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C6" w:rsidRPr="001813C6" w:rsidRDefault="001813C6" w:rsidP="001813C6">
      <w:pPr>
        <w:pStyle w:val="Ttulo3"/>
        <w:jc w:val="both"/>
        <w:rPr>
          <w:rFonts w:cs="Times New Roman"/>
          <w:szCs w:val="24"/>
        </w:rPr>
      </w:pPr>
      <w:r w:rsidRPr="001813C6">
        <w:rPr>
          <w:rFonts w:cs="Times New Roman"/>
          <w:szCs w:val="24"/>
        </w:rPr>
        <w:t>ED Data Tables</w:t>
      </w:r>
    </w:p>
    <w:p w:rsidR="001813C6" w:rsidRPr="001813C6" w:rsidRDefault="001813C6" w:rsidP="001813C6">
      <w:pPr>
        <w:pStyle w:val="Ttulo4"/>
        <w:jc w:val="both"/>
        <w:rPr>
          <w:rFonts w:cs="Times New Roman"/>
        </w:rPr>
      </w:pPr>
      <w:r w:rsidRPr="001813C6">
        <w:rPr>
          <w:rFonts w:cs="Times New Roman"/>
        </w:rPr>
        <w:t>1. Walk-In Arrivals</w:t>
      </w:r>
    </w:p>
    <w:p w:rsidR="001813C6" w:rsidRPr="001813C6" w:rsidRDefault="001813C6" w:rsidP="001813C6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13C6">
        <w:rPr>
          <w:rFonts w:ascii="Times New Roman" w:hAnsi="Times New Roman" w:cs="Times New Roman"/>
          <w:sz w:val="24"/>
          <w:szCs w:val="24"/>
        </w:rPr>
        <w:t>The following tables define mean arrival rates by time and day of week for the combined CBRH, NS, &amp; NW emergency departments.  Use Poisson processes to model CTAS arrivals incoming arrival rates for each day and time period, across CTAS levels.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t>CTAS 01 Arrivals (mean counts)</w:t>
      </w:r>
    </w:p>
    <w:tbl>
      <w:tblPr>
        <w:tblStyle w:val="Tabelacomgrade"/>
        <w:tblW w:w="9068" w:type="dxa"/>
        <w:tblLook w:val="04A0" w:firstRow="1" w:lastRow="0" w:firstColumn="1" w:lastColumn="0" w:noHBand="0" w:noVBand="1"/>
      </w:tblPr>
      <w:tblGrid>
        <w:gridCol w:w="1242"/>
        <w:gridCol w:w="516"/>
        <w:gridCol w:w="659"/>
        <w:gridCol w:w="670"/>
        <w:gridCol w:w="674"/>
        <w:gridCol w:w="709"/>
        <w:gridCol w:w="662"/>
        <w:gridCol w:w="662"/>
        <w:gridCol w:w="662"/>
        <w:gridCol w:w="662"/>
        <w:gridCol w:w="662"/>
        <w:gridCol w:w="662"/>
        <w:gridCol w:w="626"/>
      </w:tblGrid>
      <w:tr w:rsidR="001813C6" w:rsidRPr="001813C6" w:rsidTr="00503578">
        <w:trPr>
          <w:trHeight w:val="300"/>
        </w:trPr>
        <w:tc>
          <w:tcPr>
            <w:tcW w:w="1242" w:type="dxa"/>
            <w:vMerge w:val="restart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CTAS 01</w:t>
            </w:r>
          </w:p>
        </w:tc>
        <w:tc>
          <w:tcPr>
            <w:tcW w:w="7826" w:type="dxa"/>
            <w:gridSpan w:val="12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vMerge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1813C6" w:rsidRDefault="006D492D" w:rsidP="00503578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1.</w:t>
      </w:r>
      <w:r w:rsidR="001813C6" w:rsidRPr="001813C6">
        <w:rPr>
          <w:rFonts w:ascii="Times New Roman" w:hAnsi="Times New Roman" w:cs="Times New Roman"/>
          <w:sz w:val="24"/>
          <w:szCs w:val="24"/>
        </w:rPr>
        <w:t>1 – CTAS1 Mean Walk-In Arrivals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t>CTAS 02 Arrivals (mean counts)</w:t>
      </w:r>
    </w:p>
    <w:tbl>
      <w:tblPr>
        <w:tblStyle w:val="Tabelacomgrade"/>
        <w:tblW w:w="9160" w:type="dxa"/>
        <w:tblLook w:val="04A0" w:firstRow="1" w:lastRow="0" w:firstColumn="1" w:lastColumn="0" w:noHBand="0" w:noVBand="1"/>
      </w:tblPr>
      <w:tblGrid>
        <w:gridCol w:w="1242"/>
        <w:gridCol w:w="636"/>
        <w:gridCol w:w="656"/>
        <w:gridCol w:w="666"/>
        <w:gridCol w:w="671"/>
        <w:gridCol w:w="705"/>
        <w:gridCol w:w="658"/>
        <w:gridCol w:w="658"/>
        <w:gridCol w:w="658"/>
        <w:gridCol w:w="658"/>
        <w:gridCol w:w="658"/>
        <w:gridCol w:w="658"/>
        <w:gridCol w:w="636"/>
      </w:tblGrid>
      <w:tr w:rsidR="001813C6" w:rsidRPr="001813C6" w:rsidTr="00503578">
        <w:trPr>
          <w:trHeight w:val="300"/>
        </w:trPr>
        <w:tc>
          <w:tcPr>
            <w:tcW w:w="1242" w:type="dxa"/>
            <w:vMerge w:val="restart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CTAS 02</w:t>
            </w:r>
          </w:p>
        </w:tc>
        <w:tc>
          <w:tcPr>
            <w:tcW w:w="7918" w:type="dxa"/>
            <w:gridSpan w:val="12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vMerge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6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66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71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70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671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6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671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70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671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6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6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671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6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  <w:tc>
          <w:tcPr>
            <w:tcW w:w="66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671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0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6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66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671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70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5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</w:tr>
    </w:tbl>
    <w:p w:rsidR="001813C6" w:rsidRPr="001813C6" w:rsidRDefault="006D492D" w:rsidP="00503578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  <w:r w:rsidR="001813C6" w:rsidRPr="001813C6">
        <w:rPr>
          <w:rFonts w:ascii="Times New Roman" w:hAnsi="Times New Roman" w:cs="Times New Roman"/>
          <w:sz w:val="24"/>
          <w:szCs w:val="24"/>
        </w:rPr>
        <w:t>.2 – CTAS2 Mean Walk-In Arrivals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t>CTAS 03 Arrivals (mean counts)</w:t>
      </w:r>
    </w:p>
    <w:tbl>
      <w:tblPr>
        <w:tblStyle w:val="Tabelacomgrade"/>
        <w:tblW w:w="9174" w:type="dxa"/>
        <w:tblLook w:val="04A0" w:firstRow="1" w:lastRow="0" w:firstColumn="1" w:lastColumn="0" w:noHBand="0" w:noVBand="1"/>
      </w:tblPr>
      <w:tblGrid>
        <w:gridCol w:w="1242"/>
        <w:gridCol w:w="636"/>
        <w:gridCol w:w="645"/>
        <w:gridCol w:w="655"/>
        <w:gridCol w:w="659"/>
        <w:gridCol w:w="756"/>
        <w:gridCol w:w="756"/>
        <w:gridCol w:w="648"/>
        <w:gridCol w:w="648"/>
        <w:gridCol w:w="648"/>
        <w:gridCol w:w="648"/>
        <w:gridCol w:w="648"/>
        <w:gridCol w:w="636"/>
      </w:tblGrid>
      <w:tr w:rsidR="001813C6" w:rsidRPr="001813C6" w:rsidTr="00503578">
        <w:trPr>
          <w:trHeight w:val="300"/>
        </w:trPr>
        <w:tc>
          <w:tcPr>
            <w:tcW w:w="1242" w:type="dxa"/>
            <w:vMerge w:val="restart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CTAS 03</w:t>
            </w:r>
          </w:p>
        </w:tc>
        <w:tc>
          <w:tcPr>
            <w:tcW w:w="7932" w:type="dxa"/>
            <w:gridSpan w:val="12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vMerge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4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65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58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64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65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10.63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58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64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65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58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64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5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9.62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58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64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65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58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64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65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9.87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58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64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5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6.81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648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585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</w:tr>
    </w:tbl>
    <w:p w:rsidR="001813C6" w:rsidRPr="001813C6" w:rsidRDefault="006D492D" w:rsidP="00503578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  <w:r w:rsidR="001813C6" w:rsidRPr="001813C6">
        <w:rPr>
          <w:rFonts w:ascii="Times New Roman" w:hAnsi="Times New Roman" w:cs="Times New Roman"/>
          <w:sz w:val="24"/>
          <w:szCs w:val="24"/>
        </w:rPr>
        <w:t>.3 – CTAS3 Mean Walk-In Arrivals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lastRenderedPageBreak/>
        <w:t>CTAS 04 Arrivals (mean counts)</w:t>
      </w:r>
    </w:p>
    <w:tbl>
      <w:tblPr>
        <w:tblStyle w:val="Tabelacomgrade"/>
        <w:tblW w:w="9278" w:type="dxa"/>
        <w:tblLook w:val="04A0" w:firstRow="1" w:lastRow="0" w:firstColumn="1" w:lastColumn="0" w:noHBand="0" w:noVBand="1"/>
      </w:tblPr>
      <w:tblGrid>
        <w:gridCol w:w="1242"/>
        <w:gridCol w:w="636"/>
        <w:gridCol w:w="637"/>
        <w:gridCol w:w="647"/>
        <w:gridCol w:w="652"/>
        <w:gridCol w:w="756"/>
        <w:gridCol w:w="756"/>
        <w:gridCol w:w="756"/>
        <w:gridCol w:w="640"/>
        <w:gridCol w:w="640"/>
        <w:gridCol w:w="640"/>
        <w:gridCol w:w="640"/>
        <w:gridCol w:w="636"/>
      </w:tblGrid>
      <w:tr w:rsidR="001813C6" w:rsidRPr="001813C6" w:rsidTr="00503578">
        <w:trPr>
          <w:trHeight w:val="300"/>
        </w:trPr>
        <w:tc>
          <w:tcPr>
            <w:tcW w:w="1242" w:type="dxa"/>
            <w:vMerge w:val="restart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CTAS 04</w:t>
            </w:r>
          </w:p>
        </w:tc>
        <w:tc>
          <w:tcPr>
            <w:tcW w:w="8036" w:type="dxa"/>
            <w:gridSpan w:val="12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vMerge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0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0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63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  <w:tc>
          <w:tcPr>
            <w:tcW w:w="64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5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63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64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65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10.87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7.96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64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16.71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10.90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64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65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13.60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9.87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3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64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65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15.85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13.83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63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64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65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13.73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63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647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65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75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64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63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</w:tr>
    </w:tbl>
    <w:p w:rsidR="001813C6" w:rsidRPr="001813C6" w:rsidRDefault="006D492D" w:rsidP="00503578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  <w:r w:rsidR="001813C6" w:rsidRPr="001813C6">
        <w:rPr>
          <w:rFonts w:ascii="Times New Roman" w:hAnsi="Times New Roman" w:cs="Times New Roman"/>
          <w:sz w:val="24"/>
          <w:szCs w:val="24"/>
        </w:rPr>
        <w:t>.4 – CTAS4 Mean Walk-In Arrivals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t>CTAS 05 Arrivals (mean counts)</w:t>
      </w:r>
    </w:p>
    <w:tbl>
      <w:tblPr>
        <w:tblStyle w:val="Tabelacomgrade"/>
        <w:tblW w:w="9068" w:type="dxa"/>
        <w:tblLook w:val="04A0" w:firstRow="1" w:lastRow="0" w:firstColumn="1" w:lastColumn="0" w:noHBand="0" w:noVBand="1"/>
      </w:tblPr>
      <w:tblGrid>
        <w:gridCol w:w="1242"/>
        <w:gridCol w:w="516"/>
        <w:gridCol w:w="659"/>
        <w:gridCol w:w="670"/>
        <w:gridCol w:w="674"/>
        <w:gridCol w:w="709"/>
        <w:gridCol w:w="662"/>
        <w:gridCol w:w="662"/>
        <w:gridCol w:w="662"/>
        <w:gridCol w:w="662"/>
        <w:gridCol w:w="662"/>
        <w:gridCol w:w="662"/>
        <w:gridCol w:w="626"/>
      </w:tblGrid>
      <w:tr w:rsidR="001813C6" w:rsidRPr="001813C6" w:rsidTr="00503578">
        <w:trPr>
          <w:trHeight w:val="300"/>
        </w:trPr>
        <w:tc>
          <w:tcPr>
            <w:tcW w:w="1242" w:type="dxa"/>
            <w:vMerge w:val="restart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CTAS 05</w:t>
            </w:r>
          </w:p>
        </w:tc>
        <w:tc>
          <w:tcPr>
            <w:tcW w:w="7826" w:type="dxa"/>
            <w:gridSpan w:val="12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vMerge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noWrap/>
            <w:vAlign w:val="center"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1813C6" w:rsidRPr="001813C6" w:rsidTr="00503578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51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65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0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74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709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662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626" w:type="dxa"/>
            <w:noWrap/>
            <w:vAlign w:val="center"/>
            <w:hideMark/>
          </w:tcPr>
          <w:p w:rsidR="001813C6" w:rsidRPr="001813C6" w:rsidRDefault="001813C6" w:rsidP="005035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6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</w:tbl>
    <w:p w:rsidR="001813C6" w:rsidRPr="001813C6" w:rsidRDefault="006D492D" w:rsidP="00503578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  <w:r w:rsidR="001813C6" w:rsidRPr="001813C6">
        <w:rPr>
          <w:rFonts w:ascii="Times New Roman" w:hAnsi="Times New Roman" w:cs="Times New Roman"/>
          <w:sz w:val="24"/>
          <w:szCs w:val="24"/>
        </w:rPr>
        <w:t>.5 – CTAS5 Mean Walk-In Arrivals</w:t>
      </w:r>
    </w:p>
    <w:p w:rsidR="001813C6" w:rsidRPr="001813C6" w:rsidRDefault="001813C6" w:rsidP="001813C6">
      <w:pPr>
        <w:pStyle w:val="Ttulo4"/>
        <w:jc w:val="both"/>
        <w:rPr>
          <w:rFonts w:cs="Times New Roman"/>
        </w:rPr>
      </w:pPr>
      <w:r w:rsidRPr="001813C6">
        <w:rPr>
          <w:rFonts w:cs="Times New Roman"/>
        </w:rPr>
        <w:t>2. EHS Arrivals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813C6">
        <w:rPr>
          <w:rFonts w:ascii="Times New Roman" w:hAnsi="Times New Roman" w:cs="Times New Roman"/>
          <w:sz w:val="24"/>
          <w:szCs w:val="24"/>
        </w:rPr>
        <w:t xml:space="preserve">The following table defines EHS mean arrivals by day and time.  Define Poisson distributions for EHS arrivals as you have for walk-in arrivals.   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t>CTAS 01 EHS Arrivals (mean counts)</w:t>
      </w:r>
    </w:p>
    <w:tbl>
      <w:tblPr>
        <w:tblW w:w="8968" w:type="dxa"/>
        <w:tblInd w:w="-5" w:type="dxa"/>
        <w:tblLook w:val="04A0" w:firstRow="1" w:lastRow="0" w:firstColumn="1" w:lastColumn="0" w:noHBand="0" w:noVBand="1"/>
      </w:tblPr>
      <w:tblGrid>
        <w:gridCol w:w="964"/>
        <w:gridCol w:w="636"/>
        <w:gridCol w:w="672"/>
        <w:gridCol w:w="697"/>
        <w:gridCol w:w="703"/>
        <w:gridCol w:w="746"/>
        <w:gridCol w:w="677"/>
        <w:gridCol w:w="636"/>
        <w:gridCol w:w="636"/>
        <w:gridCol w:w="636"/>
        <w:gridCol w:w="636"/>
        <w:gridCol w:w="636"/>
        <w:gridCol w:w="802"/>
      </w:tblGrid>
      <w:tr w:rsidR="001813C6" w:rsidRPr="001813C6" w:rsidTr="006D492D">
        <w:trPr>
          <w:trHeight w:val="28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CTAS 01</w:t>
            </w:r>
          </w:p>
        </w:tc>
        <w:tc>
          <w:tcPr>
            <w:tcW w:w="80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Two-Hour Time Segment (notated by start hour on 24 hour clock)</w:t>
            </w:r>
          </w:p>
        </w:tc>
      </w:tr>
      <w:tr w:rsidR="006D492D" w:rsidRPr="001813C6" w:rsidTr="006D492D">
        <w:trPr>
          <w:trHeight w:val="288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92D" w:rsidRPr="001813C6" w:rsidTr="006D492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6D492D" w:rsidRPr="001813C6" w:rsidTr="006D492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D492D" w:rsidRPr="001813C6" w:rsidTr="006D492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6D492D" w:rsidRPr="001813C6" w:rsidTr="006D492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492D" w:rsidRPr="001813C6" w:rsidTr="006D492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6D492D" w:rsidRPr="001813C6" w:rsidTr="006D492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492D" w:rsidRPr="001813C6" w:rsidTr="006D492D">
        <w:trPr>
          <w:trHeight w:val="2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6D492D" w:rsidRDefault="001813C6" w:rsidP="006D49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</w:tbl>
    <w:p w:rsidR="001813C6" w:rsidRPr="001813C6" w:rsidRDefault="006D492D" w:rsidP="006D492D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="001813C6" w:rsidRPr="00181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13C6" w:rsidRPr="001813C6">
        <w:rPr>
          <w:rFonts w:ascii="Times New Roman" w:hAnsi="Times New Roman" w:cs="Times New Roman"/>
          <w:sz w:val="24"/>
          <w:szCs w:val="24"/>
        </w:rPr>
        <w:t xml:space="preserve"> – CTAS1 Mean EHS Arrivals</w:t>
      </w: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lastRenderedPageBreak/>
        <w:t>CTAS 02 EHS Arrivals (mean counts)</w:t>
      </w:r>
    </w:p>
    <w:tbl>
      <w:tblPr>
        <w:tblW w:w="8902" w:type="dxa"/>
        <w:tblInd w:w="-5" w:type="dxa"/>
        <w:tblLook w:val="04A0" w:firstRow="1" w:lastRow="0" w:firstColumn="1" w:lastColumn="0" w:noHBand="0" w:noVBand="1"/>
      </w:tblPr>
      <w:tblGrid>
        <w:gridCol w:w="110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812"/>
      </w:tblGrid>
      <w:tr w:rsidR="001813C6" w:rsidRPr="001813C6" w:rsidTr="006D492D">
        <w:trPr>
          <w:trHeight w:val="288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CTAS 02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</w:tbl>
    <w:p w:rsidR="001813C6" w:rsidRPr="001813C6" w:rsidRDefault="006D492D" w:rsidP="006D492D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2.2</w:t>
      </w:r>
      <w:r w:rsidR="001813C6" w:rsidRPr="001813C6">
        <w:rPr>
          <w:rFonts w:ascii="Times New Roman" w:hAnsi="Times New Roman" w:cs="Times New Roman"/>
          <w:sz w:val="24"/>
          <w:szCs w:val="24"/>
        </w:rPr>
        <w:t xml:space="preserve"> – CTAS2 Mean EHS Arrivals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t>CTAS 03 EHS Arrivals (mean counts)</w:t>
      </w:r>
    </w:p>
    <w:tbl>
      <w:tblPr>
        <w:tblW w:w="8902" w:type="dxa"/>
        <w:tblInd w:w="-5" w:type="dxa"/>
        <w:tblLook w:val="04A0" w:firstRow="1" w:lastRow="0" w:firstColumn="1" w:lastColumn="0" w:noHBand="0" w:noVBand="1"/>
      </w:tblPr>
      <w:tblGrid>
        <w:gridCol w:w="110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812"/>
      </w:tblGrid>
      <w:tr w:rsidR="001813C6" w:rsidRPr="001813C6" w:rsidTr="006D492D">
        <w:trPr>
          <w:trHeight w:val="288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CTAS 03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</w:tbl>
    <w:p w:rsidR="001813C6" w:rsidRPr="001813C6" w:rsidRDefault="006D492D" w:rsidP="006D492D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="001813C6" w:rsidRPr="00181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13C6" w:rsidRPr="001813C6">
        <w:rPr>
          <w:rFonts w:ascii="Times New Roman" w:hAnsi="Times New Roman" w:cs="Times New Roman"/>
          <w:sz w:val="24"/>
          <w:szCs w:val="24"/>
        </w:rPr>
        <w:t xml:space="preserve"> – CTAS3 Mean EHS Arrivals</w:t>
      </w: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t>CTAS 04 EHS Arrivals (mean counts)</w:t>
      </w:r>
    </w:p>
    <w:tbl>
      <w:tblPr>
        <w:tblW w:w="8902" w:type="dxa"/>
        <w:tblInd w:w="-5" w:type="dxa"/>
        <w:tblLook w:val="04A0" w:firstRow="1" w:lastRow="0" w:firstColumn="1" w:lastColumn="0" w:noHBand="0" w:noVBand="1"/>
      </w:tblPr>
      <w:tblGrid>
        <w:gridCol w:w="1106"/>
        <w:gridCol w:w="7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84"/>
      </w:tblGrid>
      <w:tr w:rsidR="001813C6" w:rsidRPr="001813C6" w:rsidTr="006D492D">
        <w:trPr>
          <w:trHeight w:val="28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CTAS 04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6D492D">
        <w:trPr>
          <w:trHeight w:val="28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813C6" w:rsidRPr="001813C6" w:rsidTr="006D492D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1813C6" w:rsidRPr="001813C6" w:rsidTr="006D492D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1813C6" w:rsidRPr="001813C6" w:rsidTr="006D492D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1813C6" w:rsidRPr="001813C6" w:rsidTr="006D492D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1813C6" w:rsidRPr="001813C6" w:rsidTr="006D492D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1813C6" w:rsidRPr="001813C6" w:rsidTr="006D492D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1813C6" w:rsidRPr="001813C6" w:rsidTr="006D492D">
        <w:trPr>
          <w:trHeight w:val="28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</w:tbl>
    <w:p w:rsidR="001813C6" w:rsidRPr="001813C6" w:rsidRDefault="006D492D" w:rsidP="006D492D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="001813C6" w:rsidRPr="00181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13C6" w:rsidRPr="001813C6">
        <w:rPr>
          <w:rFonts w:ascii="Times New Roman" w:hAnsi="Times New Roman" w:cs="Times New Roman"/>
          <w:sz w:val="24"/>
          <w:szCs w:val="24"/>
        </w:rPr>
        <w:t xml:space="preserve"> – CTAS4 Mean EHS Arrivals</w:t>
      </w: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2D" w:rsidRDefault="006D492D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3C6" w:rsidRPr="001813C6" w:rsidRDefault="001813C6" w:rsidP="001813C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3C6">
        <w:rPr>
          <w:rFonts w:ascii="Times New Roman" w:hAnsi="Times New Roman" w:cs="Times New Roman"/>
          <w:b/>
          <w:sz w:val="24"/>
          <w:szCs w:val="24"/>
        </w:rPr>
        <w:lastRenderedPageBreak/>
        <w:t>CTAS 05 EHS Arrivals (mean counts)</w:t>
      </w:r>
    </w:p>
    <w:tbl>
      <w:tblPr>
        <w:tblW w:w="8902" w:type="dxa"/>
        <w:tblInd w:w="-5" w:type="dxa"/>
        <w:tblLook w:val="04A0" w:firstRow="1" w:lastRow="0" w:firstColumn="1" w:lastColumn="0" w:noHBand="0" w:noVBand="1"/>
      </w:tblPr>
      <w:tblGrid>
        <w:gridCol w:w="110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812"/>
      </w:tblGrid>
      <w:tr w:rsidR="001813C6" w:rsidRPr="001813C6" w:rsidTr="006D492D">
        <w:trPr>
          <w:trHeight w:val="288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CTAS 05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Two-Hour Time Segment (notated by start hour on 24 hour clock)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13C6" w:rsidRPr="001813C6" w:rsidTr="006D492D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C6" w:rsidRPr="001813C6" w:rsidRDefault="001813C6" w:rsidP="006D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813C6" w:rsidRPr="001813C6" w:rsidRDefault="006D492D" w:rsidP="006D492D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="001813C6" w:rsidRPr="00181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813C6" w:rsidRPr="001813C6">
        <w:rPr>
          <w:rFonts w:ascii="Times New Roman" w:hAnsi="Times New Roman" w:cs="Times New Roman"/>
          <w:sz w:val="24"/>
          <w:szCs w:val="24"/>
        </w:rPr>
        <w:t xml:space="preserve"> – CTAS5 Mean EHS Arrivals</w:t>
      </w:r>
    </w:p>
    <w:p w:rsidR="001813C6" w:rsidRPr="001813C6" w:rsidRDefault="001813C6" w:rsidP="001813C6">
      <w:pPr>
        <w:pStyle w:val="Corpodetexto"/>
        <w:jc w:val="both"/>
        <w:rPr>
          <w:rFonts w:cs="Times New Roman"/>
        </w:rPr>
      </w:pPr>
    </w:p>
    <w:p w:rsidR="001813C6" w:rsidRPr="001813C6" w:rsidRDefault="001813C6" w:rsidP="001813C6">
      <w:pPr>
        <w:pStyle w:val="Corpodetexto"/>
        <w:jc w:val="both"/>
        <w:rPr>
          <w:rFonts w:cs="Times New Roman"/>
        </w:rPr>
      </w:pPr>
    </w:p>
    <w:p w:rsidR="00236FDA" w:rsidRPr="001813C6" w:rsidRDefault="00236FDA" w:rsidP="001813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6FDA" w:rsidRPr="00181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20783"/>
    <w:multiLevelType w:val="hybridMultilevel"/>
    <w:tmpl w:val="D6CE2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6A20"/>
    <w:multiLevelType w:val="hybridMultilevel"/>
    <w:tmpl w:val="7E3EA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042DF"/>
    <w:multiLevelType w:val="hybridMultilevel"/>
    <w:tmpl w:val="305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3830"/>
    <w:multiLevelType w:val="hybridMultilevel"/>
    <w:tmpl w:val="79E81DA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05F7A9A"/>
    <w:multiLevelType w:val="hybridMultilevel"/>
    <w:tmpl w:val="EFBC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A52A9"/>
    <w:multiLevelType w:val="hybridMultilevel"/>
    <w:tmpl w:val="742E8846"/>
    <w:lvl w:ilvl="0" w:tplc="EF203F0E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83C8D"/>
    <w:multiLevelType w:val="hybridMultilevel"/>
    <w:tmpl w:val="570E2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77DD6"/>
    <w:multiLevelType w:val="hybridMultilevel"/>
    <w:tmpl w:val="A458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909"/>
    <w:multiLevelType w:val="hybridMultilevel"/>
    <w:tmpl w:val="63C4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07B6B"/>
    <w:multiLevelType w:val="hybridMultilevel"/>
    <w:tmpl w:val="23C8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7BF9"/>
    <w:multiLevelType w:val="hybridMultilevel"/>
    <w:tmpl w:val="0B54F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1149"/>
    <w:multiLevelType w:val="hybridMultilevel"/>
    <w:tmpl w:val="F96C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76C54"/>
    <w:multiLevelType w:val="hybridMultilevel"/>
    <w:tmpl w:val="2D70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30FCB"/>
    <w:multiLevelType w:val="hybridMultilevel"/>
    <w:tmpl w:val="49F24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26DCE"/>
    <w:multiLevelType w:val="hybridMultilevel"/>
    <w:tmpl w:val="5FF26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29A7"/>
    <w:multiLevelType w:val="hybridMultilevel"/>
    <w:tmpl w:val="26E0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53935"/>
    <w:multiLevelType w:val="hybridMultilevel"/>
    <w:tmpl w:val="48680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0"/>
  </w:num>
  <w:num w:numId="6">
    <w:abstractNumId w:val="17"/>
  </w:num>
  <w:num w:numId="7">
    <w:abstractNumId w:val="14"/>
  </w:num>
  <w:num w:numId="8">
    <w:abstractNumId w:val="15"/>
  </w:num>
  <w:num w:numId="9">
    <w:abstractNumId w:val="11"/>
  </w:num>
  <w:num w:numId="10">
    <w:abstractNumId w:val="8"/>
  </w:num>
  <w:num w:numId="11">
    <w:abstractNumId w:val="16"/>
  </w:num>
  <w:num w:numId="12">
    <w:abstractNumId w:val="4"/>
  </w:num>
  <w:num w:numId="13">
    <w:abstractNumId w:val="10"/>
  </w:num>
  <w:num w:numId="14">
    <w:abstractNumId w:val="3"/>
  </w:num>
  <w:num w:numId="15">
    <w:abstractNumId w:val="9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C6"/>
    <w:rsid w:val="001813C6"/>
    <w:rsid w:val="00236FDA"/>
    <w:rsid w:val="00503578"/>
    <w:rsid w:val="006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1BAF"/>
  <w15:docId w15:val="{A0ADE338-901B-4390-8141-DF2B34E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C6"/>
    <w:pPr>
      <w:spacing w:line="200" w:lineRule="exact"/>
      <w:jc w:val="center"/>
    </w:pPr>
    <w:rPr>
      <w:lang w:val="en-US"/>
    </w:rPr>
  </w:style>
  <w:style w:type="paragraph" w:styleId="Ttulo1">
    <w:name w:val="heading 1"/>
    <w:basedOn w:val="Normal"/>
    <w:next w:val="Corpodetexto"/>
    <w:link w:val="Ttulo1Char"/>
    <w:qFormat/>
    <w:rsid w:val="001813C6"/>
    <w:pPr>
      <w:keepNext/>
      <w:widowControl w:val="0"/>
      <w:numPr>
        <w:numId w:val="5"/>
      </w:numPr>
      <w:suppressAutoHyphens/>
      <w:spacing w:before="240" w:after="120" w:line="240" w:lineRule="auto"/>
      <w:jc w:val="left"/>
      <w:outlineLvl w:val="0"/>
    </w:pPr>
    <w:rPr>
      <w:rFonts w:ascii="Times New Roman" w:eastAsia="SimSun" w:hAnsi="Times New Roman" w:cs="Tahoma"/>
      <w:b/>
      <w:bCs/>
      <w:kern w:val="1"/>
      <w:sz w:val="48"/>
      <w:szCs w:val="48"/>
      <w:lang w:eastAsia="hi-IN" w:bidi="hi-IN"/>
    </w:rPr>
  </w:style>
  <w:style w:type="paragraph" w:styleId="Ttulo2">
    <w:name w:val="heading 2"/>
    <w:basedOn w:val="Normal"/>
    <w:next w:val="Corpodetexto"/>
    <w:link w:val="Ttulo2Char"/>
    <w:qFormat/>
    <w:rsid w:val="001813C6"/>
    <w:pPr>
      <w:keepNext/>
      <w:widowControl w:val="0"/>
      <w:numPr>
        <w:ilvl w:val="1"/>
        <w:numId w:val="5"/>
      </w:numPr>
      <w:suppressAutoHyphens/>
      <w:spacing w:before="240" w:after="120" w:line="240" w:lineRule="auto"/>
      <w:jc w:val="left"/>
      <w:outlineLvl w:val="1"/>
    </w:pPr>
    <w:rPr>
      <w:rFonts w:ascii="Times New Roman" w:eastAsia="SimSun" w:hAnsi="Times New Roman" w:cs="Tahoma"/>
      <w:b/>
      <w:bCs/>
      <w:kern w:val="1"/>
      <w:sz w:val="36"/>
      <w:szCs w:val="36"/>
      <w:lang w:eastAsia="hi-IN" w:bidi="hi-IN"/>
    </w:rPr>
  </w:style>
  <w:style w:type="paragraph" w:styleId="Ttulo3">
    <w:name w:val="heading 3"/>
    <w:basedOn w:val="Normal"/>
    <w:next w:val="Corpodetexto"/>
    <w:link w:val="Ttulo3Char"/>
    <w:qFormat/>
    <w:rsid w:val="001813C6"/>
    <w:pPr>
      <w:keepNext/>
      <w:widowControl w:val="0"/>
      <w:numPr>
        <w:ilvl w:val="2"/>
        <w:numId w:val="5"/>
      </w:numPr>
      <w:suppressAutoHyphens/>
      <w:spacing w:before="240" w:after="120" w:line="240" w:lineRule="auto"/>
      <w:jc w:val="left"/>
      <w:outlineLvl w:val="2"/>
    </w:pPr>
    <w:rPr>
      <w:rFonts w:ascii="Times New Roman" w:eastAsia="SimSun" w:hAnsi="Times New Roman" w:cs="Tahoma"/>
      <w:b/>
      <w:bCs/>
      <w:kern w:val="1"/>
      <w:sz w:val="28"/>
      <w:szCs w:val="28"/>
      <w:lang w:eastAsia="hi-IN" w:bidi="hi-IN"/>
    </w:rPr>
  </w:style>
  <w:style w:type="paragraph" w:styleId="Ttulo4">
    <w:name w:val="heading 4"/>
    <w:basedOn w:val="Normal"/>
    <w:next w:val="Corpodetexto"/>
    <w:link w:val="Ttulo4Char"/>
    <w:qFormat/>
    <w:rsid w:val="001813C6"/>
    <w:pPr>
      <w:keepNext/>
      <w:widowControl w:val="0"/>
      <w:numPr>
        <w:ilvl w:val="3"/>
        <w:numId w:val="5"/>
      </w:numPr>
      <w:suppressAutoHyphens/>
      <w:spacing w:before="240" w:after="120" w:line="240" w:lineRule="auto"/>
      <w:jc w:val="left"/>
      <w:outlineLvl w:val="3"/>
    </w:pPr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13C6"/>
    <w:rPr>
      <w:rFonts w:ascii="Times New Roman" w:eastAsia="SimSun" w:hAnsi="Times New Roman" w:cs="Tahoma"/>
      <w:b/>
      <w:bCs/>
      <w:kern w:val="1"/>
      <w:sz w:val="48"/>
      <w:szCs w:val="48"/>
      <w:lang w:val="en-US" w:eastAsia="hi-IN" w:bidi="hi-IN"/>
    </w:rPr>
  </w:style>
  <w:style w:type="character" w:customStyle="1" w:styleId="Ttulo2Char">
    <w:name w:val="Título 2 Char"/>
    <w:basedOn w:val="Fontepargpadro"/>
    <w:link w:val="Ttulo2"/>
    <w:rsid w:val="001813C6"/>
    <w:rPr>
      <w:rFonts w:ascii="Times New Roman" w:eastAsia="SimSun" w:hAnsi="Times New Roman" w:cs="Tahoma"/>
      <w:b/>
      <w:bCs/>
      <w:kern w:val="1"/>
      <w:sz w:val="36"/>
      <w:szCs w:val="36"/>
      <w:lang w:val="en-US" w:eastAsia="hi-IN" w:bidi="hi-IN"/>
    </w:rPr>
  </w:style>
  <w:style w:type="character" w:customStyle="1" w:styleId="Ttulo3Char">
    <w:name w:val="Título 3 Char"/>
    <w:basedOn w:val="Fontepargpadro"/>
    <w:link w:val="Ttulo3"/>
    <w:rsid w:val="001813C6"/>
    <w:rPr>
      <w:rFonts w:ascii="Times New Roman" w:eastAsia="SimSun" w:hAnsi="Times New Roman" w:cs="Tahoma"/>
      <w:b/>
      <w:bCs/>
      <w:kern w:val="1"/>
      <w:sz w:val="28"/>
      <w:szCs w:val="28"/>
      <w:lang w:val="en-US" w:eastAsia="hi-IN" w:bidi="hi-IN"/>
    </w:rPr>
  </w:style>
  <w:style w:type="character" w:customStyle="1" w:styleId="Ttulo4Char">
    <w:name w:val="Título 4 Char"/>
    <w:basedOn w:val="Fontepargpadro"/>
    <w:link w:val="Ttulo4"/>
    <w:rsid w:val="001813C6"/>
    <w:rPr>
      <w:rFonts w:ascii="Times New Roman" w:eastAsia="SimSun" w:hAnsi="Times New Roman" w:cs="Tahoma"/>
      <w:b/>
      <w:bCs/>
      <w:kern w:val="1"/>
      <w:sz w:val="24"/>
      <w:szCs w:val="24"/>
      <w:lang w:val="en-US" w:eastAsia="hi-IN" w:bidi="hi-IN"/>
    </w:rPr>
  </w:style>
  <w:style w:type="paragraph" w:styleId="Corpodetexto">
    <w:name w:val="Body Text"/>
    <w:basedOn w:val="Normal"/>
    <w:link w:val="CorpodetextoChar"/>
    <w:rsid w:val="001813C6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1813C6"/>
    <w:rPr>
      <w:rFonts w:ascii="Times New Roman" w:eastAsia="SimSun" w:hAnsi="Times New Roman" w:cs="Tahoma"/>
      <w:kern w:val="1"/>
      <w:sz w:val="24"/>
      <w:szCs w:val="24"/>
      <w:lang w:val="en-US" w:eastAsia="hi-IN" w:bidi="hi-IN"/>
    </w:rPr>
  </w:style>
  <w:style w:type="paragraph" w:styleId="PargrafodaLista">
    <w:name w:val="List Paragraph"/>
    <w:basedOn w:val="Normal"/>
    <w:uiPriority w:val="34"/>
    <w:qFormat/>
    <w:rsid w:val="001813C6"/>
    <w:pPr>
      <w:ind w:left="720"/>
      <w:contextualSpacing/>
    </w:pPr>
  </w:style>
  <w:style w:type="table" w:styleId="Tabelacomgrade">
    <w:name w:val="Table Grid"/>
    <w:basedOn w:val="Tabelanormal"/>
    <w:uiPriority w:val="39"/>
    <w:rsid w:val="001813C6"/>
    <w:pPr>
      <w:spacing w:after="0" w:line="240" w:lineRule="auto"/>
      <w:jc w:val="center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1813C6"/>
    <w:pPr>
      <w:spacing w:after="0" w:line="240" w:lineRule="auto"/>
      <w:jc w:val="center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Fontepargpadro"/>
    <w:uiPriority w:val="99"/>
    <w:unhideWhenUsed/>
    <w:rsid w:val="001813C6"/>
    <w:rPr>
      <w:color w:val="0000FF" w:themeColor="hyperlink"/>
      <w:u w:val="single"/>
    </w:rPr>
  </w:style>
  <w:style w:type="character" w:styleId="nfaseSutil">
    <w:name w:val="Subtle Emphasis"/>
    <w:basedOn w:val="Fontepargpadro"/>
    <w:uiPriority w:val="19"/>
    <w:qFormat/>
    <w:rsid w:val="001813C6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13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813C6"/>
    <w:rPr>
      <w:rFonts w:eastAsiaTheme="minorEastAsia"/>
      <w:color w:val="5A5A5A" w:themeColor="text1" w:themeTint="A5"/>
      <w:spacing w:val="15"/>
      <w:lang w:val="en-US"/>
    </w:rPr>
  </w:style>
  <w:style w:type="paragraph" w:styleId="SemEspaamento">
    <w:name w:val="No Spacing"/>
    <w:uiPriority w:val="1"/>
    <w:qFormat/>
    <w:rsid w:val="001813C6"/>
    <w:pPr>
      <w:spacing w:after="0" w:line="240" w:lineRule="auto"/>
      <w:jc w:val="center"/>
    </w:pPr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8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3C6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18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3C6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1813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3C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Fraga</dc:creator>
  <cp:lastModifiedBy>Gustavo</cp:lastModifiedBy>
  <cp:revision>2</cp:revision>
  <dcterms:created xsi:type="dcterms:W3CDTF">2019-12-08T00:44:00Z</dcterms:created>
  <dcterms:modified xsi:type="dcterms:W3CDTF">2020-01-22T18:02:00Z</dcterms:modified>
</cp:coreProperties>
</file>