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7544"/>
      </w:tblGrid>
      <w:tr w:rsidR="00C57412" w:rsidRPr="00C57412" w14:paraId="12D3D7D8" w14:textId="77777777" w:rsidTr="00434FFE">
        <w:tc>
          <w:tcPr>
            <w:tcW w:w="1806" w:type="dxa"/>
          </w:tcPr>
          <w:p w14:paraId="340F0973" w14:textId="3A52E0F9" w:rsidR="00C57412" w:rsidRPr="00C57412" w:rsidRDefault="00C574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412">
              <w:rPr>
                <w:rFonts w:ascii="Arial" w:hAnsi="Arial" w:cs="Arial"/>
                <w:b/>
                <w:bCs/>
                <w:sz w:val="20"/>
                <w:szCs w:val="20"/>
              </w:rPr>
              <w:t>Variable Name</w:t>
            </w:r>
          </w:p>
        </w:tc>
        <w:tc>
          <w:tcPr>
            <w:tcW w:w="7544" w:type="dxa"/>
          </w:tcPr>
          <w:p w14:paraId="3FEA4410" w14:textId="10B49182" w:rsidR="00C57412" w:rsidRPr="00C57412" w:rsidRDefault="00C574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7412">
              <w:rPr>
                <w:rFonts w:ascii="Arial" w:hAnsi="Arial" w:cs="Arial"/>
                <w:b/>
                <w:bCs/>
                <w:sz w:val="20"/>
                <w:szCs w:val="20"/>
              </w:rPr>
              <w:t>Variable</w:t>
            </w:r>
          </w:p>
        </w:tc>
      </w:tr>
      <w:tr w:rsidR="0074417B" w:rsidRPr="00160232" w14:paraId="425535B0" w14:textId="77777777" w:rsidTr="00434FFE">
        <w:tc>
          <w:tcPr>
            <w:tcW w:w="1806" w:type="dxa"/>
          </w:tcPr>
          <w:p w14:paraId="736502D3" w14:textId="77777777" w:rsidR="0074417B" w:rsidRPr="00160232" w:rsidRDefault="0074417B" w:rsidP="009233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CountyName</w:t>
            </w:r>
            <w:proofErr w:type="spellEnd"/>
          </w:p>
        </w:tc>
        <w:tc>
          <w:tcPr>
            <w:tcW w:w="7544" w:type="dxa"/>
          </w:tcPr>
          <w:p w14:paraId="052A4993" w14:textId="77777777" w:rsidR="0074417B" w:rsidRPr="00160232" w:rsidRDefault="0074417B" w:rsidP="009233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name</w:t>
            </w:r>
          </w:p>
        </w:tc>
      </w:tr>
      <w:tr w:rsidR="00434FFE" w:rsidRPr="00160232" w14:paraId="46472761" w14:textId="77777777" w:rsidTr="00434FFE">
        <w:tc>
          <w:tcPr>
            <w:tcW w:w="1806" w:type="dxa"/>
          </w:tcPr>
          <w:p w14:paraId="3A16E9E2" w14:textId="66FB86F6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Arth_pro16</w:t>
            </w:r>
          </w:p>
        </w:tc>
        <w:tc>
          <w:tcPr>
            <w:tcW w:w="7544" w:type="dxa"/>
          </w:tcPr>
          <w:p w14:paraId="1C1755E6" w14:textId="44D25D5E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adults with arthritis (2016)</w:t>
            </w:r>
          </w:p>
        </w:tc>
      </w:tr>
      <w:tr w:rsidR="00434FFE" w:rsidRPr="00160232" w14:paraId="355D11C4" w14:textId="77777777" w:rsidTr="00434FFE">
        <w:tc>
          <w:tcPr>
            <w:tcW w:w="1806" w:type="dxa"/>
          </w:tcPr>
          <w:p w14:paraId="32BE9160" w14:textId="0B0F850A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Inact_pro16</w:t>
            </w:r>
          </w:p>
        </w:tc>
        <w:tc>
          <w:tcPr>
            <w:tcW w:w="7544" w:type="dxa"/>
          </w:tcPr>
          <w:p w14:paraId="53DBE13F" w14:textId="29FB8400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adults who are physically inactive (2016)</w:t>
            </w:r>
          </w:p>
        </w:tc>
      </w:tr>
      <w:tr w:rsidR="00434FFE" w:rsidRPr="00160232" w14:paraId="5F47AD67" w14:textId="77777777" w:rsidTr="00434FFE">
        <w:tc>
          <w:tcPr>
            <w:tcW w:w="1806" w:type="dxa"/>
          </w:tcPr>
          <w:p w14:paraId="4E7F6AE9" w14:textId="61A5A206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Unins_pro16</w:t>
            </w:r>
          </w:p>
        </w:tc>
        <w:tc>
          <w:tcPr>
            <w:tcW w:w="7544" w:type="dxa"/>
          </w:tcPr>
          <w:p w14:paraId="09355D44" w14:textId="358FD806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adults without health insurance coverage (2016)</w:t>
            </w:r>
          </w:p>
        </w:tc>
      </w:tr>
      <w:tr w:rsidR="00434FFE" w:rsidRPr="00160232" w14:paraId="20AE7E1C" w14:textId="77777777" w:rsidTr="00434FFE">
        <w:tc>
          <w:tcPr>
            <w:tcW w:w="1806" w:type="dxa"/>
          </w:tcPr>
          <w:p w14:paraId="5BD42EFE" w14:textId="55AFE23B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Pop16over_16</w:t>
            </w:r>
          </w:p>
        </w:tc>
        <w:tc>
          <w:tcPr>
            <w:tcW w:w="7544" w:type="dxa"/>
          </w:tcPr>
          <w:p w14:paraId="761BB9A9" w14:textId="54C22177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residents over the age of 16 (2016)</w:t>
            </w:r>
          </w:p>
        </w:tc>
      </w:tr>
      <w:tr w:rsidR="00434FFE" w:rsidRPr="00160232" w14:paraId="36F2FC18" w14:textId="77777777" w:rsidTr="00434FFE">
        <w:tc>
          <w:tcPr>
            <w:tcW w:w="1806" w:type="dxa"/>
          </w:tcPr>
          <w:p w14:paraId="6128B96F" w14:textId="689FE805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Pop16over_13</w:t>
            </w:r>
          </w:p>
        </w:tc>
        <w:tc>
          <w:tcPr>
            <w:tcW w:w="7544" w:type="dxa"/>
          </w:tcPr>
          <w:p w14:paraId="725EB92E" w14:textId="207E0C80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County residents over the age of 16 (2013)</w:t>
            </w:r>
          </w:p>
        </w:tc>
      </w:tr>
      <w:tr w:rsidR="00434FFE" w:rsidRPr="00160232" w14:paraId="76AB465B" w14:textId="77777777" w:rsidTr="00434FFE">
        <w:tc>
          <w:tcPr>
            <w:tcW w:w="1806" w:type="dxa"/>
          </w:tcPr>
          <w:p w14:paraId="22BDEB3A" w14:textId="7C1C44C4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MedHHinc10k_13</w:t>
            </w:r>
          </w:p>
        </w:tc>
        <w:tc>
          <w:tcPr>
            <w:tcW w:w="7544" w:type="dxa"/>
          </w:tcPr>
          <w:p w14:paraId="6AF5E6FC" w14:textId="602EF4CF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 household income (in $10,000) (2013)</w:t>
            </w:r>
          </w:p>
        </w:tc>
      </w:tr>
      <w:tr w:rsidR="00434FFE" w:rsidRPr="00160232" w14:paraId="2B1E570B" w14:textId="77777777" w:rsidTr="00434FFE">
        <w:tc>
          <w:tcPr>
            <w:tcW w:w="1806" w:type="dxa"/>
          </w:tcPr>
          <w:p w14:paraId="5157399D" w14:textId="7CF7B63B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Nonhispbl13</w:t>
            </w:r>
          </w:p>
        </w:tc>
        <w:tc>
          <w:tcPr>
            <w:tcW w:w="7544" w:type="dxa"/>
          </w:tcPr>
          <w:p w14:paraId="1A4A2FF4" w14:textId="5A960066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residents 16 and older who are non-Hispanic Black (2013)</w:t>
            </w:r>
          </w:p>
        </w:tc>
      </w:tr>
      <w:tr w:rsidR="00434FFE" w:rsidRPr="00160232" w14:paraId="14420EFC" w14:textId="77777777" w:rsidTr="00434FFE">
        <w:tc>
          <w:tcPr>
            <w:tcW w:w="1806" w:type="dxa"/>
          </w:tcPr>
          <w:p w14:paraId="45FE0BB3" w14:textId="6B057A8F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Arth_pro13</w:t>
            </w:r>
          </w:p>
        </w:tc>
        <w:tc>
          <w:tcPr>
            <w:tcW w:w="7544" w:type="dxa"/>
          </w:tcPr>
          <w:p w14:paraId="3E13AF8A" w14:textId="5EA91ECF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adults with arthritis (2013)</w:t>
            </w:r>
          </w:p>
        </w:tc>
      </w:tr>
      <w:tr w:rsidR="00434FFE" w:rsidRPr="00160232" w14:paraId="38132A06" w14:textId="77777777" w:rsidTr="00434FFE">
        <w:tc>
          <w:tcPr>
            <w:tcW w:w="1806" w:type="dxa"/>
          </w:tcPr>
          <w:p w14:paraId="4545A8D2" w14:textId="22722C9D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Inact_pro13</w:t>
            </w:r>
          </w:p>
        </w:tc>
        <w:tc>
          <w:tcPr>
            <w:tcW w:w="7544" w:type="dxa"/>
          </w:tcPr>
          <w:p w14:paraId="1C6A60E0" w14:textId="55EBCDC0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adults who are physically inactive (2013)</w:t>
            </w:r>
          </w:p>
        </w:tc>
      </w:tr>
      <w:tr w:rsidR="00434FFE" w:rsidRPr="00160232" w14:paraId="5E96E1D9" w14:textId="77777777" w:rsidTr="00434FFE">
        <w:tc>
          <w:tcPr>
            <w:tcW w:w="1806" w:type="dxa"/>
          </w:tcPr>
          <w:p w14:paraId="523FE7F1" w14:textId="1B33DDBC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Unins_pro13</w:t>
            </w:r>
          </w:p>
        </w:tc>
        <w:tc>
          <w:tcPr>
            <w:tcW w:w="7544" w:type="dxa"/>
          </w:tcPr>
          <w:p w14:paraId="78B1F87E" w14:textId="58A33C27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adults without health insurance coverage (2013)</w:t>
            </w:r>
          </w:p>
        </w:tc>
      </w:tr>
      <w:tr w:rsidR="00434FFE" w:rsidRPr="00160232" w14:paraId="01AD15CA" w14:textId="77777777" w:rsidTr="00434FFE">
        <w:tc>
          <w:tcPr>
            <w:tcW w:w="1806" w:type="dxa"/>
          </w:tcPr>
          <w:p w14:paraId="094795C3" w14:textId="1D280945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Nonhispbl16</w:t>
            </w:r>
          </w:p>
        </w:tc>
        <w:tc>
          <w:tcPr>
            <w:tcW w:w="7544" w:type="dxa"/>
          </w:tcPr>
          <w:p w14:paraId="1A491B68" w14:textId="45FB4CC5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residents 16 and older who are non-Hispanic Black (2016)</w:t>
            </w:r>
          </w:p>
        </w:tc>
      </w:tr>
      <w:tr w:rsidR="00434FFE" w:rsidRPr="00160232" w14:paraId="43120533" w14:textId="77777777" w:rsidTr="00434FFE">
        <w:tc>
          <w:tcPr>
            <w:tcW w:w="1806" w:type="dxa"/>
          </w:tcPr>
          <w:p w14:paraId="682991EA" w14:textId="7D91BB89" w:rsidR="00434FFE" w:rsidRPr="00160232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Unemploy16</w:t>
            </w:r>
          </w:p>
        </w:tc>
        <w:tc>
          <w:tcPr>
            <w:tcW w:w="7544" w:type="dxa"/>
          </w:tcPr>
          <w:p w14:paraId="1DCFAC4F" w14:textId="46281D78" w:rsidR="00434FFE" w:rsidRDefault="00434FFE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residents 16 and older who are unemployed (2016)</w:t>
            </w:r>
          </w:p>
        </w:tc>
      </w:tr>
      <w:tr w:rsidR="0014394D" w:rsidRPr="00160232" w14:paraId="7A1A2495" w14:textId="77777777" w:rsidTr="0014394D">
        <w:tc>
          <w:tcPr>
            <w:tcW w:w="1806" w:type="dxa"/>
          </w:tcPr>
          <w:p w14:paraId="79E91655" w14:textId="430F4009" w:rsidR="0014394D" w:rsidRPr="00160232" w:rsidRDefault="0014394D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Unemploy13</w:t>
            </w:r>
          </w:p>
        </w:tc>
        <w:tc>
          <w:tcPr>
            <w:tcW w:w="7544" w:type="dxa"/>
          </w:tcPr>
          <w:p w14:paraId="7E0AA99F" w14:textId="336C5C1E" w:rsidR="0014394D" w:rsidRDefault="0014394D" w:rsidP="009213B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residents 16 and over who are unemployed (2013)</w:t>
            </w:r>
          </w:p>
        </w:tc>
      </w:tr>
      <w:tr w:rsidR="00C57412" w:rsidRPr="00160232" w14:paraId="449C6123" w14:textId="77777777" w:rsidTr="00434FFE">
        <w:tc>
          <w:tcPr>
            <w:tcW w:w="1806" w:type="dxa"/>
          </w:tcPr>
          <w:p w14:paraId="3ED772E9" w14:textId="5232C038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NCHS_class</w:t>
            </w:r>
            <w:proofErr w:type="spellEnd"/>
          </w:p>
        </w:tc>
        <w:tc>
          <w:tcPr>
            <w:tcW w:w="7544" w:type="dxa"/>
          </w:tcPr>
          <w:p w14:paraId="6A603D94" w14:textId="7168AD75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NCHS rural-urban categorization</w:t>
            </w:r>
          </w:p>
        </w:tc>
      </w:tr>
      <w:tr w:rsidR="00C57412" w:rsidRPr="00160232" w14:paraId="3070B2EF" w14:textId="77777777" w:rsidTr="00434FFE">
        <w:tc>
          <w:tcPr>
            <w:tcW w:w="1806" w:type="dxa"/>
          </w:tcPr>
          <w:p w14:paraId="3E4759D3" w14:textId="3600862C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Meantrav</w:t>
            </w:r>
            <w:proofErr w:type="spellEnd"/>
          </w:p>
        </w:tc>
        <w:tc>
          <w:tcPr>
            <w:tcW w:w="7544" w:type="dxa"/>
          </w:tcPr>
          <w:p w14:paraId="524DD2E3" w14:textId="0872E1E4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Mean travel time to work</w:t>
            </w:r>
            <w:r w:rsidR="00B6286E">
              <w:rPr>
                <w:rFonts w:ascii="Arial" w:hAnsi="Arial" w:cs="Arial"/>
                <w:sz w:val="20"/>
                <w:szCs w:val="20"/>
              </w:rPr>
              <w:t xml:space="preserve"> for county workers 16 and older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34B1648B" w14:textId="77777777" w:rsidTr="00434FFE">
        <w:tc>
          <w:tcPr>
            <w:tcW w:w="1806" w:type="dxa"/>
          </w:tcPr>
          <w:p w14:paraId="6E8D3DA8" w14:textId="021A4448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Walkbike</w:t>
            </w:r>
            <w:proofErr w:type="spellEnd"/>
          </w:p>
        </w:tc>
        <w:tc>
          <w:tcPr>
            <w:tcW w:w="7544" w:type="dxa"/>
            <w:shd w:val="clear" w:color="auto" w:fill="auto"/>
          </w:tcPr>
          <w:p w14:paraId="3B835722" w14:textId="5696EDE4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</w:t>
            </w:r>
            <w:r w:rsidR="00652981">
              <w:rPr>
                <w:rFonts w:ascii="Arial" w:hAnsi="Arial" w:cs="Arial"/>
                <w:sz w:val="20"/>
                <w:szCs w:val="20"/>
              </w:rPr>
              <w:t>workers 16 and 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that walk or bike to work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5C4278DD" w14:textId="77777777" w:rsidTr="00434FFE">
        <w:tc>
          <w:tcPr>
            <w:tcW w:w="1806" w:type="dxa"/>
          </w:tcPr>
          <w:p w14:paraId="146AF719" w14:textId="2DD186F7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 w:rsidRPr="00160232">
              <w:rPr>
                <w:rFonts w:ascii="Arial" w:hAnsi="Arial" w:cs="Arial"/>
                <w:sz w:val="20"/>
                <w:szCs w:val="20"/>
              </w:rPr>
              <w:t>Over60com</w:t>
            </w:r>
          </w:p>
        </w:tc>
        <w:tc>
          <w:tcPr>
            <w:tcW w:w="7544" w:type="dxa"/>
            <w:shd w:val="clear" w:color="auto" w:fill="auto"/>
          </w:tcPr>
          <w:p w14:paraId="66964250" w14:textId="2531B751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</w:t>
            </w:r>
            <w:r w:rsidR="00652981">
              <w:rPr>
                <w:rFonts w:ascii="Arial" w:hAnsi="Arial" w:cs="Arial"/>
                <w:sz w:val="20"/>
                <w:szCs w:val="20"/>
              </w:rPr>
              <w:t>workers 16 and 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commute &gt; 60 minutes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02409600" w14:textId="77777777" w:rsidTr="00434FFE">
        <w:tc>
          <w:tcPr>
            <w:tcW w:w="1806" w:type="dxa"/>
          </w:tcPr>
          <w:p w14:paraId="7D239F8E" w14:textId="75850EEF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Ov_Ob</w:t>
            </w:r>
            <w:proofErr w:type="spellEnd"/>
          </w:p>
        </w:tc>
        <w:tc>
          <w:tcPr>
            <w:tcW w:w="7544" w:type="dxa"/>
          </w:tcPr>
          <w:p w14:paraId="5AAD12A8" w14:textId="18376F32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</w:t>
            </w:r>
            <w:r w:rsidR="00652981">
              <w:rPr>
                <w:rFonts w:ascii="Arial" w:hAnsi="Arial" w:cs="Arial"/>
                <w:sz w:val="20"/>
                <w:szCs w:val="20"/>
              </w:rPr>
              <w:t>adults</w:t>
            </w:r>
            <w:r>
              <w:rPr>
                <w:rFonts w:ascii="Arial" w:hAnsi="Arial" w:cs="Arial"/>
                <w:sz w:val="20"/>
                <w:szCs w:val="20"/>
              </w:rPr>
              <w:t xml:space="preserve"> who are overweight or obese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3164507B" w14:textId="77777777" w:rsidTr="00434FFE">
        <w:tc>
          <w:tcPr>
            <w:tcW w:w="1806" w:type="dxa"/>
          </w:tcPr>
          <w:p w14:paraId="02C726D7" w14:textId="533AD276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Obes_pro</w:t>
            </w:r>
            <w:proofErr w:type="spellEnd"/>
          </w:p>
        </w:tc>
        <w:tc>
          <w:tcPr>
            <w:tcW w:w="7544" w:type="dxa"/>
          </w:tcPr>
          <w:p w14:paraId="2D29B95C" w14:textId="779E82FA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</w:t>
            </w:r>
            <w:r w:rsidR="00652981">
              <w:rPr>
                <w:rFonts w:ascii="Arial" w:hAnsi="Arial" w:cs="Arial"/>
                <w:sz w:val="20"/>
                <w:szCs w:val="20"/>
              </w:rPr>
              <w:t>adults</w:t>
            </w:r>
            <w:r>
              <w:rPr>
                <w:rFonts w:ascii="Arial" w:hAnsi="Arial" w:cs="Arial"/>
                <w:sz w:val="20"/>
                <w:szCs w:val="20"/>
              </w:rPr>
              <w:t xml:space="preserve"> who are obese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1DBA86EC" w14:textId="77777777" w:rsidTr="00434FFE">
        <w:tc>
          <w:tcPr>
            <w:tcW w:w="1806" w:type="dxa"/>
          </w:tcPr>
          <w:p w14:paraId="70705EBD" w14:textId="42C5E95E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Disab_pro</w:t>
            </w:r>
            <w:proofErr w:type="spellEnd"/>
          </w:p>
        </w:tc>
        <w:tc>
          <w:tcPr>
            <w:tcW w:w="7544" w:type="dxa"/>
          </w:tcPr>
          <w:p w14:paraId="21EF739F" w14:textId="7EEBBAFF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</w:t>
            </w:r>
            <w:r w:rsidR="00652981">
              <w:rPr>
                <w:rFonts w:ascii="Arial" w:hAnsi="Arial" w:cs="Arial"/>
                <w:sz w:val="20"/>
                <w:szCs w:val="20"/>
              </w:rPr>
              <w:t>adults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disability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03C2D8EE" w14:textId="77777777" w:rsidTr="00434FFE">
        <w:tc>
          <w:tcPr>
            <w:tcW w:w="1806" w:type="dxa"/>
          </w:tcPr>
          <w:p w14:paraId="0FC97F18" w14:textId="52629D8A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 w:rsidRPr="00160232">
              <w:rPr>
                <w:rFonts w:ascii="Arial" w:hAnsi="Arial" w:cs="Arial"/>
                <w:sz w:val="20"/>
                <w:szCs w:val="20"/>
              </w:rPr>
              <w:t>LIMACC</w:t>
            </w:r>
          </w:p>
        </w:tc>
        <w:tc>
          <w:tcPr>
            <w:tcW w:w="7544" w:type="dxa"/>
          </w:tcPr>
          <w:p w14:paraId="401D6B39" w14:textId="49739609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county residents with limited access to healthy foods</w:t>
            </w:r>
          </w:p>
        </w:tc>
      </w:tr>
      <w:tr w:rsidR="00C57412" w:rsidRPr="00160232" w14:paraId="2D9758E9" w14:textId="77777777" w:rsidTr="00434FFE">
        <w:tc>
          <w:tcPr>
            <w:tcW w:w="1806" w:type="dxa"/>
          </w:tcPr>
          <w:p w14:paraId="426BED95" w14:textId="1DF61529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 w:rsidRPr="00160232">
              <w:rPr>
                <w:rFonts w:ascii="Arial" w:hAnsi="Arial" w:cs="Arial"/>
                <w:sz w:val="20"/>
                <w:szCs w:val="20"/>
              </w:rPr>
              <w:t>Poverty</w:t>
            </w:r>
          </w:p>
        </w:tc>
        <w:tc>
          <w:tcPr>
            <w:tcW w:w="7544" w:type="dxa"/>
          </w:tcPr>
          <w:p w14:paraId="41864FA9" w14:textId="27F8C823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residents </w:t>
            </w:r>
            <w:r w:rsidR="00652981">
              <w:rPr>
                <w:rFonts w:ascii="Arial" w:hAnsi="Arial" w:cs="Arial"/>
                <w:sz w:val="20"/>
                <w:szCs w:val="20"/>
              </w:rPr>
              <w:t xml:space="preserve">16 and older </w:t>
            </w:r>
            <w:r>
              <w:rPr>
                <w:rFonts w:ascii="Arial" w:hAnsi="Arial" w:cs="Arial"/>
                <w:sz w:val="20"/>
                <w:szCs w:val="20"/>
              </w:rPr>
              <w:t>under the federal poverty line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6FD88861" w14:textId="77777777" w:rsidTr="00434FFE">
        <w:tc>
          <w:tcPr>
            <w:tcW w:w="1806" w:type="dxa"/>
          </w:tcPr>
          <w:p w14:paraId="223AB5F8" w14:textId="48ADD16D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Educ_nohs</w:t>
            </w:r>
            <w:proofErr w:type="spellEnd"/>
          </w:p>
        </w:tc>
        <w:tc>
          <w:tcPr>
            <w:tcW w:w="7544" w:type="dxa"/>
          </w:tcPr>
          <w:p w14:paraId="41639DF8" w14:textId="492D8F80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residents </w:t>
            </w:r>
            <w:r w:rsidR="00652981">
              <w:rPr>
                <w:rFonts w:ascii="Arial" w:hAnsi="Arial" w:cs="Arial"/>
                <w:sz w:val="20"/>
                <w:szCs w:val="20"/>
              </w:rPr>
              <w:t xml:space="preserve">20-64 </w:t>
            </w:r>
            <w:r>
              <w:rPr>
                <w:rFonts w:ascii="Arial" w:hAnsi="Arial" w:cs="Arial"/>
                <w:sz w:val="20"/>
                <w:szCs w:val="20"/>
              </w:rPr>
              <w:t>with less than a high school education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60982344" w14:textId="77777777" w:rsidTr="00434FFE">
        <w:tc>
          <w:tcPr>
            <w:tcW w:w="1806" w:type="dxa"/>
          </w:tcPr>
          <w:p w14:paraId="60F4E2D4" w14:textId="6608BECF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160232">
              <w:rPr>
                <w:rFonts w:ascii="Arial" w:hAnsi="Arial" w:cs="Arial"/>
                <w:sz w:val="20"/>
                <w:szCs w:val="20"/>
              </w:rPr>
              <w:t>ispanic</w:t>
            </w:r>
          </w:p>
        </w:tc>
        <w:tc>
          <w:tcPr>
            <w:tcW w:w="7544" w:type="dxa"/>
          </w:tcPr>
          <w:p w14:paraId="2DAEC6F1" w14:textId="7A26C86A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Proportion of county residents </w:t>
            </w:r>
            <w:r w:rsidR="00652981">
              <w:rPr>
                <w:rFonts w:ascii="Arial" w:hAnsi="Arial" w:cs="Arial"/>
                <w:sz w:val="20"/>
                <w:szCs w:val="20"/>
              </w:rPr>
              <w:t xml:space="preserve">16 and older </w:t>
            </w:r>
            <w:r>
              <w:rPr>
                <w:rFonts w:ascii="Arial" w:hAnsi="Arial" w:cs="Arial"/>
                <w:sz w:val="20"/>
                <w:szCs w:val="20"/>
              </w:rPr>
              <w:t>who are Hispanic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09517ECF" w14:textId="77777777" w:rsidTr="00434FFE">
        <w:tc>
          <w:tcPr>
            <w:tcW w:w="1806" w:type="dxa"/>
          </w:tcPr>
          <w:p w14:paraId="46726723" w14:textId="5C5684E7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PropMale</w:t>
            </w:r>
            <w:proofErr w:type="spellEnd"/>
          </w:p>
        </w:tc>
        <w:tc>
          <w:tcPr>
            <w:tcW w:w="7544" w:type="dxa"/>
            <w:shd w:val="clear" w:color="auto" w:fill="auto"/>
          </w:tcPr>
          <w:p w14:paraId="2DEB880D" w14:textId="0D241C70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Proportion of male county residents</w:t>
            </w:r>
            <w:r w:rsidR="0014394D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1BB69530" w14:textId="77777777" w:rsidTr="00434FFE">
        <w:tc>
          <w:tcPr>
            <w:tcW w:w="1806" w:type="dxa"/>
          </w:tcPr>
          <w:p w14:paraId="688D112E" w14:textId="48295E6A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 w:rsidRPr="00160232">
              <w:rPr>
                <w:rFonts w:ascii="Arial" w:hAnsi="Arial" w:cs="Arial"/>
                <w:sz w:val="20"/>
                <w:szCs w:val="20"/>
              </w:rPr>
              <w:t>PCP1k</w:t>
            </w:r>
          </w:p>
        </w:tc>
        <w:tc>
          <w:tcPr>
            <w:tcW w:w="7544" w:type="dxa"/>
          </w:tcPr>
          <w:p w14:paraId="06D90062" w14:textId="0C2328ED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Primary care physicians per 1,000 population</w:t>
            </w:r>
            <w:r w:rsidR="00434FFE"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68CD27DA" w14:textId="77777777" w:rsidTr="00434FFE">
        <w:tc>
          <w:tcPr>
            <w:tcW w:w="1806" w:type="dxa"/>
          </w:tcPr>
          <w:p w14:paraId="0CC77732" w14:textId="20A7E0FD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r w:rsidRPr="00160232">
              <w:rPr>
                <w:rFonts w:ascii="Arial" w:hAnsi="Arial" w:cs="Arial"/>
                <w:sz w:val="20"/>
                <w:szCs w:val="20"/>
              </w:rPr>
              <w:t>Medhhinc10k</w:t>
            </w:r>
            <w:r w:rsidR="00434FFE">
              <w:rPr>
                <w:rFonts w:ascii="Arial" w:hAnsi="Arial" w:cs="Arial"/>
                <w:sz w:val="20"/>
                <w:szCs w:val="20"/>
              </w:rPr>
              <w:t>_16</w:t>
            </w:r>
          </w:p>
        </w:tc>
        <w:tc>
          <w:tcPr>
            <w:tcW w:w="7544" w:type="dxa"/>
          </w:tcPr>
          <w:p w14:paraId="5B3462E6" w14:textId="4807453F" w:rsidR="00C57412" w:rsidRPr="00160232" w:rsidRDefault="00434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Median</w:t>
            </w:r>
            <w:r w:rsidR="00C57412">
              <w:rPr>
                <w:rFonts w:ascii="Arial" w:hAnsi="Arial" w:cs="Arial"/>
                <w:sz w:val="20"/>
                <w:szCs w:val="20"/>
              </w:rPr>
              <w:t xml:space="preserve"> household income (in $10,000)</w:t>
            </w:r>
            <w:r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6A268BC1" w14:textId="77777777" w:rsidTr="00434FFE">
        <w:tc>
          <w:tcPr>
            <w:tcW w:w="1806" w:type="dxa"/>
          </w:tcPr>
          <w:p w14:paraId="7EFA890A" w14:textId="072E56AE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60232">
              <w:rPr>
                <w:rFonts w:ascii="Arial" w:hAnsi="Arial" w:cs="Arial"/>
                <w:sz w:val="20"/>
                <w:szCs w:val="20"/>
              </w:rPr>
              <w:t>Prediab_std</w:t>
            </w:r>
            <w:proofErr w:type="spellEnd"/>
          </w:p>
        </w:tc>
        <w:tc>
          <w:tcPr>
            <w:tcW w:w="7544" w:type="dxa"/>
          </w:tcPr>
          <w:p w14:paraId="6C684F2C" w14:textId="539447B5" w:rsidR="00C57412" w:rsidRPr="00160232" w:rsidRDefault="00434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57412">
              <w:rPr>
                <w:rFonts w:ascii="Arial" w:hAnsi="Arial" w:cs="Arial"/>
                <w:sz w:val="20"/>
                <w:szCs w:val="20"/>
              </w:rPr>
              <w:t>ge-standardized county prediabetes prevalence</w:t>
            </w:r>
            <w:r>
              <w:rPr>
                <w:rFonts w:ascii="Arial" w:hAnsi="Arial" w:cs="Arial"/>
                <w:sz w:val="20"/>
                <w:szCs w:val="20"/>
              </w:rPr>
              <w:t xml:space="preserve"> (2016)</w:t>
            </w:r>
          </w:p>
        </w:tc>
      </w:tr>
      <w:tr w:rsidR="00C57412" w:rsidRPr="00160232" w14:paraId="2DC3249A" w14:textId="77777777" w:rsidTr="00434FFE">
        <w:tc>
          <w:tcPr>
            <w:tcW w:w="1806" w:type="dxa"/>
          </w:tcPr>
          <w:p w14:paraId="7F0D0284" w14:textId="68BCE6F4" w:rsidR="00C57412" w:rsidRPr="00160232" w:rsidRDefault="00C5741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60232">
              <w:rPr>
                <w:rFonts w:ascii="Arial" w:hAnsi="Arial" w:cs="Arial"/>
                <w:sz w:val="20"/>
                <w:szCs w:val="20"/>
              </w:rPr>
              <w:t>Agestdpre13</w:t>
            </w:r>
          </w:p>
        </w:tc>
        <w:tc>
          <w:tcPr>
            <w:tcW w:w="7544" w:type="dxa"/>
          </w:tcPr>
          <w:p w14:paraId="31266EC0" w14:textId="13026CCD" w:rsidR="00C57412" w:rsidRPr="00160232" w:rsidRDefault="00434F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C57412">
              <w:rPr>
                <w:rFonts w:ascii="Arial" w:hAnsi="Arial" w:cs="Arial"/>
                <w:sz w:val="20"/>
                <w:szCs w:val="20"/>
              </w:rPr>
              <w:t>ge-standardized county prediabetes prevalence</w:t>
            </w:r>
            <w:r>
              <w:rPr>
                <w:rFonts w:ascii="Arial" w:hAnsi="Arial" w:cs="Arial"/>
                <w:sz w:val="20"/>
                <w:szCs w:val="20"/>
              </w:rPr>
              <w:t xml:space="preserve"> (2013)</w:t>
            </w:r>
          </w:p>
        </w:tc>
      </w:tr>
    </w:tbl>
    <w:p w14:paraId="3EE53842" w14:textId="77777777" w:rsidR="0020173A" w:rsidRDefault="00045F31"/>
    <w:sectPr w:rsidR="0020173A" w:rsidSect="00A46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32"/>
    <w:rsid w:val="00045F31"/>
    <w:rsid w:val="0014394D"/>
    <w:rsid w:val="00160232"/>
    <w:rsid w:val="00434FFE"/>
    <w:rsid w:val="00652981"/>
    <w:rsid w:val="00657FAD"/>
    <w:rsid w:val="0074417B"/>
    <w:rsid w:val="0082085E"/>
    <w:rsid w:val="00A46D4D"/>
    <w:rsid w:val="00B6286E"/>
    <w:rsid w:val="00C57412"/>
    <w:rsid w:val="00E20CBC"/>
    <w:rsid w:val="00E5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EBF8"/>
  <w15:chartTrackingRefBased/>
  <w15:docId w15:val="{7CAF2861-852D-254B-83D0-E9017A28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86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86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Lord, Jennifer Elizabeth</dc:creator>
  <cp:keywords/>
  <dc:description/>
  <cp:lastModifiedBy>Odoi, Agricola</cp:lastModifiedBy>
  <cp:revision>6</cp:revision>
  <dcterms:created xsi:type="dcterms:W3CDTF">2020-08-06T20:52:00Z</dcterms:created>
  <dcterms:modified xsi:type="dcterms:W3CDTF">2020-10-28T00:03:00Z</dcterms:modified>
</cp:coreProperties>
</file>