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D2CDC" w:rsidRDefault="007D2CDC" w:rsidP="003D69ED">
      <w:pPr>
        <w:rPr>
          <w:rFonts w:ascii="Arial" w:hAnsi="Arial" w:cs="Arial"/>
          <w:b/>
          <w:u w:val="single"/>
        </w:rPr>
      </w:pPr>
      <w:r w:rsidRPr="007D2CDC">
        <w:rPr>
          <w:rFonts w:ascii="Arial" w:hAnsi="Arial" w:cs="Arial"/>
          <w:b/>
          <w:u w:val="single"/>
        </w:rPr>
        <w:t xml:space="preserve">A kingdom in decline: Holocene range contraction of the lion (Panthera </w:t>
      </w:r>
      <w:proofErr w:type="spellStart"/>
      <w:r w:rsidRPr="007D2CDC">
        <w:rPr>
          <w:rFonts w:ascii="Arial" w:hAnsi="Arial" w:cs="Arial"/>
          <w:b/>
          <w:u w:val="single"/>
        </w:rPr>
        <w:t>leo</w:t>
      </w:r>
      <w:proofErr w:type="spellEnd"/>
      <w:r w:rsidRPr="007D2CDC">
        <w:rPr>
          <w:rFonts w:ascii="Arial" w:hAnsi="Arial" w:cs="Arial"/>
          <w:b/>
          <w:u w:val="single"/>
        </w:rPr>
        <w:t xml:space="preserve">) modelled with Global Environmental Stratification. </w:t>
      </w:r>
    </w:p>
    <w:p w:rsidR="003D69ED" w:rsidRPr="0021765E" w:rsidRDefault="003D69ED" w:rsidP="003D69ED">
      <w:pPr>
        <w:rPr>
          <w:rFonts w:ascii="Arial" w:hAnsi="Arial" w:cs="Arial"/>
          <w:b/>
          <w:i/>
          <w:u w:val="single"/>
        </w:rPr>
      </w:pPr>
      <w:r w:rsidRPr="0021765E">
        <w:rPr>
          <w:rFonts w:ascii="Arial" w:hAnsi="Arial" w:cs="Arial"/>
          <w:i/>
        </w:rPr>
        <w:t xml:space="preserve">David Cooper, Andrew </w:t>
      </w:r>
      <w:proofErr w:type="spellStart"/>
      <w:r w:rsidRPr="0021765E">
        <w:rPr>
          <w:rFonts w:ascii="Arial" w:hAnsi="Arial" w:cs="Arial"/>
          <w:i/>
        </w:rPr>
        <w:t>Dugmore</w:t>
      </w:r>
      <w:proofErr w:type="spellEnd"/>
      <w:r w:rsidRPr="0021765E">
        <w:rPr>
          <w:rFonts w:ascii="Arial" w:hAnsi="Arial" w:cs="Arial"/>
          <w:i/>
        </w:rPr>
        <w:t>, Andrew Kitchener, Marc Metzger</w:t>
      </w:r>
      <w:r>
        <w:rPr>
          <w:rFonts w:ascii="Arial" w:hAnsi="Arial" w:cs="Arial"/>
          <w:i/>
        </w:rPr>
        <w:t>,</w:t>
      </w:r>
      <w:r w:rsidRPr="0021765E">
        <w:rPr>
          <w:rFonts w:ascii="Arial" w:hAnsi="Arial" w:cs="Arial"/>
          <w:i/>
        </w:rPr>
        <w:t xml:space="preserve"> Antonio </w:t>
      </w:r>
      <w:proofErr w:type="spellStart"/>
      <w:r w:rsidRPr="0021765E">
        <w:rPr>
          <w:rFonts w:ascii="Arial" w:hAnsi="Arial" w:cs="Arial"/>
          <w:i/>
        </w:rPr>
        <w:t>Trabucco</w:t>
      </w:r>
      <w:proofErr w:type="spellEnd"/>
      <w:r w:rsidRPr="0021765E">
        <w:rPr>
          <w:rFonts w:ascii="Arial" w:hAnsi="Arial" w:cs="Arial"/>
          <w:i/>
        </w:rPr>
        <w:t xml:space="preserve"> </w:t>
      </w:r>
    </w:p>
    <w:p w:rsidR="00D70413" w:rsidRDefault="004A119E" w:rsidP="004A119E">
      <w:pPr>
        <w:tabs>
          <w:tab w:val="left" w:pos="2923"/>
        </w:tabs>
      </w:pPr>
      <w:r>
        <w:tab/>
      </w:r>
    </w:p>
    <w:p w:rsidR="003D69ED" w:rsidRDefault="003D69ED">
      <w:pPr>
        <w:rPr>
          <w:rFonts w:ascii="Arial" w:hAnsi="Arial" w:cs="Arial"/>
          <w:b/>
        </w:rPr>
      </w:pPr>
      <w:r w:rsidRPr="003D69ED">
        <w:rPr>
          <w:rFonts w:ascii="Arial" w:hAnsi="Arial" w:cs="Arial"/>
          <w:b/>
        </w:rPr>
        <w:t>Appendices</w:t>
      </w:r>
    </w:p>
    <w:p w:rsidR="003D69ED" w:rsidRPr="003D69ED" w:rsidRDefault="003D69ED" w:rsidP="003D69ED">
      <w:pPr>
        <w:rPr>
          <w:rFonts w:ascii="Arial" w:hAnsi="Arial" w:cs="Arial"/>
          <w:b/>
        </w:rPr>
      </w:pPr>
      <w:r w:rsidRPr="003D69ED">
        <w:rPr>
          <w:rFonts w:ascii="Arial" w:hAnsi="Arial" w:cs="Arial"/>
          <w:i/>
        </w:rPr>
        <w:t>Appendix S1: High resolution figures of Global Environmental Zones for the present day, mid-Holocene, and Last Glacial Maximu</w:t>
      </w:r>
      <w:r>
        <w:rPr>
          <w:rFonts w:ascii="Arial" w:hAnsi="Arial" w:cs="Arial"/>
          <w:i/>
        </w:rPr>
        <w:t xml:space="preserve">m </w:t>
      </w:r>
      <w:r w:rsidR="00301B54">
        <w:rPr>
          <w:rFonts w:ascii="Arial" w:hAnsi="Arial" w:cs="Arial"/>
          <w:i/>
        </w:rPr>
        <w:t>……………………………...</w:t>
      </w:r>
      <w:r>
        <w:rPr>
          <w:rFonts w:ascii="Arial" w:hAnsi="Arial" w:cs="Arial"/>
          <w:b/>
        </w:rPr>
        <w:t xml:space="preserve">pages </w:t>
      </w:r>
      <w:r w:rsidR="00301B54">
        <w:rPr>
          <w:rFonts w:ascii="Arial" w:hAnsi="Arial" w:cs="Arial"/>
          <w:b/>
        </w:rPr>
        <w:t>3-6</w:t>
      </w:r>
    </w:p>
    <w:p w:rsidR="003D69ED" w:rsidRPr="003D69ED" w:rsidRDefault="003D69ED" w:rsidP="003D69ED">
      <w:pPr>
        <w:rPr>
          <w:rFonts w:ascii="Arial" w:hAnsi="Arial" w:cs="Arial"/>
          <w:i/>
        </w:rPr>
      </w:pPr>
    </w:p>
    <w:p w:rsidR="000A3CA8" w:rsidRPr="000A3CA8" w:rsidRDefault="003D69ED" w:rsidP="000A3CA8">
      <w:pPr>
        <w:rPr>
          <w:rFonts w:ascii="Arial" w:hAnsi="Arial" w:cs="Arial"/>
          <w:b/>
          <w:i/>
        </w:rPr>
      </w:pPr>
      <w:r w:rsidRPr="003D69ED">
        <w:rPr>
          <w:rFonts w:ascii="Arial" w:hAnsi="Arial" w:cs="Arial"/>
          <w:i/>
        </w:rPr>
        <w:t xml:space="preserve">Appendix S2 </w:t>
      </w:r>
      <w:r w:rsidR="000A3CA8" w:rsidRPr="000A3CA8">
        <w:rPr>
          <w:rFonts w:ascii="Arial" w:hAnsi="Arial" w:cs="Arial"/>
          <w:bCs/>
          <w:i/>
        </w:rPr>
        <w:t>Reducing multiple global climate models to a single map output</w:t>
      </w:r>
    </w:p>
    <w:p w:rsidR="003D69ED" w:rsidRPr="003D69ED" w:rsidRDefault="00301B54" w:rsidP="003D69ED">
      <w:pPr>
        <w:rPr>
          <w:rFonts w:ascii="Arial" w:hAnsi="Arial" w:cs="Arial"/>
          <w:b/>
        </w:rPr>
      </w:pPr>
      <w:r w:rsidRPr="00301B54">
        <w:rPr>
          <w:rFonts w:ascii="Arial" w:hAnsi="Arial" w:cs="Arial"/>
        </w:rPr>
        <w:t>………………</w:t>
      </w:r>
      <w:r w:rsidR="000A3CA8">
        <w:rPr>
          <w:rFonts w:ascii="Arial" w:hAnsi="Arial" w:cs="Arial"/>
        </w:rPr>
        <w:t>...............................................................</w:t>
      </w:r>
      <w:r w:rsidRPr="00301B54">
        <w:rPr>
          <w:rFonts w:ascii="Arial" w:hAnsi="Arial" w:cs="Arial"/>
        </w:rPr>
        <w:t>……………………...</w:t>
      </w:r>
      <w:r w:rsidR="003D69ED">
        <w:rPr>
          <w:rFonts w:ascii="Arial" w:hAnsi="Arial" w:cs="Arial"/>
          <w:b/>
        </w:rPr>
        <w:t>pages 7-</w:t>
      </w:r>
      <w:r>
        <w:rPr>
          <w:rFonts w:ascii="Arial" w:hAnsi="Arial" w:cs="Arial"/>
          <w:b/>
        </w:rPr>
        <w:t>10</w:t>
      </w:r>
    </w:p>
    <w:p w:rsidR="003D69ED" w:rsidRPr="003D69ED" w:rsidRDefault="003D69ED" w:rsidP="003D69ED">
      <w:pPr>
        <w:rPr>
          <w:rFonts w:ascii="Arial" w:hAnsi="Arial" w:cs="Arial"/>
          <w:i/>
        </w:rPr>
      </w:pPr>
    </w:p>
    <w:p w:rsidR="003D69ED" w:rsidRPr="003D69ED" w:rsidRDefault="003D69ED" w:rsidP="003D69ED">
      <w:pPr>
        <w:spacing w:line="240" w:lineRule="auto"/>
        <w:rPr>
          <w:rFonts w:ascii="Arial" w:hAnsi="Arial" w:cs="Arial"/>
          <w:b/>
        </w:rPr>
      </w:pPr>
      <w:r w:rsidRPr="003D69ED">
        <w:rPr>
          <w:rFonts w:ascii="Arial" w:hAnsi="Arial" w:cs="Arial"/>
          <w:i/>
        </w:rPr>
        <w:t>Appendix S3: MaxEnt Model Parameters and Results</w:t>
      </w:r>
      <w:r w:rsidR="00301B54">
        <w:rPr>
          <w:rFonts w:ascii="Arial" w:hAnsi="Arial" w:cs="Arial"/>
          <w:i/>
        </w:rPr>
        <w:t>…………………...</w:t>
      </w:r>
      <w:r>
        <w:rPr>
          <w:rFonts w:ascii="Arial" w:hAnsi="Arial" w:cs="Arial"/>
          <w:b/>
        </w:rPr>
        <w:t xml:space="preserve"> </w:t>
      </w:r>
      <w:r w:rsidR="00301B54">
        <w:rPr>
          <w:rFonts w:ascii="Arial" w:hAnsi="Arial" w:cs="Arial"/>
          <w:b/>
        </w:rPr>
        <w:t>pages 11-13</w:t>
      </w:r>
    </w:p>
    <w:p w:rsidR="003D69ED" w:rsidRPr="003D69ED" w:rsidRDefault="003D69ED">
      <w:pPr>
        <w:rPr>
          <w:rFonts w:ascii="Arial" w:hAnsi="Arial" w:cs="Arial"/>
          <w:i/>
        </w:rPr>
      </w:pPr>
    </w:p>
    <w:p w:rsidR="003D69ED" w:rsidRPr="003D69ED" w:rsidRDefault="003D69ED" w:rsidP="003D69ED">
      <w:pPr>
        <w:rPr>
          <w:rFonts w:ascii="Arial" w:hAnsi="Arial" w:cs="Arial"/>
          <w:b/>
        </w:rPr>
      </w:pPr>
      <w:r w:rsidRPr="003D69ED">
        <w:rPr>
          <w:rFonts w:ascii="Arial" w:hAnsi="Arial" w:cs="Arial"/>
          <w:i/>
        </w:rPr>
        <w:t>Appendix S4: All Lion Suitability Models for the Present Day, Mid-Holocene and Last Glacial Maximum</w:t>
      </w:r>
      <w:r w:rsidR="00301B54">
        <w:rPr>
          <w:rFonts w:ascii="Arial" w:hAnsi="Arial" w:cs="Arial"/>
          <w:i/>
        </w:rPr>
        <w:t>………………………………………………………………</w:t>
      </w:r>
      <w:r w:rsidR="00301B54">
        <w:rPr>
          <w:rFonts w:ascii="Arial" w:hAnsi="Arial" w:cs="Arial"/>
          <w:b/>
        </w:rPr>
        <w:t xml:space="preserve">pages </w:t>
      </w:r>
      <w:r>
        <w:rPr>
          <w:rFonts w:ascii="Arial" w:hAnsi="Arial" w:cs="Arial"/>
          <w:b/>
        </w:rPr>
        <w:t>14-</w:t>
      </w:r>
      <w:r w:rsidR="00301B54">
        <w:rPr>
          <w:rFonts w:ascii="Arial" w:hAnsi="Arial" w:cs="Arial"/>
          <w:b/>
        </w:rPr>
        <w:t>16</w:t>
      </w:r>
    </w:p>
    <w:p w:rsidR="003D69ED" w:rsidRPr="003D69ED" w:rsidRDefault="003D69ED">
      <w:pPr>
        <w:rPr>
          <w:rFonts w:ascii="Arial" w:hAnsi="Arial" w:cs="Arial"/>
          <w:i/>
        </w:rPr>
      </w:pPr>
    </w:p>
    <w:p w:rsidR="003D69ED" w:rsidRPr="003D69ED" w:rsidRDefault="003D69ED" w:rsidP="003D69ED">
      <w:pPr>
        <w:rPr>
          <w:rFonts w:ascii="Arial" w:hAnsi="Arial" w:cs="Arial"/>
          <w:b/>
        </w:rPr>
      </w:pPr>
      <w:r w:rsidRPr="003D69ED">
        <w:rPr>
          <w:rFonts w:ascii="Arial" w:hAnsi="Arial" w:cs="Arial"/>
          <w:i/>
        </w:rPr>
        <w:t>Appendix S5 Saharan Rock Art reference table</w:t>
      </w:r>
      <w:r w:rsidR="00301B54">
        <w:rPr>
          <w:rFonts w:ascii="Arial" w:hAnsi="Arial" w:cs="Arial"/>
        </w:rPr>
        <w:t>……………………………</w:t>
      </w:r>
      <w:r>
        <w:rPr>
          <w:rFonts w:ascii="Arial" w:hAnsi="Arial" w:cs="Arial"/>
          <w:b/>
        </w:rPr>
        <w:t xml:space="preserve">pages </w:t>
      </w:r>
      <w:r w:rsidR="00301B54">
        <w:rPr>
          <w:rFonts w:ascii="Arial" w:hAnsi="Arial" w:cs="Arial"/>
          <w:b/>
        </w:rPr>
        <w:t>17-18</w:t>
      </w:r>
    </w:p>
    <w:p w:rsidR="003D69ED" w:rsidRPr="003D69ED" w:rsidRDefault="003D69ED">
      <w:pPr>
        <w:rPr>
          <w:rFonts w:ascii="Arial" w:hAnsi="Arial" w:cs="Arial"/>
          <w:i/>
        </w:rPr>
      </w:pPr>
    </w:p>
    <w:p w:rsidR="003D69ED" w:rsidRPr="003D69ED" w:rsidRDefault="003D69ED" w:rsidP="003D69ED">
      <w:pPr>
        <w:rPr>
          <w:rFonts w:ascii="Arial" w:hAnsi="Arial" w:cs="Arial"/>
        </w:rPr>
      </w:pPr>
      <w:r w:rsidRPr="003D69ED">
        <w:rPr>
          <w:rFonts w:ascii="Arial" w:hAnsi="Arial" w:cs="Arial"/>
          <w:i/>
        </w:rPr>
        <w:t>Appendix S6: Modis Landcover Classes Table and GEnS/MODIS Comparison Figure</w:t>
      </w:r>
      <w:r w:rsidR="00301B54">
        <w:rPr>
          <w:rFonts w:ascii="Arial" w:hAnsi="Arial" w:cs="Arial"/>
        </w:rPr>
        <w:t>……………………………………………………………………………</w:t>
      </w:r>
      <w:r w:rsidR="00301B54">
        <w:rPr>
          <w:rFonts w:ascii="Arial" w:hAnsi="Arial" w:cs="Arial"/>
          <w:b/>
        </w:rPr>
        <w:t>pages 19-22</w:t>
      </w:r>
    </w:p>
    <w:p w:rsidR="003D69ED" w:rsidRDefault="003D69ED">
      <w:pPr>
        <w:rPr>
          <w:rFonts w:ascii="Arial" w:hAnsi="Arial" w:cs="Arial"/>
          <w:b/>
        </w:rPr>
      </w:pPr>
    </w:p>
    <w:p w:rsidR="003D69ED" w:rsidRDefault="003D69ED">
      <w:pPr>
        <w:rPr>
          <w:rFonts w:ascii="Arial" w:hAnsi="Arial" w:cs="Arial"/>
          <w:b/>
        </w:rPr>
      </w:pPr>
    </w:p>
    <w:p w:rsidR="003D69ED" w:rsidRPr="003D69ED" w:rsidRDefault="003D69ED">
      <w:pPr>
        <w:rPr>
          <w:rFonts w:ascii="Arial" w:hAnsi="Arial" w:cs="Arial"/>
          <w:b/>
        </w:rPr>
      </w:pPr>
    </w:p>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Pr="00D70413" w:rsidRDefault="00D70413" w:rsidP="00D70413"/>
    <w:p w:rsidR="00D70413" w:rsidRDefault="00D70413" w:rsidP="00D70413"/>
    <w:p w:rsidR="00D70413" w:rsidRDefault="00D70413" w:rsidP="00D70413"/>
    <w:p w:rsidR="00D70413" w:rsidRDefault="00D70413" w:rsidP="00D70413">
      <w:pPr>
        <w:tabs>
          <w:tab w:val="left" w:pos="1065"/>
        </w:tabs>
        <w:sectPr w:rsidR="00D70413">
          <w:footerReference w:type="default" r:id="rId8"/>
          <w:pgSz w:w="11906" w:h="16838"/>
          <w:pgMar w:top="1440" w:right="1440" w:bottom="1440" w:left="1440" w:header="708" w:footer="708" w:gutter="0"/>
          <w:cols w:space="708"/>
          <w:docGrid w:linePitch="360"/>
        </w:sectPr>
      </w:pPr>
      <w:r>
        <w:tab/>
      </w:r>
    </w:p>
    <w:p w:rsidR="00D70413" w:rsidRDefault="00D70413" w:rsidP="00D70413">
      <w:pPr>
        <w:rPr>
          <w:rFonts w:ascii="Arial" w:hAnsi="Arial" w:cs="Arial"/>
          <w:b/>
        </w:rPr>
      </w:pPr>
      <w:r w:rsidRPr="00796818">
        <w:rPr>
          <w:rFonts w:ascii="Arial" w:hAnsi="Arial" w:cs="Arial"/>
          <w:b/>
        </w:rPr>
        <w:lastRenderedPageBreak/>
        <w:t xml:space="preserve">Appendix S1: </w:t>
      </w:r>
    </w:p>
    <w:p w:rsidR="00D70413" w:rsidRPr="00796818" w:rsidRDefault="00D70413" w:rsidP="00D70413">
      <w:pPr>
        <w:rPr>
          <w:rFonts w:ascii="Arial" w:hAnsi="Arial" w:cs="Arial"/>
          <w:b/>
        </w:rPr>
      </w:pPr>
      <w:r w:rsidRPr="00796818">
        <w:rPr>
          <w:rFonts w:ascii="Arial" w:hAnsi="Arial" w:cs="Arial"/>
          <w:b/>
        </w:rPr>
        <w:t xml:space="preserve">High resolution figures of Global Environmental </w:t>
      </w:r>
      <w:r>
        <w:rPr>
          <w:rFonts w:ascii="Arial" w:hAnsi="Arial" w:cs="Arial"/>
          <w:b/>
        </w:rPr>
        <w:t>Zones</w:t>
      </w:r>
      <w:r w:rsidRPr="00796818">
        <w:rPr>
          <w:rFonts w:ascii="Arial" w:hAnsi="Arial" w:cs="Arial"/>
          <w:b/>
        </w:rPr>
        <w:t xml:space="preserve"> for the present day, mid-Holocene, and Last Glacial Maximum</w:t>
      </w:r>
    </w:p>
    <w:p w:rsidR="00D70413" w:rsidRPr="00D70413" w:rsidRDefault="00D70413" w:rsidP="00D70413">
      <w:pPr>
        <w:rPr>
          <w:rFonts w:ascii="Arial" w:hAnsi="Arial" w:cs="Arial"/>
        </w:rPr>
      </w:pPr>
      <w:r>
        <w:rPr>
          <w:rFonts w:ascii="Arial" w:hAnsi="Arial" w:cs="Arial"/>
        </w:rPr>
        <w:t xml:space="preserve">The datasets presented here are available at </w:t>
      </w:r>
      <w:r w:rsidRPr="00D70413">
        <w:rPr>
          <w:rFonts w:ascii="Arial" w:hAnsi="Arial" w:cs="Arial"/>
        </w:rPr>
        <w:t>http://hdl.handle.net/10283/3274</w:t>
      </w:r>
    </w:p>
    <w:p w:rsidR="00D70413" w:rsidRDefault="00592FA1" w:rsidP="00D70413">
      <w:pPr>
        <w:jc w:val="center"/>
      </w:pPr>
      <w:r>
        <w:rPr>
          <w:noProof/>
        </w:rPr>
        <w:lastRenderedPageBreak/>
        <mc:AlternateContent>
          <mc:Choice Requires="wps">
            <w:drawing>
              <wp:anchor distT="0" distB="0" distL="114300" distR="114300" simplePos="0" relativeHeight="251659264" behindDoc="0" locked="0" layoutInCell="1" allowOverlap="1" wp14:anchorId="0E409DFB" wp14:editId="5FF9505E">
                <wp:simplePos x="0" y="0"/>
                <wp:positionH relativeFrom="column">
                  <wp:posOffset>257175</wp:posOffset>
                </wp:positionH>
                <wp:positionV relativeFrom="paragraph">
                  <wp:posOffset>6353175</wp:posOffset>
                </wp:positionV>
                <wp:extent cx="436245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3985"/>
                        </a:xfrm>
                        <a:prstGeom prst="rect">
                          <a:avLst/>
                        </a:prstGeom>
                        <a:noFill/>
                        <a:ln w="9525">
                          <a:noFill/>
                          <a:miter lim="800000"/>
                          <a:headEnd/>
                          <a:tailEnd/>
                        </a:ln>
                      </wps:spPr>
                      <wps:txbx>
                        <w:txbxContent>
                          <w:p w:rsidR="00592FA1" w:rsidRPr="00592FA1" w:rsidRDefault="00592FA1" w:rsidP="00592FA1">
                            <w:pPr>
                              <w:rPr>
                                <w:rFonts w:ascii="Arial" w:hAnsi="Arial" w:cs="Arial"/>
                                <w:sz w:val="20"/>
                                <w:szCs w:val="20"/>
                              </w:rPr>
                            </w:pPr>
                            <w:r w:rsidRPr="00592FA1">
                              <w:rPr>
                                <w:rFonts w:ascii="Arial" w:hAnsi="Arial" w:cs="Arial"/>
                                <w:b/>
                                <w:sz w:val="20"/>
                                <w:szCs w:val="20"/>
                              </w:rPr>
                              <w:t>Figure S1.1:</w:t>
                            </w:r>
                            <w:r w:rsidRPr="00592FA1">
                              <w:rPr>
                                <w:rFonts w:ascii="Arial" w:hAnsi="Arial" w:cs="Arial"/>
                                <w:sz w:val="20"/>
                                <w:szCs w:val="20"/>
                              </w:rPr>
                              <w:t xml:space="preserve"> Global Environmental Zones for the present day.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E409DFB" id="_x0000_t202" coordsize="21600,21600" o:spt="202" path="m,l,21600r21600,l21600,xe">
                <v:stroke joinstyle="miter"/>
                <v:path gradientshapeok="t" o:connecttype="rect"/>
              </v:shapetype>
              <v:shape id="Text Box 2" o:spid="_x0000_s1026" type="#_x0000_t202" style="position:absolute;left:0;text-align:left;margin-left:20.25pt;margin-top:500.25pt;width:343.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" filled="f" stroked="f">
                <v:textbox style="mso-fit-shape-to-text:t">
                  <w:txbxContent>
                    <w:p w:rsidR="00592FA1" w:rsidRPr="00592FA1" w:rsidRDefault="00592FA1" w:rsidP="00592FA1">
                      <w:pPr>
                        <w:rPr>
                          <w:rFonts w:ascii="Arial" w:hAnsi="Arial" w:cs="Arial"/>
                          <w:sz w:val="20"/>
                          <w:szCs w:val="20"/>
                        </w:rPr>
                      </w:pPr>
                      <w:r w:rsidRPr="00592FA1">
                        <w:rPr>
                          <w:rFonts w:ascii="Arial" w:hAnsi="Arial" w:cs="Arial"/>
                          <w:b/>
                          <w:sz w:val="20"/>
                          <w:szCs w:val="20"/>
                        </w:rPr>
                        <w:t>Figure S1.1:</w:t>
                      </w:r>
                      <w:r w:rsidRPr="00592FA1">
                        <w:rPr>
                          <w:rFonts w:ascii="Arial" w:hAnsi="Arial" w:cs="Arial"/>
                          <w:sz w:val="20"/>
                          <w:szCs w:val="20"/>
                        </w:rPr>
                        <w:t xml:space="preserve"> Global Environmental Zones for the present day.</w:t>
                      </w:r>
                    </w:p>
                  </w:txbxContent>
                </v:textbox>
              </v:shape>
            </w:pict>
          </mc:Fallback>
        </mc:AlternateContent>
      </w:r>
      <w:r w:rsidR="00D70413">
        <w:rPr>
          <w:noProof/>
        </w:rPr>
        <w:drawing>
          <wp:inline distT="0" distB="0" distL="0" distR="0" wp14:anchorId="4A2DE3AF" wp14:editId="5D848937">
            <wp:extent cx="9058275" cy="6333546"/>
            <wp:effectExtent l="0" t="0" r="0" b="0"/>
            <wp:docPr id="3" name="Picture 3" descr="Z:\Year 3\LionTigerModels\2018 Updates\7.Output\HighResGEnZ_0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ear 3\LionTigerModels\2018 Updates\7.Output\HighResGEnZ_0k.tif"/>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9073932" cy="6344494"/>
                    </a:xfrm>
                    <a:prstGeom prst="rect">
                      <a:avLst/>
                    </a:prstGeom>
                    <a:noFill/>
                    <a:ln>
                      <a:noFill/>
                    </a:ln>
                    <a:extLst>
                      <a:ext uri="{53640926-AAD7-44D8-BBD7-CCE9431645EC}">
                        <a14:shadowObscured xmlns:a14="http://schemas.microsoft.com/office/drawing/2010/main"/>
                      </a:ext>
                    </a:extLst>
                  </pic:spPr>
                </pic:pic>
              </a:graphicData>
            </a:graphic>
          </wp:inline>
        </w:drawing>
      </w:r>
      <w:r w:rsidR="00D70413">
        <w:br w:type="page"/>
      </w:r>
      <w:r>
        <w:rPr>
          <w:noProof/>
        </w:rPr>
        <w:lastRenderedPageBreak/>
        <mc:AlternateContent>
          <mc:Choice Requires="wps">
            <w:drawing>
              <wp:anchor distT="0" distB="0" distL="114300" distR="114300" simplePos="0" relativeHeight="251661312" behindDoc="0" locked="0" layoutInCell="1" allowOverlap="1" wp14:anchorId="25F77648" wp14:editId="21815DF5">
                <wp:simplePos x="0" y="0"/>
                <wp:positionH relativeFrom="column">
                  <wp:posOffset>7296150</wp:posOffset>
                </wp:positionH>
                <wp:positionV relativeFrom="paragraph">
                  <wp:posOffset>5562600</wp:posOffset>
                </wp:positionV>
                <wp:extent cx="2457450" cy="79057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790575"/>
                        </a:xfrm>
                        <a:prstGeom prst="rect">
                          <a:avLst/>
                        </a:prstGeom>
                        <a:noFill/>
                        <a:ln w="9525">
                          <a:noFill/>
                          <a:miter lim="800000"/>
                          <a:headEnd/>
                          <a:tailEnd/>
                        </a:ln>
                      </wps:spPr>
                      <wps:txbx>
                        <w:txbxContent>
                          <w:p w:rsidR="00592FA1" w:rsidRPr="00592FA1" w:rsidRDefault="00592FA1" w:rsidP="00592FA1">
                            <w:pPr>
                              <w:rPr>
                                <w:rFonts w:ascii="Arial" w:hAnsi="Arial" w:cs="Arial"/>
                                <w:sz w:val="20"/>
                                <w:szCs w:val="20"/>
                              </w:rPr>
                            </w:pPr>
                            <w:r w:rsidRPr="00592FA1">
                              <w:rPr>
                                <w:rFonts w:ascii="Arial" w:hAnsi="Arial" w:cs="Arial"/>
                                <w:b/>
                                <w:sz w:val="20"/>
                                <w:szCs w:val="20"/>
                              </w:rPr>
                              <w:t xml:space="preserve">Figure </w:t>
                            </w:r>
                            <w:r>
                              <w:rPr>
                                <w:rFonts w:ascii="Arial" w:hAnsi="Arial" w:cs="Arial"/>
                                <w:b/>
                                <w:sz w:val="20"/>
                                <w:szCs w:val="20"/>
                              </w:rPr>
                              <w:t>S1.2</w:t>
                            </w:r>
                            <w:r w:rsidRPr="00592FA1">
                              <w:rPr>
                                <w:rFonts w:ascii="Arial" w:hAnsi="Arial" w:cs="Arial"/>
                                <w:b/>
                                <w:sz w:val="20"/>
                                <w:szCs w:val="20"/>
                              </w:rPr>
                              <w:t>:</w:t>
                            </w:r>
                            <w:r w:rsidRPr="00592FA1">
                              <w:rPr>
                                <w:rFonts w:ascii="Arial" w:hAnsi="Arial" w:cs="Arial"/>
                                <w:sz w:val="20"/>
                                <w:szCs w:val="20"/>
                              </w:rPr>
                              <w:t xml:space="preserve"> Global Environmental Zones for the mid-Holocene, based upon nine coupled general circulation models.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77648" id="_x0000_s1027" type="#_x0000_t202" style="position:absolute;left:0;text-align:left;margin-left:574.5pt;margin-top:438pt;width:193.5pt;height:6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" filled="f" stroked="f">
                <v:textbox>
                  <w:txbxContent>
                    <w:p w:rsidR="00592FA1" w:rsidRPr="00592FA1" w:rsidRDefault="00592FA1" w:rsidP="00592FA1">
                      <w:pPr>
                        <w:rPr>
                          <w:rFonts w:ascii="Arial" w:hAnsi="Arial" w:cs="Arial"/>
                          <w:sz w:val="20"/>
                          <w:szCs w:val="20"/>
                        </w:rPr>
                      </w:pPr>
                      <w:r w:rsidRPr="00592FA1">
                        <w:rPr>
                          <w:rFonts w:ascii="Arial" w:hAnsi="Arial" w:cs="Arial"/>
                          <w:b/>
                          <w:sz w:val="20"/>
                          <w:szCs w:val="20"/>
                        </w:rPr>
                        <w:t xml:space="preserve">Figure </w:t>
                      </w:r>
                      <w:r>
                        <w:rPr>
                          <w:rFonts w:ascii="Arial" w:hAnsi="Arial" w:cs="Arial"/>
                          <w:b/>
                          <w:sz w:val="20"/>
                          <w:szCs w:val="20"/>
                        </w:rPr>
                        <w:t>S1.2</w:t>
                      </w:r>
                      <w:r w:rsidRPr="00592FA1">
                        <w:rPr>
                          <w:rFonts w:ascii="Arial" w:hAnsi="Arial" w:cs="Arial"/>
                          <w:b/>
                          <w:sz w:val="20"/>
                          <w:szCs w:val="20"/>
                        </w:rPr>
                        <w:t>:</w:t>
                      </w:r>
                      <w:r w:rsidRPr="00592FA1">
                        <w:rPr>
                          <w:rFonts w:ascii="Arial" w:hAnsi="Arial" w:cs="Arial"/>
                          <w:sz w:val="20"/>
                          <w:szCs w:val="20"/>
                        </w:rPr>
                        <w:t xml:space="preserve"> Global Environmental Zones for the mid-Holocene, based upon nine coupled general circulation models.</w:t>
                      </w:r>
                    </w:p>
                  </w:txbxContent>
                </v:textbox>
              </v:shape>
            </w:pict>
          </mc:Fallback>
        </mc:AlternateContent>
      </w:r>
      <w:r w:rsidR="00D70413">
        <w:rPr>
          <w:noProof/>
        </w:rPr>
        <w:drawing>
          <wp:inline distT="0" distB="0" distL="0" distR="0" wp14:anchorId="7AFE4383" wp14:editId="0770EBAF">
            <wp:extent cx="9450116" cy="6343650"/>
            <wp:effectExtent l="0" t="0" r="0" b="0"/>
            <wp:docPr id="4" name="Picture 4" descr="Z:\Year 3\LionTigerModels\2018 Updates\7.Output\HighResGEnZ_m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Year 3\LionTigerModels\2018 Updates\7.Output\HighResGEnZ_mh.tif"/>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9456309" cy="6347807"/>
                    </a:xfrm>
                    <a:prstGeom prst="rect">
                      <a:avLst/>
                    </a:prstGeom>
                    <a:noFill/>
                    <a:ln>
                      <a:noFill/>
                    </a:ln>
                    <a:extLst>
                      <a:ext uri="{53640926-AAD7-44D8-BBD7-CCE9431645EC}">
                        <a14:shadowObscured xmlns:a14="http://schemas.microsoft.com/office/drawing/2010/main"/>
                      </a:ext>
                    </a:extLst>
                  </pic:spPr>
                </pic:pic>
              </a:graphicData>
            </a:graphic>
          </wp:inline>
        </w:drawing>
      </w:r>
    </w:p>
    <w:p w:rsidR="00145E95" w:rsidRDefault="00592FA1" w:rsidP="00D70413">
      <w:pPr>
        <w:jc w:val="center"/>
      </w:pPr>
      <w:r>
        <w:rPr>
          <w:noProof/>
        </w:rPr>
        <w:lastRenderedPageBreak/>
        <mc:AlternateContent>
          <mc:Choice Requires="wps">
            <w:drawing>
              <wp:anchor distT="0" distB="0" distL="114300" distR="114300" simplePos="0" relativeHeight="251663360" behindDoc="0" locked="0" layoutInCell="1" allowOverlap="1" wp14:anchorId="4D582E01" wp14:editId="4AE9CD94">
                <wp:simplePos x="0" y="0"/>
                <wp:positionH relativeFrom="column">
                  <wp:posOffset>447675</wp:posOffset>
                </wp:positionH>
                <wp:positionV relativeFrom="paragraph">
                  <wp:posOffset>5581650</wp:posOffset>
                </wp:positionV>
                <wp:extent cx="2457450" cy="79057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790575"/>
                        </a:xfrm>
                        <a:prstGeom prst="rect">
                          <a:avLst/>
                        </a:prstGeom>
                        <a:noFill/>
                        <a:ln w="9525">
                          <a:noFill/>
                          <a:miter lim="800000"/>
                          <a:headEnd/>
                          <a:tailEnd/>
                        </a:ln>
                      </wps:spPr>
                      <wps:txbx>
                        <w:txbxContent>
                          <w:p w:rsidR="00592FA1" w:rsidRPr="00592FA1" w:rsidRDefault="00592FA1" w:rsidP="00592FA1">
                            <w:pPr>
                              <w:rPr>
                                <w:rFonts w:ascii="Arial" w:hAnsi="Arial" w:cs="Arial"/>
                                <w:sz w:val="20"/>
                                <w:szCs w:val="20"/>
                              </w:rPr>
                            </w:pPr>
                            <w:r w:rsidRPr="00592FA1">
                              <w:rPr>
                                <w:rFonts w:ascii="Arial" w:hAnsi="Arial" w:cs="Arial"/>
                                <w:b/>
                                <w:sz w:val="20"/>
                                <w:szCs w:val="20"/>
                              </w:rPr>
                              <w:t xml:space="preserve">Figure </w:t>
                            </w:r>
                            <w:r>
                              <w:rPr>
                                <w:rFonts w:ascii="Arial" w:hAnsi="Arial" w:cs="Arial"/>
                                <w:b/>
                                <w:sz w:val="20"/>
                                <w:szCs w:val="20"/>
                              </w:rPr>
                              <w:t>S1.3</w:t>
                            </w:r>
                            <w:r w:rsidRPr="00592FA1">
                              <w:rPr>
                                <w:rFonts w:ascii="Arial" w:hAnsi="Arial" w:cs="Arial"/>
                                <w:b/>
                                <w:sz w:val="20"/>
                                <w:szCs w:val="20"/>
                              </w:rPr>
                              <w:t>:</w:t>
                            </w:r>
                            <w:r w:rsidRPr="00592FA1">
                              <w:rPr>
                                <w:rFonts w:ascii="Arial" w:hAnsi="Arial" w:cs="Arial"/>
                                <w:sz w:val="20"/>
                                <w:szCs w:val="20"/>
                              </w:rPr>
                              <w:t xml:space="preserve"> Global Environmental Zones for the </w:t>
                            </w:r>
                            <w:r>
                              <w:rPr>
                                <w:rFonts w:ascii="Arial" w:hAnsi="Arial" w:cs="Arial"/>
                                <w:sz w:val="20"/>
                                <w:szCs w:val="20"/>
                              </w:rPr>
                              <w:t>Last Glacial Maximum, based upon three</w:t>
                            </w:r>
                            <w:r w:rsidRPr="00592FA1">
                              <w:rPr>
                                <w:rFonts w:ascii="Arial" w:hAnsi="Arial" w:cs="Arial"/>
                                <w:sz w:val="20"/>
                                <w:szCs w:val="20"/>
                              </w:rPr>
                              <w:t xml:space="preserve"> coupled general circulation models.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82E01" id="_x0000_s1028" type="#_x0000_t202" style="position:absolute;left:0;text-align:left;margin-left:35.25pt;margin-top:439.5pt;width:193.5pt;height: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" filled="f" stroked="f">
                <v:textbox>
                  <w:txbxContent>
                    <w:p w:rsidR="00592FA1" w:rsidRPr="00592FA1" w:rsidRDefault="00592FA1" w:rsidP="00592FA1">
                      <w:pPr>
                        <w:rPr>
                          <w:rFonts w:ascii="Arial" w:hAnsi="Arial" w:cs="Arial"/>
                          <w:sz w:val="20"/>
                          <w:szCs w:val="20"/>
                        </w:rPr>
                      </w:pPr>
                      <w:r w:rsidRPr="00592FA1">
                        <w:rPr>
                          <w:rFonts w:ascii="Arial" w:hAnsi="Arial" w:cs="Arial"/>
                          <w:b/>
                          <w:sz w:val="20"/>
                          <w:szCs w:val="20"/>
                        </w:rPr>
                        <w:t xml:space="preserve">Figure </w:t>
                      </w:r>
                      <w:r>
                        <w:rPr>
                          <w:rFonts w:ascii="Arial" w:hAnsi="Arial" w:cs="Arial"/>
                          <w:b/>
                          <w:sz w:val="20"/>
                          <w:szCs w:val="20"/>
                        </w:rPr>
                        <w:t>S1.3</w:t>
                      </w:r>
                      <w:r w:rsidRPr="00592FA1">
                        <w:rPr>
                          <w:rFonts w:ascii="Arial" w:hAnsi="Arial" w:cs="Arial"/>
                          <w:b/>
                          <w:sz w:val="20"/>
                          <w:szCs w:val="20"/>
                        </w:rPr>
                        <w:t>:</w:t>
                      </w:r>
                      <w:r w:rsidRPr="00592FA1">
                        <w:rPr>
                          <w:rFonts w:ascii="Arial" w:hAnsi="Arial" w:cs="Arial"/>
                          <w:sz w:val="20"/>
                          <w:szCs w:val="20"/>
                        </w:rPr>
                        <w:t xml:space="preserve"> Global Environmental Zones for the </w:t>
                      </w:r>
                      <w:r>
                        <w:rPr>
                          <w:rFonts w:ascii="Arial" w:hAnsi="Arial" w:cs="Arial"/>
                          <w:sz w:val="20"/>
                          <w:szCs w:val="20"/>
                        </w:rPr>
                        <w:t>Last Glacial Maximum, based upon three</w:t>
                      </w:r>
                      <w:r w:rsidRPr="00592FA1">
                        <w:rPr>
                          <w:rFonts w:ascii="Arial" w:hAnsi="Arial" w:cs="Arial"/>
                          <w:sz w:val="20"/>
                          <w:szCs w:val="20"/>
                        </w:rPr>
                        <w:t xml:space="preserve"> coupled general circulation models.</w:t>
                      </w:r>
                    </w:p>
                  </w:txbxContent>
                </v:textbox>
              </v:shape>
            </w:pict>
          </mc:Fallback>
        </mc:AlternateContent>
      </w:r>
      <w:r w:rsidR="00D70413">
        <w:rPr>
          <w:noProof/>
        </w:rPr>
        <w:drawing>
          <wp:inline distT="0" distB="0" distL="0" distR="0" wp14:anchorId="009055B4" wp14:editId="3C3495A9">
            <wp:extent cx="9172575" cy="6260242"/>
            <wp:effectExtent l="0" t="0" r="0" b="7620"/>
            <wp:docPr id="2" name="Picture 2" descr="Z:\Year 3\LionTigerModels\2018 Updates\7.Output\HighResGEnZ_lg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Year 3\LionTigerModels\2018 Updates\7.Output\HighResGEnZ_lgm.svg.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9194382" cy="6275125"/>
                    </a:xfrm>
                    <a:prstGeom prst="rect">
                      <a:avLst/>
                    </a:prstGeom>
                    <a:noFill/>
                    <a:ln>
                      <a:noFill/>
                    </a:ln>
                  </pic:spPr>
                </pic:pic>
              </a:graphicData>
            </a:graphic>
          </wp:inline>
        </w:drawing>
      </w:r>
    </w:p>
    <w:p w:rsidR="00D70413" w:rsidRDefault="00D70413" w:rsidP="00D70413">
      <w:pPr>
        <w:tabs>
          <w:tab w:val="left" w:pos="1065"/>
        </w:tabs>
        <w:sectPr w:rsidR="00D70413" w:rsidSect="00D70413">
          <w:pgSz w:w="16838" w:h="11906" w:orient="landscape"/>
          <w:pgMar w:top="720" w:right="720" w:bottom="720" w:left="720" w:header="708" w:footer="708" w:gutter="0"/>
          <w:cols w:space="708"/>
          <w:docGrid w:linePitch="360"/>
        </w:sectPr>
      </w:pPr>
    </w:p>
    <w:p w:rsidR="00FB5512" w:rsidRPr="000A3CA8" w:rsidRDefault="00FB5512" w:rsidP="000A3CA8">
      <w:pPr>
        <w:rPr>
          <w:rFonts w:ascii="Arial" w:hAnsi="Arial" w:cs="Arial"/>
          <w:b/>
        </w:rPr>
      </w:pPr>
      <w:r w:rsidRPr="000017C3">
        <w:rPr>
          <w:rFonts w:ascii="Arial" w:hAnsi="Arial" w:cs="Arial"/>
          <w:b/>
        </w:rPr>
        <w:lastRenderedPageBreak/>
        <w:t>Appendix S2 Reducing multiple global climate models to a single map output</w:t>
      </w:r>
    </w:p>
    <w:p w:rsidR="00FB5512" w:rsidRDefault="00FB5512" w:rsidP="00FB5512">
      <w:pPr>
        <w:rPr>
          <w:rFonts w:ascii="Arial" w:hAnsi="Arial" w:cs="Arial"/>
        </w:rPr>
      </w:pPr>
      <w:r>
        <w:rPr>
          <w:rFonts w:ascii="Arial" w:hAnsi="Arial" w:cs="Arial"/>
        </w:rPr>
        <w:t>By using nine global climate models for the mid-Holocene, and three models for the Last Glacial Maximum, we capture some of the uncertainty portrayed in the climate data and MaxEnt modelling. It is advantageous however, to display a single modelled output of favourable climatic conditions for the lion during these time periods. We assign lion favourability categories to global environmental strata for each suitability model, and then apply the following rules to produce the final output.</w:t>
      </w:r>
    </w:p>
    <w:p w:rsidR="00FB5512" w:rsidRDefault="00FB5512" w:rsidP="00FB5512">
      <w:pPr>
        <w:pStyle w:val="ListParagraph"/>
        <w:numPr>
          <w:ilvl w:val="0"/>
          <w:numId w:val="1"/>
        </w:numPr>
        <w:rPr>
          <w:rFonts w:ascii="Arial" w:hAnsi="Arial" w:cs="Arial"/>
        </w:rPr>
      </w:pPr>
      <w:r>
        <w:rPr>
          <w:rFonts w:ascii="Arial" w:hAnsi="Arial" w:cs="Arial"/>
        </w:rPr>
        <w:t>Lion favourability is assigned to the most commonly found category e.g. if two out of three models are ‘unsuitable’, we assign this category (modal winner).</w:t>
      </w:r>
    </w:p>
    <w:p w:rsidR="00FB5512" w:rsidRDefault="00FB5512" w:rsidP="00FB5512">
      <w:pPr>
        <w:pStyle w:val="ListParagraph"/>
        <w:rPr>
          <w:rFonts w:ascii="Arial" w:hAnsi="Arial" w:cs="Arial"/>
        </w:rPr>
      </w:pPr>
      <w:r>
        <w:rPr>
          <w:rFonts w:ascii="Arial" w:hAnsi="Arial" w:cs="Arial"/>
        </w:rPr>
        <w:t>Example:</w:t>
      </w:r>
    </w:p>
    <w:p w:rsidR="00FB5512" w:rsidRDefault="00FB5512" w:rsidP="00FB5512">
      <w:pPr>
        <w:pStyle w:val="ListParagraph"/>
        <w:rPr>
          <w:rFonts w:ascii="Arial" w:hAnsi="Arial" w:cs="Arial"/>
        </w:rPr>
      </w:pPr>
      <w:r>
        <w:rPr>
          <w:rFonts w:ascii="Arial" w:hAnsi="Arial" w:cs="Arial"/>
          <w:noProof/>
        </w:rPr>
        <w:drawing>
          <wp:inline distT="0" distB="0" distL="0" distR="0" wp14:anchorId="795C6433" wp14:editId="687CEF70">
            <wp:extent cx="3114675" cy="1323975"/>
            <wp:effectExtent l="0" t="0" r="0" b="0"/>
            <wp:docPr id="5" name="Picture 5" descr="Z:\Year 3\LionTigerModels\2018 Updates\7.Output\S2 lo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Year 3\LionTigerModels\2018 Updates\7.Output\S2 logic.pn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3114675" cy="1323975"/>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Default="00FB5512" w:rsidP="00FB5512">
      <w:pPr>
        <w:rPr>
          <w:rFonts w:ascii="Arial" w:hAnsi="Arial" w:cs="Arial"/>
        </w:rPr>
      </w:pPr>
    </w:p>
    <w:p w:rsidR="00FB5512" w:rsidRDefault="00FB5512" w:rsidP="00FB5512">
      <w:pPr>
        <w:pStyle w:val="ListParagraph"/>
        <w:numPr>
          <w:ilvl w:val="0"/>
          <w:numId w:val="1"/>
        </w:numPr>
        <w:rPr>
          <w:rFonts w:ascii="Arial" w:hAnsi="Arial" w:cs="Arial"/>
        </w:rPr>
      </w:pPr>
      <w:r>
        <w:rPr>
          <w:rFonts w:ascii="Arial" w:hAnsi="Arial" w:cs="Arial"/>
        </w:rPr>
        <w:t>If there is no modal winner, but there are two neighbouring classes with equal support over other classes, we split the favourability rating. So if four models are highly favourable, four models are favourable, and one model is suitable, then the category will be assigned as ‘favourable/highly favourable’.</w:t>
      </w:r>
    </w:p>
    <w:p w:rsidR="00FB5512" w:rsidRDefault="00FB5512" w:rsidP="00FB5512">
      <w:pPr>
        <w:pStyle w:val="ListParagraph"/>
        <w:rPr>
          <w:rFonts w:ascii="Arial" w:hAnsi="Arial" w:cs="Arial"/>
        </w:rPr>
      </w:pPr>
      <w:r>
        <w:rPr>
          <w:rFonts w:ascii="Arial" w:hAnsi="Arial" w:cs="Arial"/>
        </w:rPr>
        <w:t>Example:</w:t>
      </w:r>
    </w:p>
    <w:p w:rsidR="00FB5512" w:rsidRDefault="00FB5512" w:rsidP="00FB5512">
      <w:pPr>
        <w:pStyle w:val="ListParagraph"/>
        <w:rPr>
          <w:rFonts w:ascii="Arial" w:hAnsi="Arial" w:cs="Arial"/>
        </w:rPr>
      </w:pPr>
      <w:r>
        <w:rPr>
          <w:rFonts w:ascii="Arial" w:hAnsi="Arial" w:cs="Arial"/>
          <w:noProof/>
        </w:rPr>
        <w:drawing>
          <wp:inline distT="0" distB="0" distL="0" distR="0" wp14:anchorId="1BFA7FB8" wp14:editId="74027C20">
            <wp:extent cx="3810000" cy="1314450"/>
            <wp:effectExtent l="0" t="0" r="0" b="0"/>
            <wp:docPr id="13" name="Picture 13" descr="Z:\Year 3\LionTigerModels\2018 Updates\7.Output\S2 lo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ear 3\LionTigerModels\2018 Updates\7.Output\S2 logic.png"/>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3810000" cy="1314450"/>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Default="00FB5512" w:rsidP="00FB5512">
      <w:pPr>
        <w:pStyle w:val="ListParagraph"/>
        <w:rPr>
          <w:rFonts w:ascii="Arial" w:hAnsi="Arial" w:cs="Arial"/>
        </w:rPr>
      </w:pPr>
    </w:p>
    <w:p w:rsidR="00FB5512" w:rsidRDefault="00FB5512" w:rsidP="00FB5512">
      <w:pPr>
        <w:pStyle w:val="ListParagraph"/>
        <w:numPr>
          <w:ilvl w:val="0"/>
          <w:numId w:val="1"/>
        </w:numPr>
        <w:rPr>
          <w:rFonts w:ascii="Arial" w:hAnsi="Arial" w:cs="Arial"/>
        </w:rPr>
      </w:pPr>
      <w:r>
        <w:rPr>
          <w:rFonts w:ascii="Arial" w:hAnsi="Arial" w:cs="Arial"/>
        </w:rPr>
        <w:t>If there is equal support for two classes that are not neighbouring, support for more than two classes, or no consensus between models, then the category is assigned to uncertain, given the wide discrepancy of results.</w:t>
      </w:r>
    </w:p>
    <w:p w:rsidR="00FB5512" w:rsidRDefault="00FB5512" w:rsidP="00FB5512">
      <w:pPr>
        <w:pStyle w:val="ListParagraph"/>
        <w:rPr>
          <w:rFonts w:ascii="Arial" w:hAnsi="Arial" w:cs="Arial"/>
        </w:rPr>
      </w:pPr>
      <w:r>
        <w:rPr>
          <w:rFonts w:ascii="Arial" w:hAnsi="Arial" w:cs="Arial"/>
        </w:rPr>
        <w:t>Example:</w:t>
      </w:r>
    </w:p>
    <w:p w:rsidR="00FB5512" w:rsidRPr="00A04F0B" w:rsidRDefault="00FB5512" w:rsidP="00FB5512">
      <w:pPr>
        <w:pStyle w:val="ListParagraph"/>
        <w:rPr>
          <w:rFonts w:ascii="Arial" w:hAnsi="Arial" w:cs="Arial"/>
        </w:rPr>
      </w:pPr>
      <w:r>
        <w:rPr>
          <w:rFonts w:ascii="Arial" w:hAnsi="Arial" w:cs="Arial"/>
          <w:noProof/>
        </w:rPr>
        <w:lastRenderedPageBreak/>
        <w:drawing>
          <wp:inline distT="0" distB="0" distL="0" distR="0" wp14:anchorId="1E60C001" wp14:editId="00B29AE4">
            <wp:extent cx="6645910" cy="2571504"/>
            <wp:effectExtent l="0" t="0" r="0" b="0"/>
            <wp:docPr id="16" name="Picture 16" descr="Z:\Year 3\LionTigerModels\2018 Updates\7.Output\S2 lo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Year 3\LionTigerModels\2018 Updates\7.Output\S2 logic.png"/>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6645910" cy="2571504"/>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Default="00FB5512" w:rsidP="00FB5512">
      <w:pPr>
        <w:rPr>
          <w:rFonts w:ascii="Arial" w:hAnsi="Arial" w:cs="Arial"/>
          <w:b/>
          <w:u w:val="single"/>
        </w:rPr>
      </w:pPr>
    </w:p>
    <w:p w:rsidR="00FB5512" w:rsidRPr="00FA5F3E" w:rsidRDefault="00FB5512" w:rsidP="00FB5512">
      <w:pPr>
        <w:widowControl w:val="0"/>
        <w:autoSpaceDE w:val="0"/>
        <w:autoSpaceDN w:val="0"/>
        <w:adjustRightInd w:val="0"/>
        <w:spacing w:line="240" w:lineRule="auto"/>
        <w:rPr>
          <w:rFonts w:ascii="Arial" w:hAnsi="Arial" w:cs="Arial"/>
          <w:i/>
          <w:u w:val="single"/>
        </w:rPr>
      </w:pPr>
      <w:r w:rsidRPr="00FA5F3E">
        <w:rPr>
          <w:rFonts w:ascii="Arial" w:hAnsi="Arial" w:cs="Arial"/>
          <w:i/>
          <w:u w:val="single"/>
        </w:rPr>
        <w:t>References</w:t>
      </w:r>
    </w:p>
    <w:p w:rsidR="00FB5512" w:rsidRPr="00CD6470" w:rsidRDefault="00FB5512" w:rsidP="00FB5512">
      <w:pPr>
        <w:widowControl w:val="0"/>
        <w:autoSpaceDE w:val="0"/>
        <w:autoSpaceDN w:val="0"/>
        <w:adjustRightInd w:val="0"/>
        <w:spacing w:line="240" w:lineRule="auto"/>
        <w:ind w:left="640" w:hanging="640"/>
        <w:rPr>
          <w:rFonts w:ascii="Arial" w:hAnsi="Arial" w:cs="Arial"/>
          <w:noProof/>
        </w:rPr>
      </w:pPr>
      <w:r w:rsidRPr="00FA5F3E">
        <w:rPr>
          <w:rFonts w:ascii="Arial" w:hAnsi="Arial" w:cs="Arial"/>
          <w:noProof/>
          <w:szCs w:val="24"/>
        </w:rPr>
        <w:t xml:space="preserve">Soteriades, A. D., Murray-Rust, D., Trabucco, A. &amp; Metzger, M. J. Understanding global climate change scenarios through bioclimate stratification. </w:t>
      </w:r>
      <w:r w:rsidRPr="00FA5F3E">
        <w:rPr>
          <w:rFonts w:ascii="Arial" w:hAnsi="Arial" w:cs="Arial"/>
          <w:i/>
          <w:iCs/>
          <w:noProof/>
          <w:szCs w:val="24"/>
        </w:rPr>
        <w:t>Environ. Res. Lett.</w:t>
      </w:r>
      <w:r w:rsidRPr="00FA5F3E">
        <w:rPr>
          <w:rFonts w:ascii="Arial" w:hAnsi="Arial" w:cs="Arial"/>
          <w:noProof/>
          <w:szCs w:val="24"/>
        </w:rPr>
        <w:t xml:space="preserve"> </w:t>
      </w:r>
      <w:r w:rsidRPr="00FA5F3E">
        <w:rPr>
          <w:rFonts w:ascii="Arial" w:hAnsi="Arial" w:cs="Arial"/>
          <w:b/>
          <w:bCs/>
          <w:noProof/>
          <w:szCs w:val="24"/>
        </w:rPr>
        <w:t>12,</w:t>
      </w:r>
      <w:r w:rsidRPr="00FA5F3E">
        <w:rPr>
          <w:rFonts w:ascii="Arial" w:hAnsi="Arial" w:cs="Arial"/>
          <w:noProof/>
          <w:szCs w:val="24"/>
        </w:rPr>
        <w:t xml:space="preserve"> 1–10 (2017).</w:t>
      </w:r>
    </w:p>
    <w:p w:rsidR="00FB5512" w:rsidRDefault="00FB5512" w:rsidP="00D70413">
      <w:pPr>
        <w:tabs>
          <w:tab w:val="left" w:pos="1065"/>
        </w:tabs>
        <w:sectPr w:rsidR="00FB5512" w:rsidSect="00FB5512">
          <w:pgSz w:w="11906" w:h="16838"/>
          <w:pgMar w:top="720" w:right="720" w:bottom="720" w:left="720" w:header="708" w:footer="708" w:gutter="0"/>
          <w:cols w:space="708"/>
          <w:docGrid w:linePitch="360"/>
        </w:sectPr>
      </w:pPr>
    </w:p>
    <w:p w:rsidR="00FB5512" w:rsidRPr="00DB2DDE" w:rsidRDefault="00FB5512" w:rsidP="00FB5512">
      <w:pPr>
        <w:spacing w:line="240" w:lineRule="auto"/>
        <w:rPr>
          <w:rFonts w:ascii="Arial" w:hAnsi="Arial" w:cs="Arial"/>
          <w:b/>
        </w:rPr>
      </w:pPr>
      <w:r w:rsidRPr="00DB2DDE">
        <w:rPr>
          <w:rFonts w:ascii="Arial" w:hAnsi="Arial" w:cs="Arial"/>
          <w:b/>
        </w:rPr>
        <w:lastRenderedPageBreak/>
        <w:t>Appendix S3: MaxEnt Model Parameters and Results</w:t>
      </w:r>
    </w:p>
    <w:p w:rsidR="00FB5512" w:rsidRPr="004A4506" w:rsidRDefault="00FB5512" w:rsidP="00FB5512">
      <w:pPr>
        <w:spacing w:line="240" w:lineRule="auto"/>
        <w:rPr>
          <w:rFonts w:ascii="Arial" w:hAnsi="Arial" w:cs="Arial"/>
          <w:u w:val="single"/>
        </w:rPr>
      </w:pPr>
      <w:r w:rsidRPr="004A4506">
        <w:rPr>
          <w:rFonts w:ascii="Arial" w:hAnsi="Arial" w:cs="Arial"/>
          <w:u w:val="single"/>
        </w:rPr>
        <w:t>Final model parameters (using all localities)</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1133 presence records used for training.</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100000 points used to determine the Maxent distribution (background points).</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 xml:space="preserve">Environmental layers used (continuous):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ai_5m_ext</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pet_sd_5m_ext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tm_dab05mext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tm_sd_5m_ext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Environmental layer extent: -19°E, 94°W, - 36°S, 50°N</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Regularization values: linear/quadratic/product: 0.050, categorical: 0.250, threshold: 1.000, hinge: 0.500</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 xml:space="preserve">Feature types used: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Hinge</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Product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Linear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 xml:space="preserve">Threshold </w:t>
      </w:r>
    </w:p>
    <w:p w:rsidR="00FB5512" w:rsidRPr="004A4506" w:rsidRDefault="00FB5512" w:rsidP="00FB5512">
      <w:pPr>
        <w:pStyle w:val="ListParagraph"/>
        <w:numPr>
          <w:ilvl w:val="1"/>
          <w:numId w:val="2"/>
        </w:numPr>
        <w:spacing w:line="240" w:lineRule="auto"/>
        <w:rPr>
          <w:rFonts w:ascii="Arial" w:hAnsi="Arial" w:cs="Arial"/>
        </w:rPr>
      </w:pPr>
      <w:r w:rsidRPr="004A4506">
        <w:rPr>
          <w:rFonts w:ascii="Arial" w:hAnsi="Arial" w:cs="Arial"/>
        </w:rPr>
        <w:t>Quadratic.</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Response curves: true</w:t>
      </w:r>
    </w:p>
    <w:p w:rsidR="00FB5512" w:rsidRPr="004A4506" w:rsidRDefault="00FB5512" w:rsidP="00FB5512">
      <w:pPr>
        <w:pStyle w:val="ListParagraph"/>
        <w:numPr>
          <w:ilvl w:val="0"/>
          <w:numId w:val="2"/>
        </w:numPr>
        <w:spacing w:line="240" w:lineRule="auto"/>
        <w:rPr>
          <w:rFonts w:ascii="Arial" w:hAnsi="Arial" w:cs="Arial"/>
        </w:rPr>
      </w:pPr>
      <w:proofErr w:type="spellStart"/>
      <w:r w:rsidRPr="004A4506">
        <w:rPr>
          <w:rFonts w:ascii="Arial" w:hAnsi="Arial" w:cs="Arial"/>
        </w:rPr>
        <w:t>Jackknife</w:t>
      </w:r>
      <w:proofErr w:type="spellEnd"/>
      <w:r w:rsidRPr="004A4506">
        <w:rPr>
          <w:rFonts w:ascii="Arial" w:hAnsi="Arial" w:cs="Arial"/>
        </w:rPr>
        <w:t>: true</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Remove duplicates: false</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Beta multiplier: 2.0</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Maximum background: 100000</w:t>
      </w:r>
    </w:p>
    <w:p w:rsidR="00FB5512" w:rsidRPr="004A4506" w:rsidRDefault="00FB5512" w:rsidP="00FB5512">
      <w:pPr>
        <w:pStyle w:val="ListParagraph"/>
        <w:numPr>
          <w:ilvl w:val="0"/>
          <w:numId w:val="2"/>
        </w:numPr>
        <w:spacing w:line="240" w:lineRule="auto"/>
        <w:rPr>
          <w:rFonts w:ascii="Arial" w:hAnsi="Arial" w:cs="Arial"/>
        </w:rPr>
      </w:pPr>
      <w:r w:rsidRPr="004A4506">
        <w:rPr>
          <w:rFonts w:ascii="Arial" w:hAnsi="Arial" w:cs="Arial"/>
        </w:rPr>
        <w:t>Add samples to background: false</w:t>
      </w:r>
    </w:p>
    <w:p w:rsidR="00FB5512" w:rsidRPr="004A4506" w:rsidRDefault="00FB5512" w:rsidP="00FB5512">
      <w:pPr>
        <w:spacing w:line="240" w:lineRule="auto"/>
        <w:rPr>
          <w:rFonts w:ascii="Arial" w:hAnsi="Arial" w:cs="Arial"/>
        </w:rPr>
      </w:pPr>
      <w:r w:rsidRPr="004A4506">
        <w:rPr>
          <w:rFonts w:ascii="Arial" w:hAnsi="Arial" w:cs="Arial"/>
        </w:rPr>
        <w:t>Whilst the model displayed in Fig.1 is raw output, threshold values of bioclimatic suitability were necessarily obtained using logistic output.</w:t>
      </w:r>
    </w:p>
    <w:p w:rsidR="00FB5512" w:rsidRPr="004A4506" w:rsidRDefault="00FB5512" w:rsidP="00FB5512">
      <w:pPr>
        <w:spacing w:line="240" w:lineRule="auto"/>
        <w:rPr>
          <w:rFonts w:ascii="Arial" w:hAnsi="Arial" w:cs="Arial"/>
        </w:rPr>
      </w:pPr>
    </w:p>
    <w:p w:rsidR="00FB5512" w:rsidRPr="004A4506" w:rsidRDefault="00FB5512" w:rsidP="00FB5512">
      <w:pPr>
        <w:spacing w:line="240" w:lineRule="auto"/>
        <w:rPr>
          <w:rFonts w:ascii="Arial" w:hAnsi="Arial" w:cs="Arial"/>
          <w:u w:val="single"/>
        </w:rPr>
      </w:pPr>
      <w:r w:rsidRPr="004A4506">
        <w:rPr>
          <w:rFonts w:ascii="Arial" w:hAnsi="Arial" w:cs="Arial"/>
          <w:u w:val="single"/>
        </w:rPr>
        <w:t>Model validation</w:t>
      </w:r>
    </w:p>
    <w:p w:rsidR="00FB5512" w:rsidRPr="004A4506" w:rsidRDefault="00FB5512" w:rsidP="00FB5512">
      <w:pPr>
        <w:spacing w:line="240" w:lineRule="auto"/>
        <w:rPr>
          <w:rFonts w:ascii="Arial" w:hAnsi="Arial" w:cs="Arial"/>
        </w:rPr>
      </w:pPr>
      <w:r w:rsidRPr="004A4506">
        <w:rPr>
          <w:rFonts w:ascii="Arial" w:hAnsi="Arial" w:cs="Arial"/>
        </w:rPr>
        <w:t>Models were run to ascertain Area under the Receiver Operator Curve (AUC) using 10 fold cross validation within MaxEnt under the same parameters as the final model. The average test AUC for the replicate runs was 0.923.</w:t>
      </w:r>
    </w:p>
    <w:p w:rsidR="00FB5512" w:rsidRPr="004A4506" w:rsidRDefault="00FB5512" w:rsidP="00FB5512">
      <w:pPr>
        <w:spacing w:line="240" w:lineRule="auto"/>
        <w:rPr>
          <w:rFonts w:ascii="Arial" w:hAnsi="Arial" w:cs="Arial"/>
        </w:rPr>
      </w:pPr>
    </w:p>
    <w:p w:rsidR="00FB5512" w:rsidRPr="004A4506" w:rsidRDefault="00FB5512" w:rsidP="00FB5512">
      <w:pPr>
        <w:spacing w:line="240" w:lineRule="auto"/>
        <w:rPr>
          <w:rFonts w:ascii="Arial" w:hAnsi="Arial" w:cs="Arial"/>
        </w:rPr>
      </w:pPr>
      <w:r w:rsidRPr="004A4506">
        <w:rPr>
          <w:rFonts w:ascii="Arial" w:hAnsi="Arial" w:cs="Arial"/>
        </w:rPr>
        <w:t xml:space="preserve">In addition, spatially independent cross validation was performed using the </w:t>
      </w:r>
      <w:proofErr w:type="spellStart"/>
      <w:r w:rsidRPr="004A4506">
        <w:rPr>
          <w:rFonts w:ascii="Arial" w:hAnsi="Arial" w:cs="Arial"/>
        </w:rPr>
        <w:t>ENMeval</w:t>
      </w:r>
      <w:proofErr w:type="spellEnd"/>
      <w:r w:rsidRPr="004A4506">
        <w:rPr>
          <w:rFonts w:ascii="Arial" w:hAnsi="Arial" w:cs="Arial"/>
        </w:rPr>
        <w:t xml:space="preserve"> package</w:t>
      </w:r>
      <w:r w:rsidRPr="004A4506">
        <w:rPr>
          <w:rFonts w:ascii="Arial" w:hAnsi="Arial" w:cs="Arial"/>
        </w:rPr>
        <w:fldChar w:fldCharType="begin" w:fldLock="1"/>
      </w:r>
      <w:r w:rsidR="008B0AE2">
        <w:rPr>
          <w:rFonts w:ascii="Arial" w:hAnsi="Arial" w:cs="Arial"/>
        </w:rPr>
        <w:instrText>ADDIN CSL_CITATION {"citationItems":[{"id":"ITEM-1","itemData":{"DOI":"10.1111/2041-210X.12261","ISBN":"2041-210X","ISSN":"2041210X","abstract":"* Recent studies have demonstrated a need for increased rigour in building and evaluating ecological niche models (ENMs) based on presence-only occurrence data. Two major goals are to balance goodness-of-fit with model complexity (e.g. by ‘tuning’ model settings) and to evaluate models with spatially independent data. These issues are especially critical for data sets suffering from sampling bias, and for studies that require transferring models across space or time (e.g. responses to climate change or spread of invasive species). Efficient implementation of procedures to accomplish these goals, however, requires automation. * We developed ENMeval, an R package that: (i) creates data sets for k-fold cross-validation using one of several methods for partitioning occurrence data (including options for spatially independent partitions), (ii) builds a series of candidate models using Maxent with a variety of user-defined settings and (iii) provides multiple evaluation metrics to aid in selecting optimal model settings. The six methods for partitioning data are n−1 jackknife, random k-folds ( = bins), user-specified folds and three methods of masked geographically structured folds. ENMeval quantifies six evaluation metrics: the area under the curve of the receiver-operating characteristic plot for test localities (AUCTEST), the difference between training and testing AUC (AUCDIFF), two different threshold-based omission rates for test localities and the Akaike information criterion corrected for small sample sizes (AICc). * We demonstrate ENMeval by tuning model settings for eight tree species of the genus Coccoloba in Puerto Rico based on AICc. Evaluation metrics varied substantially across model settings, and models selected with AICc differed from default ones. * In summary, ENMeval facilitates the production of better ENMs and should promote future methodological research on many outstanding issues.","author":[{"dropping-particle":"","family":"Muscarella","given":"Robert","non-dropping-particle":"","parse-names":false,"suffix":""},{"dropping-particle":"","family":"Galante","given":"Peter J","non-dropping-particle":"","parse-names":false,"suffix":""},{"dropping-particle":"","family":"Soley-Guardia","given":"Mariano","non-dropping-particle":"","parse-names":false,"suffix":""},{"dropping-particle":"","family":"Boria","given":"Robert A","non-dropping-particle":"","parse-names":false,"suffix":""},{"dropping-particle":"","family":"Kass","given":"Jamie M","non-dropping-particle":"","parse-names":false,"suffix":""},{"dropping-particle":"","family":"Uriarte","given":"María","non-dropping-particle":"","parse-names":false,"suffix":""},{"dropping-particle":"","family":"Anderson","given":"Robert P","non-dropping-particle":"","parse-names":false,"suffix":""}],"container-title":"Methods in Ecology and Evolution","id":"ITEM-1","issue":"11","issued":{"date-parts":[["2014"]]},"page":"1198-1205","title":"ENMeval: An R package for conducting spatially independent evaluations and estimating optimal model complexity for Maxent ecological niche models","type":"article-journal","volume":"5"},"uris":["http://www.mendeley.com/documents/?uuid=dfebb5ed-be8d-48a3-b2f1-2940021d30ab"]}],"mendeley":{"formattedCitation":"(Muscarella et al., 2014)","plainTextFormattedCitation":"(Muscarella et al., 2014)","previouslyFormattedCitation":"&lt;sup&gt;1&lt;/sup&gt;"},"properties":{"noteIndex":0},"schema":"https://github.com/citation-style-language/schema/raw/master/csl-citation.json"}</w:instrText>
      </w:r>
      <w:r w:rsidRPr="004A4506">
        <w:rPr>
          <w:rFonts w:ascii="Arial" w:hAnsi="Arial" w:cs="Arial"/>
        </w:rPr>
        <w:fldChar w:fldCharType="separate"/>
      </w:r>
      <w:r w:rsidR="008B0AE2" w:rsidRPr="008B0AE2">
        <w:rPr>
          <w:rFonts w:ascii="Arial" w:hAnsi="Arial" w:cs="Arial"/>
          <w:noProof/>
        </w:rPr>
        <w:t>(</w:t>
      </w:r>
      <w:proofErr w:type="spellStart"/>
      <w:r w:rsidR="008B0AE2" w:rsidRPr="008B0AE2">
        <w:rPr>
          <w:rFonts w:ascii="Arial" w:hAnsi="Arial" w:cs="Arial"/>
          <w:noProof/>
        </w:rPr>
        <w:t>Muscarella</w:t>
      </w:r>
      <w:proofErr w:type="spellEnd"/>
      <w:r w:rsidR="008B0AE2" w:rsidRPr="008B0AE2">
        <w:rPr>
          <w:rFonts w:ascii="Arial" w:hAnsi="Arial" w:cs="Arial"/>
          <w:noProof/>
        </w:rPr>
        <w:t xml:space="preserve"> et al., 2014)</w:t>
      </w:r>
      <w:r w:rsidRPr="004A4506">
        <w:rPr>
          <w:rFonts w:ascii="Arial" w:hAnsi="Arial" w:cs="Arial"/>
        </w:rPr>
        <w:fldChar w:fldCharType="end"/>
      </w:r>
      <w:r w:rsidRPr="004A4506">
        <w:rPr>
          <w:rFonts w:ascii="Arial" w:hAnsi="Arial" w:cs="Arial"/>
        </w:rPr>
        <w:t xml:space="preserve"> within R</w:t>
      </w:r>
      <w:r w:rsidRPr="004A4506">
        <w:rPr>
          <w:rFonts w:ascii="Arial" w:hAnsi="Arial" w:cs="Arial"/>
        </w:rPr>
        <w:fldChar w:fldCharType="begin" w:fldLock="1"/>
      </w:r>
      <w:r w:rsidR="008B0AE2">
        <w:rPr>
          <w:rFonts w:ascii="Arial" w:hAnsi="Arial" w:cs="Arial"/>
        </w:rPr>
        <w:instrText>ADDIN CSL_CITATION {"citationItems":[{"id":"ITEM-1","itemData":{"author":[{"dropping-particle":"","family":"Team","given":"R Core","non-dropping-particle":"","parse-names":false,"suffix":""}],"id":"ITEM-1","issued":{"date-parts":[["2015"]]},"publisher-place":"Vienna, Austria","title":"R: A language and environment for statistical computing","type":"article"},"uris":["http://www.mendeley.com/documents/?uuid=af94c767-14f9-490b-a451-48a8a306e884"]}],"mendeley":{"formattedCitation":"(Team, 2015)","plainTextFormattedCitation":"(Team, 2015)","previouslyFormattedCitation":"&lt;sup&gt;2&lt;/sup&gt;"},"properties":{"noteIndex":0},"schema":"https://github.com/citation-style-language/schema/raw/master/csl-citation.json"}</w:instrText>
      </w:r>
      <w:r w:rsidRPr="004A4506">
        <w:rPr>
          <w:rFonts w:ascii="Arial" w:hAnsi="Arial" w:cs="Arial"/>
        </w:rPr>
        <w:fldChar w:fldCharType="separate"/>
      </w:r>
      <w:r w:rsidR="008B0AE2" w:rsidRPr="008B0AE2">
        <w:rPr>
          <w:rFonts w:ascii="Arial" w:hAnsi="Arial" w:cs="Arial"/>
          <w:noProof/>
        </w:rPr>
        <w:t>(Team, 2015)</w:t>
      </w:r>
      <w:r w:rsidRPr="004A4506">
        <w:rPr>
          <w:rFonts w:ascii="Arial" w:hAnsi="Arial" w:cs="Arial"/>
        </w:rPr>
        <w:fldChar w:fldCharType="end"/>
      </w:r>
      <w:r w:rsidRPr="004A4506">
        <w:rPr>
          <w:rFonts w:ascii="Arial" w:hAnsi="Arial" w:cs="Arial"/>
        </w:rPr>
        <w:t xml:space="preserve">, using the ‘checkerboard2’ method. Parameters were consistent with those used in the final model. The model AUC score from spatially independent cross-validation was 0.818. </w:t>
      </w:r>
    </w:p>
    <w:p w:rsidR="00FB5512" w:rsidRPr="004A4506" w:rsidRDefault="00FB5512" w:rsidP="00FB5512">
      <w:pPr>
        <w:spacing w:line="240" w:lineRule="auto"/>
        <w:rPr>
          <w:rFonts w:ascii="Arial" w:hAnsi="Arial" w:cs="Arial"/>
        </w:rPr>
      </w:pPr>
    </w:p>
    <w:p w:rsidR="00FB5512" w:rsidRPr="004A4506" w:rsidRDefault="00FB5512" w:rsidP="00FB5512">
      <w:pPr>
        <w:spacing w:line="240" w:lineRule="auto"/>
        <w:rPr>
          <w:rFonts w:ascii="Arial" w:hAnsi="Arial" w:cs="Arial"/>
          <w:u w:val="single"/>
        </w:rPr>
      </w:pPr>
      <w:r w:rsidRPr="004A4506">
        <w:rPr>
          <w:rFonts w:ascii="Arial" w:hAnsi="Arial" w:cs="Arial"/>
          <w:u w:val="single"/>
        </w:rPr>
        <w:t>Raw Output and Model Thresholds</w:t>
      </w:r>
    </w:p>
    <w:p w:rsidR="00FB5512" w:rsidRPr="004A4506" w:rsidRDefault="00FB5512" w:rsidP="00FB5512">
      <w:pPr>
        <w:spacing w:line="240" w:lineRule="auto"/>
        <w:rPr>
          <w:rFonts w:ascii="Arial" w:hAnsi="Arial" w:cs="Arial"/>
          <w:u w:val="single"/>
        </w:rPr>
      </w:pPr>
    </w:p>
    <w:p w:rsidR="00FB5512" w:rsidRPr="004A4506" w:rsidRDefault="00FB5512" w:rsidP="00FB5512">
      <w:pPr>
        <w:keepNext/>
        <w:spacing w:line="240" w:lineRule="auto"/>
        <w:rPr>
          <w:rFonts w:ascii="Arial" w:hAnsi="Arial" w:cs="Arial"/>
        </w:rPr>
      </w:pPr>
      <w:r>
        <w:rPr>
          <w:rFonts w:ascii="Arial" w:hAnsi="Arial" w:cs="Arial"/>
          <w:noProof/>
        </w:rPr>
        <w:lastRenderedPageBreak/>
        <w:drawing>
          <wp:inline distT="0" distB="0" distL="0" distR="0" wp14:anchorId="68041CDD" wp14:editId="00D43968">
            <wp:extent cx="5725997" cy="7506586"/>
            <wp:effectExtent l="0" t="0" r="8255" b="0"/>
            <wp:docPr id="6" name="Picture 6" descr="Z:\Year 3\LionTigerModels\2018 Updates\7.1 Output 2019\S3 MaxEnt Model Results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Year 3\LionTigerModels\2018 Updates\7.1 Output 2019\S3 MaxEnt Model Results 2019.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7349"/>
                    <a:stretch/>
                  </pic:blipFill>
                  <pic:spPr bwMode="auto">
                    <a:xfrm>
                      <a:off x="0" y="0"/>
                      <a:ext cx="5731510" cy="7513814"/>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Pr="004A4506" w:rsidRDefault="00FB5512" w:rsidP="00FB5512">
      <w:pPr>
        <w:pStyle w:val="Caption"/>
        <w:rPr>
          <w:rFonts w:ascii="Arial" w:hAnsi="Arial" w:cs="Arial"/>
          <w:b w:val="0"/>
          <w:color w:val="auto"/>
          <w:u w:val="single"/>
        </w:rPr>
      </w:pPr>
      <w:r w:rsidRPr="00EB062B">
        <w:rPr>
          <w:rFonts w:ascii="Arial" w:hAnsi="Arial" w:cs="Arial"/>
          <w:color w:val="auto"/>
        </w:rPr>
        <w:t xml:space="preserve">Figure </w:t>
      </w:r>
      <w:r w:rsidR="007C4EB3" w:rsidRPr="00EB062B">
        <w:rPr>
          <w:rFonts w:ascii="Arial" w:hAnsi="Arial" w:cs="Arial"/>
          <w:color w:val="auto"/>
        </w:rPr>
        <w:t>S3.1</w:t>
      </w:r>
      <w:r w:rsidRPr="00EB062B">
        <w:rPr>
          <w:rFonts w:ascii="Arial" w:hAnsi="Arial" w:cs="Arial"/>
          <w:color w:val="auto"/>
        </w:rPr>
        <w:t>:</w:t>
      </w:r>
      <w:r>
        <w:rPr>
          <w:rFonts w:ascii="Arial" w:hAnsi="Arial" w:cs="Arial"/>
          <w:b w:val="0"/>
          <w:color w:val="auto"/>
        </w:rPr>
        <w:t xml:space="preserve"> MaxEnt raw output (</w:t>
      </w:r>
      <w:r w:rsidRPr="003A3A68">
        <w:rPr>
          <w:rFonts w:ascii="Arial" w:hAnsi="Arial" w:cs="Arial"/>
          <w:color w:val="auto"/>
        </w:rPr>
        <w:t>A</w:t>
      </w:r>
      <w:r>
        <w:rPr>
          <w:rFonts w:ascii="Arial" w:hAnsi="Arial" w:cs="Arial"/>
          <w:b w:val="0"/>
          <w:color w:val="auto"/>
        </w:rPr>
        <w:t>) shows the present day suitability of Africa and the Near East for the lion based upon current and historic lion localities. We convert MaxEnt suitability into a threshold value (</w:t>
      </w:r>
      <w:r w:rsidRPr="003A3A68">
        <w:rPr>
          <w:rFonts w:ascii="Arial" w:hAnsi="Arial" w:cs="Arial"/>
          <w:color w:val="auto"/>
        </w:rPr>
        <w:t>B</w:t>
      </w:r>
      <w:r>
        <w:rPr>
          <w:rFonts w:ascii="Arial" w:hAnsi="Arial" w:cs="Arial"/>
          <w:b w:val="0"/>
          <w:color w:val="auto"/>
        </w:rPr>
        <w:t>) to enable comparison with Global Environmental Zones and Strata.</w:t>
      </w:r>
    </w:p>
    <w:p w:rsidR="00147B18" w:rsidRDefault="00147B18" w:rsidP="00FB5512">
      <w:pPr>
        <w:spacing w:line="240" w:lineRule="auto"/>
        <w:rPr>
          <w:rFonts w:ascii="Arial" w:hAnsi="Arial" w:cs="Arial"/>
          <w:u w:val="single"/>
        </w:rPr>
      </w:pPr>
    </w:p>
    <w:p w:rsidR="00147B18" w:rsidRDefault="00147B18" w:rsidP="00FB5512">
      <w:pPr>
        <w:spacing w:line="240" w:lineRule="auto"/>
        <w:rPr>
          <w:rFonts w:ascii="Arial" w:hAnsi="Arial" w:cs="Arial"/>
          <w:u w:val="single"/>
        </w:rPr>
      </w:pPr>
    </w:p>
    <w:p w:rsidR="00FB5512" w:rsidRPr="004A4506" w:rsidRDefault="00FB5512" w:rsidP="00FB5512">
      <w:pPr>
        <w:spacing w:line="240" w:lineRule="auto"/>
        <w:rPr>
          <w:rFonts w:ascii="Arial" w:hAnsi="Arial" w:cs="Arial"/>
          <w:u w:val="single"/>
        </w:rPr>
      </w:pPr>
      <w:r>
        <w:rPr>
          <w:rFonts w:ascii="Arial" w:hAnsi="Arial" w:cs="Arial"/>
          <w:u w:val="single"/>
        </w:rPr>
        <w:lastRenderedPageBreak/>
        <w:t>References</w:t>
      </w:r>
    </w:p>
    <w:p w:rsidR="008B0AE2" w:rsidRPr="008B0AE2" w:rsidRDefault="00FB5512" w:rsidP="008B0AE2">
      <w:pPr>
        <w:widowControl w:val="0"/>
        <w:autoSpaceDE w:val="0"/>
        <w:autoSpaceDN w:val="0"/>
        <w:adjustRightInd w:val="0"/>
        <w:spacing w:line="240" w:lineRule="auto"/>
        <w:ind w:left="480" w:hanging="480"/>
        <w:rPr>
          <w:rFonts w:ascii="Arial" w:hAnsi="Arial" w:cs="Arial"/>
          <w:noProof/>
          <w:szCs w:val="24"/>
        </w:rPr>
      </w:pPr>
      <w:r w:rsidRPr="004A4506">
        <w:rPr>
          <w:rFonts w:ascii="Arial" w:hAnsi="Arial" w:cs="Arial"/>
          <w:u w:val="single"/>
        </w:rPr>
        <w:fldChar w:fldCharType="begin" w:fldLock="1"/>
      </w:r>
      <w:r w:rsidRPr="004A4506">
        <w:rPr>
          <w:rFonts w:ascii="Arial" w:hAnsi="Arial" w:cs="Arial"/>
          <w:u w:val="single"/>
        </w:rPr>
        <w:instrText xml:space="preserve">ADDIN Mendeley Bibliography CSL_BIBLIOGRAPHY </w:instrText>
      </w:r>
      <w:r w:rsidRPr="004A4506">
        <w:rPr>
          <w:rFonts w:ascii="Arial" w:hAnsi="Arial" w:cs="Arial"/>
          <w:u w:val="single"/>
        </w:rPr>
        <w:fldChar w:fldCharType="separate"/>
      </w:r>
      <w:r w:rsidR="008B0AE2" w:rsidRPr="008B0AE2">
        <w:rPr>
          <w:rFonts w:ascii="Arial" w:hAnsi="Arial" w:cs="Arial"/>
          <w:noProof/>
          <w:szCs w:val="24"/>
        </w:rPr>
        <w:t xml:space="preserve">Muscarella R., Galante P.J., Soley-Guardia M., Boria R.A., Kass J.M., Uriarte M., &amp; Anderson R.P. (2014) ENMeval: An R package for conducting spatially independent evaluations and estimating optimal model complexity for Maxent ecological niche models. </w:t>
      </w:r>
      <w:r w:rsidR="008B0AE2" w:rsidRPr="008B0AE2">
        <w:rPr>
          <w:rFonts w:ascii="Arial" w:hAnsi="Arial" w:cs="Arial"/>
          <w:i/>
          <w:iCs/>
          <w:noProof/>
          <w:szCs w:val="24"/>
        </w:rPr>
        <w:t>Methods in Ecology and Evolution</w:t>
      </w:r>
      <w:r w:rsidR="008B0AE2" w:rsidRPr="008B0AE2">
        <w:rPr>
          <w:rFonts w:ascii="Arial" w:hAnsi="Arial" w:cs="Arial"/>
          <w:noProof/>
          <w:szCs w:val="24"/>
        </w:rPr>
        <w:t xml:space="preserve">, </w:t>
      </w:r>
      <w:r w:rsidR="008B0AE2" w:rsidRPr="008B0AE2">
        <w:rPr>
          <w:rFonts w:ascii="Arial" w:hAnsi="Arial" w:cs="Arial"/>
          <w:b/>
          <w:bCs/>
          <w:noProof/>
          <w:szCs w:val="24"/>
        </w:rPr>
        <w:t>5</w:t>
      </w:r>
      <w:r w:rsidR="008B0AE2" w:rsidRPr="008B0AE2">
        <w:rPr>
          <w:rFonts w:ascii="Arial" w:hAnsi="Arial" w:cs="Arial"/>
          <w:noProof/>
          <w:szCs w:val="24"/>
        </w:rPr>
        <w:t xml:space="preserve">, 1198–1205. </w:t>
      </w:r>
    </w:p>
    <w:p w:rsidR="008B0AE2" w:rsidRPr="008B0AE2" w:rsidRDefault="008B0AE2" w:rsidP="008B0AE2">
      <w:pPr>
        <w:widowControl w:val="0"/>
        <w:autoSpaceDE w:val="0"/>
        <w:autoSpaceDN w:val="0"/>
        <w:adjustRightInd w:val="0"/>
        <w:spacing w:line="240" w:lineRule="auto"/>
        <w:ind w:left="480" w:hanging="480"/>
        <w:rPr>
          <w:rFonts w:ascii="Arial" w:hAnsi="Arial" w:cs="Arial"/>
          <w:noProof/>
        </w:rPr>
      </w:pPr>
      <w:r w:rsidRPr="008B0AE2">
        <w:rPr>
          <w:rFonts w:ascii="Arial" w:hAnsi="Arial" w:cs="Arial"/>
          <w:noProof/>
          <w:szCs w:val="24"/>
        </w:rPr>
        <w:t xml:space="preserve">Team R.C. (2015) R: A language and environment for statistical computing. . </w:t>
      </w:r>
    </w:p>
    <w:p w:rsidR="00FB5512" w:rsidRPr="004A4506" w:rsidRDefault="00FB5512" w:rsidP="008B0AE2">
      <w:pPr>
        <w:widowControl w:val="0"/>
        <w:autoSpaceDE w:val="0"/>
        <w:autoSpaceDN w:val="0"/>
        <w:adjustRightInd w:val="0"/>
        <w:spacing w:line="240" w:lineRule="auto"/>
        <w:ind w:left="640" w:hanging="640"/>
        <w:rPr>
          <w:rFonts w:ascii="Arial" w:hAnsi="Arial" w:cs="Arial"/>
          <w:u w:val="single"/>
        </w:rPr>
      </w:pPr>
      <w:r w:rsidRPr="004A4506">
        <w:rPr>
          <w:rFonts w:ascii="Arial" w:hAnsi="Arial" w:cs="Arial"/>
          <w:u w:val="single"/>
        </w:rPr>
        <w:fldChar w:fldCharType="end"/>
      </w:r>
    </w:p>
    <w:p w:rsidR="00FB5512" w:rsidRDefault="00FB5512" w:rsidP="00D70413">
      <w:pPr>
        <w:tabs>
          <w:tab w:val="left" w:pos="1065"/>
        </w:tabs>
        <w:sectPr w:rsidR="00FB5512">
          <w:pgSz w:w="11906" w:h="16838"/>
          <w:pgMar w:top="1440" w:right="1440" w:bottom="1440" w:left="1440" w:header="708" w:footer="708" w:gutter="0"/>
          <w:cols w:space="708"/>
          <w:docGrid w:linePitch="360"/>
        </w:sectPr>
      </w:pPr>
    </w:p>
    <w:p w:rsidR="00FB5512" w:rsidRPr="00993831" w:rsidRDefault="00FB5512" w:rsidP="00FB5512">
      <w:pPr>
        <w:rPr>
          <w:rFonts w:ascii="Arial" w:hAnsi="Arial" w:cs="Arial"/>
          <w:b/>
        </w:rPr>
      </w:pPr>
      <w:r w:rsidRPr="00993831">
        <w:rPr>
          <w:rFonts w:ascii="Arial" w:hAnsi="Arial" w:cs="Arial"/>
          <w:b/>
        </w:rPr>
        <w:lastRenderedPageBreak/>
        <w:t>Appendix S4: All Lion Suitability Models for the Present Day, Mid-Holocene and Last Glacial Maximum</w:t>
      </w:r>
    </w:p>
    <w:p w:rsidR="00FB5512" w:rsidRDefault="00FB5512" w:rsidP="00FB5512">
      <w:pPr>
        <w:pStyle w:val="Caption"/>
        <w:rPr>
          <w:rFonts w:ascii="Arial" w:hAnsi="Arial" w:cs="Arial"/>
          <w:b w:val="0"/>
          <w:color w:val="auto"/>
        </w:rPr>
      </w:pPr>
      <w:r>
        <w:rPr>
          <w:rFonts w:ascii="Arial" w:hAnsi="Arial" w:cs="Arial"/>
          <w:b w:val="0"/>
          <w:noProof/>
          <w:color w:val="auto"/>
        </w:rPr>
        <w:drawing>
          <wp:inline distT="0" distB="0" distL="0" distR="0" wp14:anchorId="446B5995" wp14:editId="65589181">
            <wp:extent cx="6436426" cy="5685887"/>
            <wp:effectExtent l="0" t="0" r="2540" b="0"/>
            <wp:docPr id="7" name="Picture 7" descr="Z:\Year 3\LionTigerModels\2018 Updates\7.1 Output 2019\S4 All modelled GEnS Suitability Pres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Year 3\LionTigerModels\2018 Updates\7.1 Output 2019\S4 All modelled GEnS Suitability Present.tif"/>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49417" b="36869"/>
                    <a:stretch/>
                  </pic:blipFill>
                  <pic:spPr bwMode="auto">
                    <a:xfrm>
                      <a:off x="0" y="0"/>
                      <a:ext cx="6438280" cy="5687525"/>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Pr="00C9312A" w:rsidRDefault="007C4EB3" w:rsidP="00FB5512">
      <w:pPr>
        <w:pStyle w:val="Caption"/>
        <w:rPr>
          <w:rFonts w:ascii="Arial" w:hAnsi="Arial" w:cs="Arial"/>
          <w:b w:val="0"/>
          <w:color w:val="auto"/>
        </w:rPr>
      </w:pPr>
      <w:r w:rsidRPr="00EB062B">
        <w:rPr>
          <w:rFonts w:ascii="Arial" w:hAnsi="Arial" w:cs="Arial"/>
          <w:color w:val="auto"/>
        </w:rPr>
        <w:t>Figure S4.1:</w:t>
      </w:r>
      <w:r>
        <w:rPr>
          <w:rFonts w:ascii="Arial" w:hAnsi="Arial" w:cs="Arial"/>
          <w:b w:val="0"/>
          <w:color w:val="auto"/>
        </w:rPr>
        <w:t xml:space="preserve"> </w:t>
      </w:r>
      <w:r w:rsidR="00FB5512">
        <w:rPr>
          <w:rFonts w:ascii="Arial" w:hAnsi="Arial" w:cs="Arial"/>
          <w:b w:val="0"/>
          <w:color w:val="auto"/>
        </w:rPr>
        <w:t>Present day lion suitability within the framework of Global Environmental Strata. Suitability is based</w:t>
      </w:r>
      <w:r w:rsidR="00FB5512" w:rsidRPr="00C9312A">
        <w:rPr>
          <w:rFonts w:ascii="Arial" w:hAnsi="Arial" w:cs="Arial"/>
          <w:b w:val="0"/>
          <w:color w:val="auto"/>
        </w:rPr>
        <w:t xml:space="preserve"> upon both Equal Training Sensitivity and Specificity (ETSS) and Maximum Training Sensitivity plus Specificity (MTSS) MaxEnt species distribution model</w:t>
      </w:r>
      <w:r w:rsidR="00FB5512">
        <w:rPr>
          <w:rFonts w:ascii="Arial" w:hAnsi="Arial" w:cs="Arial"/>
          <w:b w:val="0"/>
          <w:color w:val="auto"/>
        </w:rPr>
        <w:t xml:space="preserve"> suitability</w:t>
      </w:r>
      <w:r w:rsidR="00FB5512" w:rsidRPr="00C9312A">
        <w:rPr>
          <w:rFonts w:ascii="Arial" w:hAnsi="Arial" w:cs="Arial"/>
          <w:b w:val="0"/>
          <w:color w:val="auto"/>
        </w:rPr>
        <w:t xml:space="preserve"> thresholds.</w:t>
      </w:r>
    </w:p>
    <w:p w:rsidR="00FB5512" w:rsidRDefault="00FB5512" w:rsidP="00FB5512">
      <w:pPr>
        <w:keepNext/>
      </w:pPr>
      <w:r>
        <w:rPr>
          <w:noProof/>
        </w:rPr>
        <w:lastRenderedPageBreak/>
        <w:drawing>
          <wp:inline distT="0" distB="0" distL="0" distR="0" wp14:anchorId="11D2DCAE" wp14:editId="6168B861">
            <wp:extent cx="6578930" cy="7433336"/>
            <wp:effectExtent l="0" t="0" r="0" b="0"/>
            <wp:docPr id="8" name="Picture 8" descr="Z:\Year 3\LionTigerModels\2018 Updates\7.1 Output 2019\S4 All modelled GEnS Suitability MH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Year 3\LionTigerModels\2018 Updates\7.1 Output 2019\S4 All modelled GEnS Suitability MH 2019.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108" t="2655" r="27126" b="42351"/>
                    <a:stretch/>
                  </pic:blipFill>
                  <pic:spPr bwMode="auto">
                    <a:xfrm>
                      <a:off x="0" y="0"/>
                      <a:ext cx="6582966" cy="7437896"/>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Pr="00C9312A" w:rsidRDefault="007C4EB3" w:rsidP="00FB5512">
      <w:pPr>
        <w:pStyle w:val="Caption"/>
        <w:rPr>
          <w:rFonts w:ascii="Arial" w:hAnsi="Arial" w:cs="Arial"/>
          <w:b w:val="0"/>
          <w:color w:val="auto"/>
        </w:rPr>
      </w:pPr>
      <w:r w:rsidRPr="00EB062B">
        <w:rPr>
          <w:rFonts w:ascii="Arial" w:hAnsi="Arial" w:cs="Arial"/>
          <w:color w:val="auto"/>
        </w:rPr>
        <w:t>Figure S4.2:</w:t>
      </w:r>
      <w:r>
        <w:rPr>
          <w:rFonts w:ascii="Arial" w:hAnsi="Arial" w:cs="Arial"/>
          <w:b w:val="0"/>
          <w:color w:val="auto"/>
        </w:rPr>
        <w:t xml:space="preserve"> </w:t>
      </w:r>
      <w:r w:rsidR="00FB5512" w:rsidRPr="00C9312A">
        <w:rPr>
          <w:rFonts w:ascii="Arial" w:hAnsi="Arial" w:cs="Arial"/>
          <w:b w:val="0"/>
          <w:color w:val="auto"/>
        </w:rPr>
        <w:t>Mid-Holocene lion suitability presented</w:t>
      </w:r>
      <w:r w:rsidR="00FB5512">
        <w:rPr>
          <w:rFonts w:ascii="Arial" w:hAnsi="Arial" w:cs="Arial"/>
          <w:b w:val="0"/>
          <w:color w:val="auto"/>
        </w:rPr>
        <w:t xml:space="preserve"> for all climate model reconstructions of Global Environmental Strata (GEnS). Lion suitability is</w:t>
      </w:r>
      <w:r w:rsidR="00FB5512" w:rsidRPr="00C9312A">
        <w:rPr>
          <w:rFonts w:ascii="Arial" w:hAnsi="Arial" w:cs="Arial"/>
          <w:b w:val="0"/>
          <w:color w:val="auto"/>
        </w:rPr>
        <w:t xml:space="preserve"> based upon both Equal Training Sensitivity and Specificity (ETSS) and Maximum Training Sensitivity plus Specificity (MTSS) MaxEnt species distribution model</w:t>
      </w:r>
      <w:r w:rsidR="00FB5512">
        <w:rPr>
          <w:rFonts w:ascii="Arial" w:hAnsi="Arial" w:cs="Arial"/>
          <w:b w:val="0"/>
          <w:color w:val="auto"/>
        </w:rPr>
        <w:t xml:space="preserve"> suitability</w:t>
      </w:r>
      <w:r w:rsidR="00FB5512" w:rsidRPr="00C9312A">
        <w:rPr>
          <w:rFonts w:ascii="Arial" w:hAnsi="Arial" w:cs="Arial"/>
          <w:b w:val="0"/>
          <w:color w:val="auto"/>
        </w:rPr>
        <w:t xml:space="preserve"> thresholds.</w:t>
      </w:r>
    </w:p>
    <w:p w:rsidR="00FB5512" w:rsidRDefault="00FB5512" w:rsidP="00FB5512">
      <w:pPr>
        <w:keepNext/>
        <w:jc w:val="center"/>
      </w:pPr>
      <w:r>
        <w:rPr>
          <w:noProof/>
        </w:rPr>
        <w:lastRenderedPageBreak/>
        <w:drawing>
          <wp:inline distT="0" distB="0" distL="0" distR="0" wp14:anchorId="097651C9" wp14:editId="1B2C38C1">
            <wp:extent cx="5108028" cy="8302573"/>
            <wp:effectExtent l="0" t="0" r="0" b="3810"/>
            <wp:docPr id="9" name="Picture 9" descr="Z:\Year 3\LionTigerModels\2018 Updates\7.1 Output 2019\S4 All modelled GEnS Suitability LGM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ear 3\LionTigerModels\2018 Updates\7.1 Output 2019\S4 All modelled GEnS Suitability LGM 2019.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318" t="2181" r="22028" b="11913"/>
                    <a:stretch/>
                  </pic:blipFill>
                  <pic:spPr bwMode="auto">
                    <a:xfrm>
                      <a:off x="0" y="0"/>
                      <a:ext cx="5103262" cy="8294826"/>
                    </a:xfrm>
                    <a:prstGeom prst="rect">
                      <a:avLst/>
                    </a:prstGeom>
                    <a:noFill/>
                    <a:ln>
                      <a:noFill/>
                    </a:ln>
                    <a:extLst>
                      <a:ext uri="{53640926-AAD7-44D8-BBD7-CCE9431645EC}">
                        <a14:shadowObscured xmlns:a14="http://schemas.microsoft.com/office/drawing/2010/main"/>
                      </a:ext>
                    </a:extLst>
                  </pic:spPr>
                </pic:pic>
              </a:graphicData>
            </a:graphic>
          </wp:inline>
        </w:drawing>
      </w:r>
    </w:p>
    <w:p w:rsidR="00FB5512" w:rsidRPr="00C9312A" w:rsidRDefault="007C4EB3" w:rsidP="00FB5512">
      <w:pPr>
        <w:pStyle w:val="Caption"/>
        <w:rPr>
          <w:rFonts w:ascii="Arial" w:hAnsi="Arial" w:cs="Arial"/>
          <w:b w:val="0"/>
          <w:color w:val="auto"/>
        </w:rPr>
      </w:pPr>
      <w:r w:rsidRPr="00EB062B">
        <w:rPr>
          <w:rFonts w:ascii="Arial" w:hAnsi="Arial" w:cs="Arial"/>
          <w:color w:val="auto"/>
        </w:rPr>
        <w:t xml:space="preserve">Figure S4.3: </w:t>
      </w:r>
      <w:r w:rsidR="00FB5512">
        <w:rPr>
          <w:rFonts w:ascii="Arial" w:hAnsi="Arial" w:cs="Arial"/>
          <w:b w:val="0"/>
          <w:color w:val="auto"/>
        </w:rPr>
        <w:t>Last Glacial Maximum</w:t>
      </w:r>
      <w:r w:rsidR="00FB5512" w:rsidRPr="00C9312A">
        <w:rPr>
          <w:rFonts w:ascii="Arial" w:hAnsi="Arial" w:cs="Arial"/>
          <w:b w:val="0"/>
          <w:color w:val="auto"/>
        </w:rPr>
        <w:t xml:space="preserve"> lion suitability presented</w:t>
      </w:r>
      <w:r w:rsidR="00FB5512">
        <w:rPr>
          <w:rFonts w:ascii="Arial" w:hAnsi="Arial" w:cs="Arial"/>
          <w:b w:val="0"/>
          <w:color w:val="auto"/>
        </w:rPr>
        <w:t xml:space="preserve"> for all global climate model reconstructions of Global Environmental Strata (GEnS). Lion suitability is</w:t>
      </w:r>
      <w:r w:rsidR="00FB5512" w:rsidRPr="00C9312A">
        <w:rPr>
          <w:rFonts w:ascii="Arial" w:hAnsi="Arial" w:cs="Arial"/>
          <w:b w:val="0"/>
          <w:color w:val="auto"/>
        </w:rPr>
        <w:t xml:space="preserve"> based upon both Equal Training Sensitivity and Specificity (ETSS) and Maximum Training Sensitivity plus Specificity (MTSS) MaxEnt species distribution model</w:t>
      </w:r>
      <w:r w:rsidR="00FB5512">
        <w:rPr>
          <w:rFonts w:ascii="Arial" w:hAnsi="Arial" w:cs="Arial"/>
          <w:b w:val="0"/>
          <w:color w:val="auto"/>
        </w:rPr>
        <w:t xml:space="preserve"> suitability</w:t>
      </w:r>
      <w:r w:rsidR="00FB5512" w:rsidRPr="00C9312A">
        <w:rPr>
          <w:rFonts w:ascii="Arial" w:hAnsi="Arial" w:cs="Arial"/>
          <w:b w:val="0"/>
          <w:color w:val="auto"/>
        </w:rPr>
        <w:t xml:space="preserve"> thresholds.</w:t>
      </w:r>
    </w:p>
    <w:p w:rsidR="00FB5512" w:rsidRDefault="00FB5512" w:rsidP="00D70413">
      <w:pPr>
        <w:tabs>
          <w:tab w:val="left" w:pos="1065"/>
        </w:tabs>
        <w:sectPr w:rsidR="00FB5512" w:rsidSect="00FB5512">
          <w:pgSz w:w="11906" w:h="16838"/>
          <w:pgMar w:top="720" w:right="720" w:bottom="720" w:left="720" w:header="708" w:footer="708" w:gutter="0"/>
          <w:cols w:space="708"/>
          <w:docGrid w:linePitch="360"/>
        </w:sectPr>
      </w:pPr>
    </w:p>
    <w:p w:rsidR="00FB5512" w:rsidRPr="00E456D3" w:rsidRDefault="00FB5512" w:rsidP="00FB5512">
      <w:pPr>
        <w:rPr>
          <w:rFonts w:ascii="Arial" w:hAnsi="Arial" w:cs="Arial"/>
          <w:b/>
        </w:rPr>
      </w:pPr>
      <w:r w:rsidRPr="00E456D3">
        <w:rPr>
          <w:rFonts w:ascii="Arial" w:hAnsi="Arial" w:cs="Arial"/>
          <w:b/>
        </w:rPr>
        <w:lastRenderedPageBreak/>
        <w:t>Appendix S5 Saharan Rock Art reference table</w:t>
      </w:r>
    </w:p>
    <w:p w:rsidR="00FB5512" w:rsidRPr="00C33768" w:rsidRDefault="007C4EB3" w:rsidP="00FB5512">
      <w:pPr>
        <w:pStyle w:val="Caption"/>
        <w:keepNext/>
        <w:rPr>
          <w:rFonts w:ascii="Arial" w:hAnsi="Arial" w:cs="Arial"/>
          <w:b w:val="0"/>
          <w:color w:val="000000" w:themeColor="text1"/>
        </w:rPr>
      </w:pPr>
      <w:r w:rsidRPr="00EB062B">
        <w:rPr>
          <w:rFonts w:ascii="Arial" w:hAnsi="Arial" w:cs="Arial"/>
          <w:color w:val="000000" w:themeColor="text1"/>
        </w:rPr>
        <w:t>Table S5.1:</w:t>
      </w:r>
      <w:r>
        <w:rPr>
          <w:rFonts w:ascii="Arial" w:hAnsi="Arial" w:cs="Arial"/>
          <w:b w:val="0"/>
          <w:color w:val="000000" w:themeColor="text1"/>
        </w:rPr>
        <w:t xml:space="preserve"> </w:t>
      </w:r>
      <w:r w:rsidR="00FB5512" w:rsidRPr="00C33768">
        <w:rPr>
          <w:rFonts w:ascii="Arial" w:hAnsi="Arial" w:cs="Arial"/>
          <w:b w:val="0"/>
          <w:color w:val="000000" w:themeColor="text1"/>
        </w:rPr>
        <w:t>Proxy evidence of lions within the Sahara during the African Humid Period ~12ka-6ka from depictions in African Rock Art.</w:t>
      </w:r>
      <w:r w:rsidR="00FB5512" w:rsidRPr="00B25F73">
        <w:rPr>
          <w:rFonts w:ascii="Arial" w:hAnsi="Arial" w:cs="Arial"/>
          <w:color w:val="000000" w:themeColor="text1"/>
        </w:rPr>
        <w:t xml:space="preserve"> </w:t>
      </w:r>
      <w:r w:rsidR="00FB5512">
        <w:rPr>
          <w:rFonts w:ascii="Arial" w:hAnsi="Arial" w:cs="Arial"/>
          <w:b w:val="0"/>
          <w:color w:val="000000" w:themeColor="text1"/>
        </w:rPr>
        <w:t>Other species present within the rock art, including wild species (bold).</w:t>
      </w:r>
    </w:p>
    <w:tbl>
      <w:tblPr>
        <w:tblW w:w="9371" w:type="dxa"/>
        <w:tblInd w:w="93" w:type="dxa"/>
        <w:tblLook w:val="04A0" w:firstRow="1" w:lastRow="0" w:firstColumn="1" w:lastColumn="0" w:noHBand="0" w:noVBand="1"/>
      </w:tblPr>
      <w:tblGrid>
        <w:gridCol w:w="1462"/>
        <w:gridCol w:w="830"/>
        <w:gridCol w:w="1178"/>
        <w:gridCol w:w="2551"/>
        <w:gridCol w:w="3544"/>
      </w:tblGrid>
      <w:tr w:rsidR="00FB5512" w:rsidRPr="00B25F73" w:rsidTr="00FB5512">
        <w:trPr>
          <w:trHeight w:val="300"/>
        </w:trPr>
        <w:tc>
          <w:tcPr>
            <w:tcW w:w="1351" w:type="dxa"/>
            <w:tcBorders>
              <w:top w:val="single" w:sz="4" w:space="0" w:color="auto"/>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 xml:space="preserve">British Museum </w:t>
            </w:r>
          </w:p>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Reference</w:t>
            </w:r>
          </w:p>
        </w:tc>
        <w:tc>
          <w:tcPr>
            <w:tcW w:w="747" w:type="dxa"/>
            <w:tcBorders>
              <w:top w:val="single" w:sz="4" w:space="0" w:color="auto"/>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Country</w:t>
            </w:r>
          </w:p>
        </w:tc>
        <w:tc>
          <w:tcPr>
            <w:tcW w:w="1178" w:type="dxa"/>
            <w:tcBorders>
              <w:top w:val="single" w:sz="4" w:space="0" w:color="auto"/>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Region</w:t>
            </w:r>
          </w:p>
        </w:tc>
        <w:tc>
          <w:tcPr>
            <w:tcW w:w="2551" w:type="dxa"/>
            <w:tcBorders>
              <w:top w:val="single" w:sz="4" w:space="0" w:color="auto"/>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Rock Art Site</w:t>
            </w:r>
          </w:p>
        </w:tc>
        <w:tc>
          <w:tcPr>
            <w:tcW w:w="3544" w:type="dxa"/>
            <w:tcBorders>
              <w:top w:val="single" w:sz="4" w:space="0" w:color="auto"/>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bCs/>
                <w:color w:val="000000"/>
                <w:sz w:val="16"/>
                <w:szCs w:val="16"/>
              </w:rPr>
            </w:pPr>
            <w:r w:rsidRPr="00B25F73">
              <w:rPr>
                <w:rFonts w:ascii="Arial" w:eastAsia="Times New Roman" w:hAnsi="Arial" w:cs="Arial"/>
                <w:b/>
                <w:bCs/>
                <w:color w:val="000000"/>
                <w:sz w:val="16"/>
                <w:szCs w:val="16"/>
              </w:rPr>
              <w:t>Other Species Present</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2013,2034.11784</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single" w:sz="4" w:space="0" w:color="auto"/>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Lion Rock</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2013,2034.4770</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2013,2034.4788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2013,2034.4787</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2013,2034.2000</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xml:space="preserve">, Wadi </w:t>
            </w:r>
            <w:proofErr w:type="spellStart"/>
            <w:r w:rsidRPr="00B25F73">
              <w:rPr>
                <w:rFonts w:ascii="Arial" w:eastAsia="Times New Roman" w:hAnsi="Arial" w:cs="Arial"/>
                <w:color w:val="000000"/>
                <w:sz w:val="16"/>
                <w:szCs w:val="16"/>
              </w:rPr>
              <w:t>Tihedene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2013,2034.1726</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xml:space="preserve">, Wadi </w:t>
            </w:r>
            <w:proofErr w:type="spellStart"/>
            <w:r w:rsidRPr="00B25F73">
              <w:rPr>
                <w:rFonts w:ascii="Arial" w:eastAsia="Times New Roman" w:hAnsi="Arial" w:cs="Arial"/>
                <w:color w:val="000000"/>
                <w:sz w:val="16"/>
                <w:szCs w:val="16"/>
              </w:rPr>
              <w:t>Ineligghi</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color w:val="000000"/>
                <w:sz w:val="16"/>
                <w:szCs w:val="16"/>
              </w:rPr>
            </w:pPr>
            <w:r w:rsidRPr="00B25F73">
              <w:rPr>
                <w:rFonts w:ascii="Arial" w:eastAsia="Times New Roman" w:hAnsi="Arial" w:cs="Arial"/>
                <w:b/>
                <w:color w:val="000000"/>
                <w:sz w:val="16"/>
                <w:szCs w:val="16"/>
              </w:rPr>
              <w:t>Elephant</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2013,2034.481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xml:space="preserve"> Mountains</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color w:val="000000"/>
                <w:sz w:val="16"/>
                <w:szCs w:val="16"/>
              </w:rPr>
            </w:pPr>
            <w:r w:rsidRPr="00B25F73">
              <w:rPr>
                <w:rFonts w:ascii="Arial" w:eastAsia="Times New Roman" w:hAnsi="Arial" w:cs="Arial"/>
                <w:b/>
                <w:color w:val="000000"/>
                <w:sz w:val="16"/>
                <w:szCs w:val="16"/>
              </w:rPr>
              <w:t>Hippopotamus</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2013,2034.1469</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Lion Rock</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Sheep/goat</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2013,2034.11783</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Lion Rock</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Camel</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2013,2034.4759</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2013,2034.11778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Lion Rock</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Camel/</w:t>
            </w:r>
            <w:r w:rsidRPr="00B25F73">
              <w:rPr>
                <w:rFonts w:ascii="Arial" w:eastAsia="Times New Roman" w:hAnsi="Arial" w:cs="Arial"/>
                <w:b/>
                <w:color w:val="000000"/>
                <w:sz w:val="16"/>
                <w:szCs w:val="16"/>
              </w:rPr>
              <w:t>Giraffe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2013,2034.1464</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r w:rsidRPr="00B25F73">
              <w:rPr>
                <w:rFonts w:ascii="Arial" w:eastAsia="Times New Roman" w:hAnsi="Arial" w:cs="Arial"/>
                <w:color w:val="000000"/>
                <w:sz w:val="16"/>
                <w:szCs w:val="16"/>
              </w:rPr>
              <w:t>, Lion Rock</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color w:val="000000"/>
                <w:sz w:val="16"/>
                <w:szCs w:val="16"/>
              </w:rPr>
            </w:pPr>
            <w:r w:rsidRPr="00B25F73">
              <w:rPr>
                <w:rFonts w:ascii="Arial" w:eastAsia="Times New Roman" w:hAnsi="Arial" w:cs="Arial"/>
                <w:b/>
                <w:color w:val="000000"/>
                <w:sz w:val="16"/>
                <w:szCs w:val="16"/>
              </w:rPr>
              <w:t>Antelope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2013,2034.4763</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Tadrart</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Acacus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Cow/</w:t>
            </w:r>
            <w:r w:rsidRPr="00B25F73">
              <w:rPr>
                <w:rFonts w:ascii="Arial" w:eastAsia="Times New Roman" w:hAnsi="Arial" w:cs="Arial"/>
                <w:b/>
                <w:color w:val="000000"/>
                <w:sz w:val="16"/>
                <w:szCs w:val="16"/>
              </w:rPr>
              <w:t>buffalo</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ostrich</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roan antelope</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giraffe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2013,2034.4864</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Oued Afar</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2013,2034.5006</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Oued </w:t>
            </w:r>
            <w:proofErr w:type="spellStart"/>
            <w:r w:rsidRPr="00B25F73">
              <w:rPr>
                <w:rFonts w:ascii="Arial" w:eastAsia="Times New Roman" w:hAnsi="Arial" w:cs="Arial"/>
                <w:color w:val="000000"/>
                <w:sz w:val="16"/>
                <w:szCs w:val="16"/>
              </w:rPr>
              <w:t>Djerat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2013,2034.12631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Oued </w:t>
            </w:r>
            <w:proofErr w:type="spellStart"/>
            <w:r w:rsidRPr="00B25F73">
              <w:rPr>
                <w:rFonts w:ascii="Arial" w:eastAsia="Times New Roman" w:hAnsi="Arial" w:cs="Arial"/>
                <w:color w:val="000000"/>
                <w:sz w:val="16"/>
                <w:szCs w:val="16"/>
              </w:rPr>
              <w:t>Djerat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Yes (undefined)</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2013,2034.5099</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Oued </w:t>
            </w:r>
            <w:proofErr w:type="spellStart"/>
            <w:r w:rsidRPr="00B25F73">
              <w:rPr>
                <w:rFonts w:ascii="Arial" w:eastAsia="Times New Roman" w:hAnsi="Arial" w:cs="Arial"/>
                <w:color w:val="000000"/>
                <w:sz w:val="16"/>
                <w:szCs w:val="16"/>
              </w:rPr>
              <w:t>Djerat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2013,2034.23850</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n'Ajer</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Afara</w:t>
            </w:r>
            <w:proofErr w:type="spellEnd"/>
            <w:r w:rsidRPr="00B25F73">
              <w:rPr>
                <w:rFonts w:ascii="Arial" w:eastAsia="Times New Roman" w:hAnsi="Arial" w:cs="Arial"/>
                <w:color w:val="000000"/>
                <w:sz w:val="16"/>
                <w:szCs w:val="16"/>
              </w:rPr>
              <w:t xml:space="preserve"> Plain</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Unidentified animal</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2013,2034.2095</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n'Ajer</w:t>
            </w:r>
            <w:proofErr w:type="spellEnd"/>
            <w:r w:rsidRPr="00B25F73">
              <w:rPr>
                <w:rFonts w:ascii="Arial" w:eastAsia="Times New Roman" w:hAnsi="Arial" w:cs="Arial"/>
                <w:color w:val="000000"/>
                <w:sz w:val="16"/>
                <w:szCs w:val="16"/>
              </w:rPr>
              <w:t xml:space="preserve">, Emi ‘n’ </w:t>
            </w:r>
            <w:proofErr w:type="spellStart"/>
            <w:r w:rsidRPr="00B25F73">
              <w:rPr>
                <w:rFonts w:ascii="Arial" w:eastAsia="Times New Roman" w:hAnsi="Arial" w:cs="Arial"/>
                <w:color w:val="000000"/>
                <w:sz w:val="16"/>
                <w:szCs w:val="16"/>
              </w:rPr>
              <w:t>Eher</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Cow</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2013,2034.4200</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Algeria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n'Ajer</w:t>
            </w:r>
            <w:proofErr w:type="spellEnd"/>
            <w:r w:rsidRPr="00B25F73">
              <w:rPr>
                <w:rFonts w:ascii="Arial" w:eastAsia="Times New Roman" w:hAnsi="Arial" w:cs="Arial"/>
                <w:color w:val="000000"/>
                <w:sz w:val="16"/>
                <w:szCs w:val="16"/>
              </w:rPr>
              <w:t xml:space="preserve">, Tin </w:t>
            </w:r>
            <w:proofErr w:type="spellStart"/>
            <w:r w:rsidRPr="00B25F73">
              <w:rPr>
                <w:rFonts w:ascii="Arial" w:eastAsia="Times New Roman" w:hAnsi="Arial" w:cs="Arial"/>
                <w:color w:val="000000"/>
                <w:sz w:val="16"/>
                <w:szCs w:val="16"/>
              </w:rPr>
              <w:t>Aboteka</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2013,2034.2084</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Libya</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n </w:t>
            </w:r>
            <w:proofErr w:type="spellStart"/>
            <w:r w:rsidRPr="00B25F73">
              <w:rPr>
                <w:rFonts w:ascii="Arial" w:eastAsia="Times New Roman" w:hAnsi="Arial" w:cs="Arial"/>
                <w:color w:val="000000"/>
                <w:sz w:val="16"/>
                <w:szCs w:val="16"/>
              </w:rPr>
              <w:t>Ajjer</w:t>
            </w:r>
            <w:proofErr w:type="spellEnd"/>
            <w:r w:rsidRPr="00B25F73">
              <w:rPr>
                <w:rFonts w:ascii="Arial" w:eastAsia="Times New Roman" w:hAnsi="Arial" w:cs="Arial"/>
                <w:color w:val="000000"/>
                <w:sz w:val="16"/>
                <w:szCs w:val="16"/>
              </w:rPr>
              <w:t xml:space="preserve"> </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Tassili</w:t>
            </w:r>
            <w:proofErr w:type="spellEnd"/>
            <w:r w:rsidRPr="00B25F73">
              <w:rPr>
                <w:rFonts w:ascii="Arial" w:eastAsia="Times New Roman" w:hAnsi="Arial" w:cs="Arial"/>
                <w:color w:val="000000"/>
                <w:sz w:val="16"/>
                <w:szCs w:val="16"/>
              </w:rPr>
              <w:t xml:space="preserve"> </w:t>
            </w:r>
            <w:proofErr w:type="spellStart"/>
            <w:r w:rsidRPr="00B25F73">
              <w:rPr>
                <w:rFonts w:ascii="Arial" w:eastAsia="Times New Roman" w:hAnsi="Arial" w:cs="Arial"/>
                <w:color w:val="000000"/>
                <w:sz w:val="16"/>
                <w:szCs w:val="16"/>
              </w:rPr>
              <w:t>n'Ajer</w:t>
            </w:r>
            <w:proofErr w:type="spellEnd"/>
            <w:r w:rsidRPr="00B25F73">
              <w:rPr>
                <w:rFonts w:ascii="Arial" w:eastAsia="Times New Roman" w:hAnsi="Arial" w:cs="Arial"/>
                <w:color w:val="000000"/>
                <w:sz w:val="16"/>
                <w:szCs w:val="16"/>
              </w:rPr>
              <w:t xml:space="preserve">, Emi ‘n’ </w:t>
            </w:r>
            <w:proofErr w:type="spellStart"/>
            <w:r w:rsidRPr="00B25F73">
              <w:rPr>
                <w:rFonts w:ascii="Arial" w:eastAsia="Times New Roman" w:hAnsi="Arial" w:cs="Arial"/>
                <w:color w:val="000000"/>
                <w:sz w:val="16"/>
                <w:szCs w:val="16"/>
              </w:rPr>
              <w:t>Eher</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Cow, horse, goat, horse, unidentified quadruped</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2013,2034.9166</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2013,2034.9165</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2013,2034.9158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2013,2034.9164</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Giraffe</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warthog</w:t>
            </w:r>
            <w:r w:rsidRPr="00B25F73">
              <w:rPr>
                <w:rFonts w:ascii="Arial" w:eastAsia="Times New Roman" w:hAnsi="Arial" w:cs="Arial"/>
                <w:color w:val="000000"/>
                <w:sz w:val="16"/>
                <w:szCs w:val="16"/>
              </w:rPr>
              <w:t>, unidentified quadruped</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2013,2034.9288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Ostrich</w:t>
            </w:r>
            <w:r w:rsidRPr="00B25F73">
              <w:rPr>
                <w:rFonts w:ascii="Arial" w:eastAsia="Times New Roman" w:hAnsi="Arial" w:cs="Arial"/>
                <w:color w:val="000000"/>
                <w:sz w:val="16"/>
                <w:szCs w:val="16"/>
              </w:rPr>
              <w:t>, barbary sheep, unidentified animals</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2013,2034.9198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Cow, </w:t>
            </w:r>
            <w:r w:rsidRPr="00B25F73">
              <w:rPr>
                <w:rFonts w:ascii="Arial" w:eastAsia="Times New Roman" w:hAnsi="Arial" w:cs="Arial"/>
                <w:b/>
                <w:color w:val="000000"/>
                <w:sz w:val="16"/>
                <w:szCs w:val="16"/>
              </w:rPr>
              <w:t>ostrich</w:t>
            </w:r>
            <w:r w:rsidRPr="00B25F73">
              <w:rPr>
                <w:rFonts w:ascii="Arial" w:eastAsia="Times New Roman" w:hAnsi="Arial" w:cs="Arial"/>
                <w:color w:val="000000"/>
                <w:sz w:val="16"/>
                <w:szCs w:val="16"/>
              </w:rPr>
              <w:t>/</w:t>
            </w:r>
            <w:r w:rsidRPr="00B25F73">
              <w:rPr>
                <w:rFonts w:ascii="Arial" w:eastAsia="Times New Roman" w:hAnsi="Arial" w:cs="Arial"/>
                <w:b/>
                <w:color w:val="000000"/>
                <w:sz w:val="16"/>
                <w:szCs w:val="16"/>
              </w:rPr>
              <w:t>flamingo</w:t>
            </w:r>
            <w:r w:rsidRPr="00B25F73">
              <w:rPr>
                <w:rFonts w:ascii="Arial" w:eastAsia="Times New Roman" w:hAnsi="Arial" w:cs="Arial"/>
                <w:color w:val="000000"/>
                <w:sz w:val="16"/>
                <w:szCs w:val="16"/>
              </w:rPr>
              <w:t>, unidentified quadrupeds</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2013,2034.9257</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Tanakom</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Cow, </w:t>
            </w:r>
            <w:r w:rsidRPr="00B25F73">
              <w:rPr>
                <w:rFonts w:ascii="Arial" w:eastAsia="Times New Roman" w:hAnsi="Arial" w:cs="Arial"/>
                <w:b/>
                <w:color w:val="000000"/>
                <w:sz w:val="16"/>
                <w:szCs w:val="16"/>
              </w:rPr>
              <w:t>antelope</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ostrich</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2013,2034.9801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Iwellene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2013,2034.9840</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Iwellene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2013,2034.9839</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Iwellene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Giraffe</w:t>
            </w:r>
            <w:r w:rsidRPr="00B25F73">
              <w:rPr>
                <w:rFonts w:ascii="Arial" w:eastAsia="Times New Roman" w:hAnsi="Arial" w:cs="Arial"/>
                <w:color w:val="000000"/>
                <w:sz w:val="16"/>
                <w:szCs w:val="16"/>
              </w:rPr>
              <w:t>, cow</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2013,2034.9862</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Iwellene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color w:val="000000"/>
                <w:sz w:val="16"/>
                <w:szCs w:val="16"/>
              </w:rPr>
            </w:pPr>
            <w:r w:rsidRPr="00B25F73">
              <w:rPr>
                <w:rFonts w:ascii="Arial" w:eastAsia="Times New Roman" w:hAnsi="Arial" w:cs="Arial"/>
                <w:b/>
                <w:color w:val="000000"/>
                <w:sz w:val="16"/>
                <w:szCs w:val="16"/>
              </w:rPr>
              <w:t>Ostrich</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2013,2034.11033</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Telahlaghe</w:t>
            </w:r>
            <w:proofErr w:type="spellEnd"/>
            <w:r w:rsidRPr="00B25F73">
              <w:rPr>
                <w:rFonts w:ascii="Arial" w:eastAsia="Times New Roman" w:hAnsi="Arial" w:cs="Arial"/>
                <w:color w:val="000000"/>
                <w:sz w:val="16"/>
                <w:szCs w:val="16"/>
              </w:rPr>
              <w:t xml:space="preserve"> </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2013,2034.11287</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Dabous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2013,2034.10862</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Dabous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2013,2034.10861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Dabous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2013,2034.10837</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Dabous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Antelope</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giraffe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lastRenderedPageBreak/>
              <w:t>2013,2034.10859</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Dabous</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Antelope</w:t>
            </w:r>
            <w:r w:rsidRPr="00B25F73">
              <w:rPr>
                <w:rFonts w:ascii="Arial" w:eastAsia="Times New Roman" w:hAnsi="Arial" w:cs="Arial"/>
                <w:color w:val="000000"/>
                <w:sz w:val="16"/>
                <w:szCs w:val="16"/>
              </w:rPr>
              <w:t xml:space="preserve">, </w:t>
            </w:r>
            <w:r w:rsidRPr="00B25F73">
              <w:rPr>
                <w:rFonts w:ascii="Arial" w:eastAsia="Times New Roman" w:hAnsi="Arial" w:cs="Arial"/>
                <w:b/>
                <w:color w:val="000000"/>
                <w:sz w:val="16"/>
                <w:szCs w:val="16"/>
              </w:rPr>
              <w:t>giraffe</w:t>
            </w:r>
            <w:r w:rsidRPr="00B25F73">
              <w:rPr>
                <w:rFonts w:ascii="Arial" w:eastAsia="Times New Roman" w:hAnsi="Arial" w:cs="Arial"/>
                <w:color w:val="000000"/>
                <w:sz w:val="16"/>
                <w:szCs w:val="16"/>
              </w:rPr>
              <w:t>, cow</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2013,2034.11128</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Western Air</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2013,2034.10183</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Mammanet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Giraffe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2013,2034.9981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Mammanet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Unidentified quadruped</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2013,2034.10186</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Mammanet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b/>
                <w:color w:val="000000"/>
                <w:sz w:val="16"/>
                <w:szCs w:val="16"/>
              </w:rPr>
            </w:pPr>
            <w:r w:rsidRPr="00B25F73">
              <w:rPr>
                <w:rFonts w:ascii="Arial" w:eastAsia="Times New Roman" w:hAnsi="Arial" w:cs="Arial"/>
                <w:b/>
                <w:color w:val="000000"/>
                <w:sz w:val="16"/>
                <w:szCs w:val="16"/>
              </w:rPr>
              <w:t>Giraffe</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2013,2034.9431</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Tagueit</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b/>
                <w:color w:val="000000"/>
                <w:sz w:val="16"/>
                <w:szCs w:val="16"/>
              </w:rPr>
              <w:t>Giraffe</w:t>
            </w:r>
            <w:r w:rsidRPr="00B25F73">
              <w:rPr>
                <w:rFonts w:ascii="Arial" w:eastAsia="Times New Roman" w:hAnsi="Arial" w:cs="Arial"/>
                <w:color w:val="000000"/>
                <w:sz w:val="16"/>
                <w:szCs w:val="16"/>
              </w:rPr>
              <w:t xml:space="preserve">, horse, </w:t>
            </w:r>
            <w:r w:rsidRPr="00B25F73">
              <w:rPr>
                <w:rFonts w:ascii="Arial" w:eastAsia="Times New Roman" w:hAnsi="Arial" w:cs="Arial"/>
                <w:b/>
                <w:color w:val="000000"/>
                <w:sz w:val="16"/>
                <w:szCs w:val="16"/>
              </w:rPr>
              <w:t>rhino</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2013,2034.11125</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Indakate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Horse, dog</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2013,2034.11115</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Niger</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Aïr</w:t>
            </w:r>
            <w:proofErr w:type="spellEnd"/>
            <w:r w:rsidRPr="00B25F73">
              <w:rPr>
                <w:rFonts w:ascii="Arial" w:eastAsia="Times New Roman" w:hAnsi="Arial" w:cs="Arial"/>
                <w:color w:val="000000"/>
                <w:sz w:val="16"/>
                <w:szCs w:val="16"/>
              </w:rPr>
              <w:t xml:space="preserve"> Mountains</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roofErr w:type="spellStart"/>
            <w:r w:rsidRPr="00B25F73">
              <w:rPr>
                <w:rFonts w:ascii="Arial" w:eastAsia="Times New Roman" w:hAnsi="Arial" w:cs="Arial"/>
                <w:color w:val="000000"/>
                <w:sz w:val="16"/>
                <w:szCs w:val="16"/>
              </w:rPr>
              <w:t>Indakate</w:t>
            </w:r>
            <w:proofErr w:type="spellEnd"/>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 xml:space="preserve">Horse, cow, </w:t>
            </w:r>
            <w:r w:rsidRPr="00B25F73">
              <w:rPr>
                <w:rFonts w:ascii="Arial" w:eastAsia="Times New Roman" w:hAnsi="Arial" w:cs="Arial"/>
                <w:b/>
                <w:color w:val="000000"/>
                <w:sz w:val="16"/>
                <w:szCs w:val="16"/>
              </w:rPr>
              <w:t>antelope</w:t>
            </w:r>
            <w:r w:rsidRPr="00B25F73">
              <w:rPr>
                <w:rFonts w:ascii="Arial" w:eastAsia="Times New Roman" w:hAnsi="Arial" w:cs="Arial"/>
                <w:color w:val="000000"/>
                <w:sz w:val="16"/>
                <w:szCs w:val="16"/>
              </w:rPr>
              <w:t xml:space="preserve"> dog</w:t>
            </w:r>
          </w:p>
        </w:tc>
      </w:tr>
      <w:tr w:rsidR="00FB5512" w:rsidRPr="00B25F73" w:rsidTr="00FB5512">
        <w:trPr>
          <w:trHeight w:val="300"/>
        </w:trPr>
        <w:tc>
          <w:tcPr>
            <w:tcW w:w="13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2013,2034.116</w:t>
            </w:r>
          </w:p>
        </w:tc>
        <w:tc>
          <w:tcPr>
            <w:tcW w:w="747"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Egypt</w:t>
            </w:r>
          </w:p>
        </w:tc>
        <w:tc>
          <w:tcPr>
            <w:tcW w:w="1178"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Wadi el-Obeid</w:t>
            </w:r>
          </w:p>
        </w:tc>
        <w:tc>
          <w:tcPr>
            <w:tcW w:w="2551"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Wadi el-Obeid</w:t>
            </w:r>
          </w:p>
        </w:tc>
        <w:tc>
          <w:tcPr>
            <w:tcW w:w="3544" w:type="dxa"/>
            <w:tcBorders>
              <w:top w:val="nil"/>
              <w:left w:val="nil"/>
              <w:bottom w:val="nil"/>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p>
        </w:tc>
      </w:tr>
      <w:tr w:rsidR="00FB5512" w:rsidRPr="00B25F73" w:rsidTr="00FB5512">
        <w:trPr>
          <w:trHeight w:val="300"/>
        </w:trPr>
        <w:tc>
          <w:tcPr>
            <w:tcW w:w="1351" w:type="dxa"/>
            <w:tcBorders>
              <w:top w:val="nil"/>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2013,2034.111</w:t>
            </w:r>
          </w:p>
        </w:tc>
        <w:tc>
          <w:tcPr>
            <w:tcW w:w="747" w:type="dxa"/>
            <w:tcBorders>
              <w:top w:val="nil"/>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Egypt</w:t>
            </w:r>
          </w:p>
        </w:tc>
        <w:tc>
          <w:tcPr>
            <w:tcW w:w="1178" w:type="dxa"/>
            <w:tcBorders>
              <w:top w:val="nil"/>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Wadi el-Obeid</w:t>
            </w:r>
          </w:p>
        </w:tc>
        <w:tc>
          <w:tcPr>
            <w:tcW w:w="2551" w:type="dxa"/>
            <w:tcBorders>
              <w:top w:val="nil"/>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Wadi el-Obeid</w:t>
            </w:r>
          </w:p>
        </w:tc>
        <w:tc>
          <w:tcPr>
            <w:tcW w:w="3544" w:type="dxa"/>
            <w:tcBorders>
              <w:top w:val="nil"/>
              <w:left w:val="nil"/>
              <w:bottom w:val="single" w:sz="4" w:space="0" w:color="auto"/>
              <w:right w:val="nil"/>
            </w:tcBorders>
            <w:shd w:val="clear" w:color="auto" w:fill="auto"/>
            <w:noWrap/>
            <w:vAlign w:val="bottom"/>
            <w:hideMark/>
          </w:tcPr>
          <w:p w:rsidR="00FB5512" w:rsidRPr="00B25F73" w:rsidRDefault="00FB5512" w:rsidP="00FB5512">
            <w:pPr>
              <w:spacing w:after="0" w:line="240" w:lineRule="auto"/>
              <w:rPr>
                <w:rFonts w:ascii="Arial" w:eastAsia="Times New Roman" w:hAnsi="Arial" w:cs="Arial"/>
                <w:color w:val="000000"/>
                <w:sz w:val="16"/>
                <w:szCs w:val="16"/>
              </w:rPr>
            </w:pPr>
            <w:r w:rsidRPr="00B25F73">
              <w:rPr>
                <w:rFonts w:ascii="Arial" w:eastAsia="Times New Roman" w:hAnsi="Arial" w:cs="Arial"/>
                <w:color w:val="000000"/>
                <w:sz w:val="16"/>
                <w:szCs w:val="16"/>
              </w:rPr>
              <w:t>Horse</w:t>
            </w:r>
          </w:p>
        </w:tc>
      </w:tr>
      <w:tr w:rsidR="00FB5512" w:rsidRPr="00B25F73" w:rsidTr="00FB5512">
        <w:trPr>
          <w:trHeight w:val="300"/>
        </w:trPr>
        <w:tc>
          <w:tcPr>
            <w:tcW w:w="1351" w:type="dxa"/>
            <w:tcBorders>
              <w:top w:val="single" w:sz="4" w:space="0" w:color="auto"/>
              <w:left w:val="nil"/>
              <w:right w:val="nil"/>
            </w:tcBorders>
            <w:shd w:val="clear" w:color="auto" w:fill="auto"/>
            <w:noWrap/>
            <w:vAlign w:val="bottom"/>
          </w:tcPr>
          <w:p w:rsidR="00FB5512" w:rsidRPr="00B25F73" w:rsidRDefault="00FB5512" w:rsidP="00FB5512">
            <w:pPr>
              <w:spacing w:after="0" w:line="240" w:lineRule="auto"/>
              <w:rPr>
                <w:rFonts w:ascii="Arial" w:eastAsia="Times New Roman" w:hAnsi="Arial" w:cs="Arial"/>
                <w:color w:val="000000"/>
                <w:sz w:val="16"/>
                <w:szCs w:val="16"/>
              </w:rPr>
            </w:pPr>
          </w:p>
        </w:tc>
        <w:tc>
          <w:tcPr>
            <w:tcW w:w="747" w:type="dxa"/>
            <w:tcBorders>
              <w:top w:val="single" w:sz="4" w:space="0" w:color="auto"/>
              <w:left w:val="nil"/>
              <w:right w:val="nil"/>
            </w:tcBorders>
            <w:shd w:val="clear" w:color="auto" w:fill="auto"/>
            <w:noWrap/>
            <w:vAlign w:val="bottom"/>
          </w:tcPr>
          <w:p w:rsidR="00FB5512" w:rsidRPr="00B25F73" w:rsidRDefault="00FB5512" w:rsidP="00FB5512">
            <w:pPr>
              <w:spacing w:after="0" w:line="240" w:lineRule="auto"/>
              <w:rPr>
                <w:rFonts w:ascii="Arial" w:eastAsia="Times New Roman" w:hAnsi="Arial" w:cs="Arial"/>
                <w:color w:val="000000"/>
                <w:sz w:val="16"/>
                <w:szCs w:val="16"/>
              </w:rPr>
            </w:pPr>
          </w:p>
        </w:tc>
        <w:tc>
          <w:tcPr>
            <w:tcW w:w="1178" w:type="dxa"/>
            <w:tcBorders>
              <w:top w:val="single" w:sz="4" w:space="0" w:color="auto"/>
              <w:left w:val="nil"/>
              <w:right w:val="nil"/>
            </w:tcBorders>
            <w:shd w:val="clear" w:color="auto" w:fill="auto"/>
            <w:noWrap/>
            <w:vAlign w:val="bottom"/>
          </w:tcPr>
          <w:p w:rsidR="00FB5512" w:rsidRPr="00B25F73" w:rsidRDefault="00FB5512" w:rsidP="00FB5512">
            <w:pPr>
              <w:spacing w:after="0" w:line="240" w:lineRule="auto"/>
              <w:rPr>
                <w:rFonts w:ascii="Arial" w:eastAsia="Times New Roman" w:hAnsi="Arial" w:cs="Arial"/>
                <w:color w:val="000000"/>
                <w:sz w:val="16"/>
                <w:szCs w:val="16"/>
              </w:rPr>
            </w:pPr>
          </w:p>
        </w:tc>
        <w:tc>
          <w:tcPr>
            <w:tcW w:w="2551" w:type="dxa"/>
            <w:tcBorders>
              <w:top w:val="single" w:sz="4" w:space="0" w:color="auto"/>
              <w:left w:val="nil"/>
              <w:right w:val="nil"/>
            </w:tcBorders>
            <w:shd w:val="clear" w:color="auto" w:fill="auto"/>
            <w:noWrap/>
            <w:vAlign w:val="bottom"/>
          </w:tcPr>
          <w:p w:rsidR="00FB5512" w:rsidRPr="00B25F73" w:rsidRDefault="00FB5512" w:rsidP="00FB5512">
            <w:pPr>
              <w:spacing w:after="0" w:line="240" w:lineRule="auto"/>
              <w:rPr>
                <w:rFonts w:ascii="Arial" w:eastAsia="Times New Roman" w:hAnsi="Arial" w:cs="Arial"/>
                <w:color w:val="000000"/>
                <w:sz w:val="16"/>
                <w:szCs w:val="16"/>
              </w:rPr>
            </w:pPr>
          </w:p>
        </w:tc>
        <w:tc>
          <w:tcPr>
            <w:tcW w:w="3544" w:type="dxa"/>
            <w:tcBorders>
              <w:top w:val="single" w:sz="4" w:space="0" w:color="auto"/>
              <w:left w:val="nil"/>
              <w:right w:val="nil"/>
            </w:tcBorders>
            <w:shd w:val="clear" w:color="auto" w:fill="auto"/>
            <w:noWrap/>
            <w:vAlign w:val="bottom"/>
          </w:tcPr>
          <w:p w:rsidR="00FB5512" w:rsidRPr="00B25F73" w:rsidRDefault="00FB5512" w:rsidP="00FB5512">
            <w:pPr>
              <w:spacing w:after="0" w:line="240" w:lineRule="auto"/>
              <w:rPr>
                <w:rFonts w:ascii="Arial" w:eastAsia="Times New Roman" w:hAnsi="Arial" w:cs="Arial"/>
                <w:color w:val="000000"/>
                <w:sz w:val="16"/>
                <w:szCs w:val="16"/>
              </w:rPr>
            </w:pPr>
          </w:p>
        </w:tc>
      </w:tr>
    </w:tbl>
    <w:p w:rsidR="00FB5512" w:rsidRPr="00B25F73" w:rsidRDefault="00FB5512" w:rsidP="00FB5512">
      <w:pPr>
        <w:rPr>
          <w:rFonts w:ascii="Arial" w:hAnsi="Arial" w:cs="Arial"/>
        </w:rPr>
      </w:pPr>
    </w:p>
    <w:p w:rsidR="00FB5512" w:rsidRDefault="00FB5512" w:rsidP="00FB5512"/>
    <w:p w:rsidR="00FB5512" w:rsidRDefault="00FB5512" w:rsidP="00D70413">
      <w:pPr>
        <w:tabs>
          <w:tab w:val="left" w:pos="1065"/>
        </w:tabs>
        <w:sectPr w:rsidR="00FB5512" w:rsidSect="003D69ED">
          <w:footerReference w:type="default" r:id="rId19"/>
          <w:pgSz w:w="11906" w:h="16838"/>
          <w:pgMar w:top="1440" w:right="1440" w:bottom="1440" w:left="1440" w:header="708" w:footer="708" w:gutter="0"/>
          <w:cols w:space="708"/>
          <w:docGrid w:linePitch="360"/>
        </w:sectPr>
      </w:pPr>
    </w:p>
    <w:p w:rsidR="00FB5512" w:rsidRPr="003E0A86" w:rsidRDefault="00FB5512" w:rsidP="00FB5512">
      <w:pPr>
        <w:rPr>
          <w:rFonts w:ascii="Arial" w:hAnsi="Arial" w:cs="Arial"/>
          <w:b/>
        </w:rPr>
      </w:pPr>
      <w:r w:rsidRPr="003E0A86">
        <w:rPr>
          <w:rFonts w:ascii="Arial" w:hAnsi="Arial" w:cs="Arial"/>
          <w:b/>
        </w:rPr>
        <w:lastRenderedPageBreak/>
        <w:t>Appendix S6: Modis Landcover Classes Table and GEnS/MODIS Comparison Figure</w:t>
      </w:r>
    </w:p>
    <w:p w:rsidR="00FB5512" w:rsidRPr="009A012F" w:rsidRDefault="007C4EB3" w:rsidP="00FB5512">
      <w:pPr>
        <w:pStyle w:val="Caption"/>
        <w:keepNext/>
        <w:rPr>
          <w:rFonts w:ascii="Arial" w:hAnsi="Arial" w:cs="Arial"/>
          <w:b w:val="0"/>
          <w:color w:val="auto"/>
        </w:rPr>
      </w:pPr>
      <w:r w:rsidRPr="00EB062B">
        <w:rPr>
          <w:rFonts w:ascii="Arial" w:hAnsi="Arial" w:cs="Arial"/>
          <w:color w:val="auto"/>
        </w:rPr>
        <w:t>Table S6.1:</w:t>
      </w:r>
      <w:r>
        <w:rPr>
          <w:rFonts w:ascii="Arial" w:hAnsi="Arial" w:cs="Arial"/>
          <w:b w:val="0"/>
          <w:color w:val="auto"/>
        </w:rPr>
        <w:t xml:space="preserve"> </w:t>
      </w:r>
      <w:r w:rsidR="00FB5512" w:rsidRPr="009A012F">
        <w:rPr>
          <w:rFonts w:ascii="Arial" w:hAnsi="Arial" w:cs="Arial"/>
          <w:b w:val="0"/>
          <w:color w:val="auto"/>
        </w:rPr>
        <w:t>The</w:t>
      </w:r>
      <w:r w:rsidR="00FB5512" w:rsidRPr="009A012F">
        <w:rPr>
          <w:rFonts w:ascii="Arial" w:hAnsi="Arial" w:cs="Arial"/>
          <w:color w:val="auto"/>
        </w:rPr>
        <w:t xml:space="preserve"> </w:t>
      </w:r>
      <w:r w:rsidR="00FB5512" w:rsidRPr="009A012F">
        <w:rPr>
          <w:rFonts w:ascii="Arial" w:hAnsi="Arial" w:cs="Arial"/>
          <w:b w:val="0"/>
          <w:color w:val="auto"/>
        </w:rPr>
        <w:t xml:space="preserve">relationship between each environmental strata and environmental zone is displayed, alongside the characteristic Modis natural land cover of each strata within our modelling extent. We include the percentage of each strata within each modelled lion habitat threshold, and within the IUCN extant distribution of the lion. </w:t>
      </w:r>
    </w:p>
    <w:tbl>
      <w:tblPr>
        <w:tblW w:w="9820" w:type="dxa"/>
        <w:tblInd w:w="93" w:type="dxa"/>
        <w:tblLook w:val="04A0" w:firstRow="1" w:lastRow="0" w:firstColumn="1" w:lastColumn="0" w:noHBand="0" w:noVBand="1"/>
      </w:tblPr>
      <w:tblGrid>
        <w:gridCol w:w="707"/>
        <w:gridCol w:w="2569"/>
        <w:gridCol w:w="4181"/>
        <w:gridCol w:w="1137"/>
        <w:gridCol w:w="1226"/>
      </w:tblGrid>
      <w:tr w:rsidR="00FB5512" w:rsidRPr="005A7410" w:rsidTr="00FB5512">
        <w:trPr>
          <w:trHeight w:val="300"/>
        </w:trPr>
        <w:tc>
          <w:tcPr>
            <w:tcW w:w="707" w:type="dxa"/>
            <w:tcBorders>
              <w:top w:val="single" w:sz="4" w:space="0" w:color="auto"/>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b/>
                <w:bCs/>
                <w:color w:val="000000"/>
                <w:sz w:val="18"/>
                <w:szCs w:val="18"/>
              </w:rPr>
            </w:pPr>
            <w:r w:rsidRPr="005A7410">
              <w:rPr>
                <w:rFonts w:ascii="Arial" w:eastAsia="Times New Roman" w:hAnsi="Arial" w:cs="Arial"/>
                <w:b/>
                <w:bCs/>
                <w:color w:val="000000"/>
                <w:sz w:val="18"/>
                <w:szCs w:val="18"/>
              </w:rPr>
              <w:t>GEnS</w:t>
            </w:r>
          </w:p>
        </w:tc>
        <w:tc>
          <w:tcPr>
            <w:tcW w:w="2569" w:type="dxa"/>
            <w:tcBorders>
              <w:top w:val="single" w:sz="4" w:space="0" w:color="auto"/>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b/>
                <w:bCs/>
                <w:color w:val="000000"/>
                <w:sz w:val="18"/>
                <w:szCs w:val="18"/>
              </w:rPr>
            </w:pPr>
            <w:r w:rsidRPr="005A7410">
              <w:rPr>
                <w:rFonts w:ascii="Arial" w:eastAsia="Times New Roman" w:hAnsi="Arial" w:cs="Arial"/>
                <w:b/>
                <w:bCs/>
                <w:color w:val="000000"/>
                <w:sz w:val="18"/>
                <w:szCs w:val="18"/>
              </w:rPr>
              <w:t>GEnZ</w:t>
            </w:r>
          </w:p>
        </w:tc>
        <w:tc>
          <w:tcPr>
            <w:tcW w:w="4181" w:type="dxa"/>
            <w:tcBorders>
              <w:top w:val="single" w:sz="4" w:space="0" w:color="auto"/>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b/>
                <w:bCs/>
                <w:color w:val="000000"/>
                <w:sz w:val="18"/>
                <w:szCs w:val="18"/>
              </w:rPr>
            </w:pPr>
            <w:r w:rsidRPr="005A7410">
              <w:rPr>
                <w:rFonts w:ascii="Arial" w:eastAsia="Times New Roman" w:hAnsi="Arial" w:cs="Arial"/>
                <w:b/>
                <w:bCs/>
                <w:color w:val="000000"/>
                <w:sz w:val="18"/>
                <w:szCs w:val="18"/>
              </w:rPr>
              <w:t>Modis Natural Cover Characteristics</w:t>
            </w:r>
          </w:p>
        </w:tc>
        <w:tc>
          <w:tcPr>
            <w:tcW w:w="1137" w:type="dxa"/>
            <w:tcBorders>
              <w:top w:val="single" w:sz="4" w:space="0" w:color="auto"/>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b/>
                <w:bCs/>
                <w:color w:val="000000"/>
                <w:sz w:val="18"/>
                <w:szCs w:val="18"/>
              </w:rPr>
            </w:pPr>
            <w:r w:rsidRPr="005A7410">
              <w:rPr>
                <w:rFonts w:ascii="Arial" w:eastAsia="Times New Roman" w:hAnsi="Arial" w:cs="Arial"/>
                <w:b/>
                <w:bCs/>
                <w:color w:val="000000"/>
                <w:sz w:val="18"/>
                <w:szCs w:val="18"/>
              </w:rPr>
              <w:t>Lowest Presence Threshold, e=10%</w:t>
            </w:r>
          </w:p>
        </w:tc>
        <w:tc>
          <w:tcPr>
            <w:tcW w:w="1226" w:type="dxa"/>
            <w:tcBorders>
              <w:top w:val="single" w:sz="4" w:space="0" w:color="auto"/>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b/>
                <w:bCs/>
                <w:color w:val="000000"/>
                <w:sz w:val="18"/>
                <w:szCs w:val="18"/>
              </w:rPr>
            </w:pPr>
            <w:r w:rsidRPr="005A7410">
              <w:rPr>
                <w:rFonts w:ascii="Arial" w:eastAsia="Times New Roman" w:hAnsi="Arial" w:cs="Arial"/>
                <w:b/>
                <w:bCs/>
                <w:color w:val="000000"/>
                <w:sz w:val="18"/>
                <w:szCs w:val="18"/>
              </w:rPr>
              <w:t>IUCN Extant Distribution</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A. Arctic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A. Arctic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B. Arctic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B. Arctic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B. Arctic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C.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C.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D.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0.63</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D.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0.06</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D.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E.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0.18</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E.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0.29</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C. Extremely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E.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0.33</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0.41</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 Extremely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E.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lastRenderedPageBreak/>
              <w:t>37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0.55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0.18</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E. Cold and wet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NA</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 and 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 and 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2.72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0.85</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0.71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0.43</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0.03</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 Cold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4.86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0.86</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some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some </w:t>
            </w: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Open Shrublands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0.33</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0.51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0.12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43.98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H. Cool temperate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Grasslands and 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some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2.55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0.44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2.02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0.05</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J. Cool temperate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and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9.49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Grasslands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6.02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0.29</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10.26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0.92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I. Cool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Grasslands and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Open Shrublands and Grasslands, some </w:t>
            </w: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8.02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Grasslands, Forest Covers, </w:t>
            </w:r>
            <w:proofErr w:type="spellStart"/>
            <w:r w:rsidRPr="005A7410">
              <w:rPr>
                <w:rFonts w:ascii="Arial" w:eastAsia="Times New Roman" w:hAnsi="Arial" w:cs="Arial"/>
                <w:color w:val="000000"/>
                <w:sz w:val="18"/>
                <w:szCs w:val="18"/>
              </w:rPr>
              <w:t>Open_shrublands</w:t>
            </w:r>
            <w:proofErr w:type="spellEnd"/>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23.42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0.34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12.16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1.64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Open Shrublands, some </w:t>
            </w:r>
            <w:proofErr w:type="spellStart"/>
            <w:r w:rsidRPr="005A7410">
              <w:rPr>
                <w:rFonts w:ascii="Arial" w:eastAsia="Times New Roman" w:hAnsi="Arial" w:cs="Arial"/>
                <w:color w:val="000000"/>
                <w:sz w:val="18"/>
                <w:szCs w:val="18"/>
              </w:rPr>
              <w:t>Barren_sparse</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44.48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Grasslands  </w:t>
            </w:r>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50.46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1.42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lastRenderedPageBreak/>
              <w:t>77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Barren_sparse</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46.14</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0.05</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0.21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6.41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0.14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K. Warm temperate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Savannas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42.63</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10.08</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Woody_savannahs</w:t>
            </w:r>
            <w:proofErr w:type="spellEnd"/>
            <w:r w:rsidRPr="005A7410">
              <w:rPr>
                <w:rFonts w:ascii="Arial" w:eastAsia="Times New Roman" w:hAnsi="Arial" w:cs="Arial"/>
                <w:color w:val="000000"/>
                <w:sz w:val="18"/>
                <w:szCs w:val="18"/>
              </w:rPr>
              <w:t>, Grasslands and Savannas</w:t>
            </w:r>
          </w:p>
        </w:tc>
        <w:tc>
          <w:tcPr>
            <w:tcW w:w="1137" w:type="dxa"/>
            <w:tcBorders>
              <w:top w:val="nil"/>
              <w:left w:val="nil"/>
              <w:bottom w:val="single" w:sz="4" w:space="0" w:color="auto"/>
              <w:right w:val="nil"/>
            </w:tcBorders>
            <w:shd w:val="clear" w:color="000000" w:fill="3AA0B8"/>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66.04</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1.53</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Grasslands</w:t>
            </w:r>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48.22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1.70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1.04</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5.39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Savannas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50.15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10.66</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and </w:t>
            </w: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some Grasslands</w:t>
            </w:r>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88.37</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9.20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L. Warm temperate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w:t>
            </w:r>
            <w:proofErr w:type="spellStart"/>
            <w:r w:rsidRPr="005A7410">
              <w:rPr>
                <w:rFonts w:ascii="Arial" w:eastAsia="Times New Roman" w:hAnsi="Arial" w:cs="Arial"/>
                <w:color w:val="000000"/>
                <w:sz w:val="18"/>
                <w:szCs w:val="18"/>
              </w:rPr>
              <w:t>Barren_sparse</w:t>
            </w:r>
            <w:proofErr w:type="spellEnd"/>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36.49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2.36</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Neglible</w:t>
            </w:r>
            <w:proofErr w:type="spellEnd"/>
            <w:r w:rsidRPr="005A7410">
              <w:rPr>
                <w:rFonts w:ascii="Arial" w:eastAsia="Times New Roman" w:hAnsi="Arial" w:cs="Arial"/>
                <w:color w:val="000000"/>
                <w:sz w:val="18"/>
                <w:szCs w:val="18"/>
              </w:rPr>
              <w:t>/No coverage</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13.82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w:t>
            </w: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some Savannas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26.38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4.39</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1.91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7.98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1.61</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Savannas, some Grasslands</w:t>
            </w:r>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81.18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21.41</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Forest Covers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8.16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Grasslands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26.06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13.72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N. Hot and dry</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Savannas</w:t>
            </w:r>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87.20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28.22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46.60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1.37</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99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O. Hot and arid</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0.76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some </w:t>
            </w: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Grasslands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82.84</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37.44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some Savannas and Forest Covers</w:t>
            </w:r>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80.55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12.87</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1.47</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O. Hot and arid</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1.98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w:t>
            </w: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w:t>
            </w: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Grasslands and </w:t>
            </w:r>
            <w:proofErr w:type="spellStart"/>
            <w:r w:rsidRPr="005A7410">
              <w:rPr>
                <w:rFonts w:ascii="Arial" w:eastAsia="Times New Roman" w:hAnsi="Arial" w:cs="Arial"/>
                <w:color w:val="000000"/>
                <w:sz w:val="18"/>
                <w:szCs w:val="18"/>
              </w:rPr>
              <w:t>Open_shrublands</w:t>
            </w:r>
            <w:proofErr w:type="spellEnd"/>
          </w:p>
        </w:tc>
        <w:tc>
          <w:tcPr>
            <w:tcW w:w="1137" w:type="dxa"/>
            <w:tcBorders>
              <w:top w:val="single" w:sz="4" w:space="0" w:color="auto"/>
              <w:left w:val="nil"/>
              <w:bottom w:val="single" w:sz="4" w:space="0" w:color="auto"/>
              <w:right w:val="nil"/>
            </w:tcBorders>
            <w:shd w:val="clear" w:color="000000" w:fill="92D050"/>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80.56</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32.37</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Forest Covers, some Savannas</w:t>
            </w:r>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41.85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11.14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M. Hot and mesic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5.41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O. Hot and arid</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0.55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Forest Covers, some Savannas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12.72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18.28</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109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w:t>
            </w: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Grasslands and </w:t>
            </w:r>
            <w:proofErr w:type="spellStart"/>
            <w:r w:rsidRPr="005A7410">
              <w:rPr>
                <w:rFonts w:ascii="Arial" w:eastAsia="Times New Roman" w:hAnsi="Arial" w:cs="Arial"/>
                <w:color w:val="000000"/>
                <w:sz w:val="18"/>
                <w:szCs w:val="18"/>
              </w:rPr>
              <w:t>Barren_sparse</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59.71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33.97</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P. Extremely hot and arid</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0.79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3.92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3.41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6.99</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xml:space="preserve"> and Savannas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28.53</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19.06</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0.98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1.38</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lastRenderedPageBreak/>
              <w:t>116</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P. Extremely hot and arid</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1.69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117</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1.55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118</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and </w:t>
            </w:r>
            <w:proofErr w:type="spellStart"/>
            <w:r w:rsidRPr="005A7410">
              <w:rPr>
                <w:rFonts w:ascii="Arial" w:eastAsia="Times New Roman" w:hAnsi="Arial" w:cs="Arial"/>
                <w:color w:val="000000"/>
                <w:sz w:val="18"/>
                <w:szCs w:val="18"/>
              </w:rPr>
              <w:t>Woody_savannas</w:t>
            </w:r>
            <w:proofErr w:type="spellEnd"/>
            <w:r w:rsidRPr="005A7410">
              <w:rPr>
                <w:rFonts w:ascii="Arial" w:eastAsia="Times New Roman" w:hAnsi="Arial" w:cs="Arial"/>
                <w:color w:val="000000"/>
                <w:sz w:val="18"/>
                <w:szCs w:val="18"/>
              </w:rPr>
              <w:t>, some Forest Covers</w:t>
            </w:r>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26.45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15.10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119</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Grasslands,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Savannas, some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38.47</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15.94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120</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R. Extremely hot and moist</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Forest Covers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0.00</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121</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and Grasslands</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0.12</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0.02</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122</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and </w:t>
            </w:r>
            <w:proofErr w:type="spellStart"/>
            <w:r w:rsidRPr="005A7410">
              <w:rPr>
                <w:rFonts w:ascii="Arial" w:eastAsia="Times New Roman" w:hAnsi="Arial" w:cs="Arial"/>
                <w:color w:val="000000"/>
                <w:sz w:val="18"/>
                <w:szCs w:val="18"/>
              </w:rPr>
              <w:t>Woody_savannas</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47.04</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13.84</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123</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 xml:space="preserve">Savannas, Grasslands and </w:t>
            </w:r>
            <w:proofErr w:type="spellStart"/>
            <w:r w:rsidRPr="005A7410">
              <w:rPr>
                <w:rFonts w:ascii="Arial" w:eastAsia="Times New Roman" w:hAnsi="Arial" w:cs="Arial"/>
                <w:color w:val="000000"/>
                <w:sz w:val="18"/>
                <w:szCs w:val="18"/>
              </w:rPr>
              <w:t>Open_shrublands</w:t>
            </w:r>
            <w:proofErr w:type="spellEnd"/>
            <w:r w:rsidRPr="005A7410">
              <w:rPr>
                <w:rFonts w:ascii="Arial" w:eastAsia="Times New Roman" w:hAnsi="Arial" w:cs="Arial"/>
                <w:color w:val="000000"/>
                <w:sz w:val="18"/>
                <w:szCs w:val="18"/>
              </w:rPr>
              <w:t xml:space="preserve">, some </w:t>
            </w:r>
            <w:proofErr w:type="spellStart"/>
            <w:r w:rsidRPr="005A7410">
              <w:rPr>
                <w:rFonts w:ascii="Arial" w:eastAsia="Times New Roman" w:hAnsi="Arial" w:cs="Arial"/>
                <w:color w:val="000000"/>
                <w:sz w:val="18"/>
                <w:szCs w:val="18"/>
              </w:rPr>
              <w:t>Barren_sparse</w:t>
            </w:r>
            <w:proofErr w:type="spellEnd"/>
          </w:p>
        </w:tc>
        <w:tc>
          <w:tcPr>
            <w:tcW w:w="1137" w:type="dxa"/>
            <w:tcBorders>
              <w:top w:val="single" w:sz="4" w:space="0" w:color="auto"/>
              <w:left w:val="nil"/>
              <w:bottom w:val="single" w:sz="4" w:space="0" w:color="auto"/>
              <w:right w:val="nil"/>
            </w:tcBorders>
            <w:shd w:val="clear" w:color="000000" w:fill="FABF8F"/>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53.49</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17.37</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124</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3.65</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0.01</w:t>
            </w:r>
          </w:p>
        </w:tc>
      </w:tr>
      <w:tr w:rsidR="00FB5512" w:rsidRPr="005A7410" w:rsidTr="00FB5512">
        <w:trPr>
          <w:trHeight w:val="300"/>
        </w:trPr>
        <w:tc>
          <w:tcPr>
            <w:tcW w:w="707"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125</w:t>
            </w: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r w:rsidRPr="005A7410">
              <w:rPr>
                <w:rFonts w:ascii="Arial" w:eastAsia="Times New Roman" w:hAnsi="Arial" w:cs="Arial"/>
                <w:color w:val="000000"/>
                <w:sz w:val="18"/>
                <w:szCs w:val="18"/>
              </w:rPr>
              <w:t>Q. Extremely hot and xeric</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8"/>
                <w:szCs w:val="18"/>
              </w:rPr>
            </w:pPr>
            <w:proofErr w:type="spellStart"/>
            <w:r w:rsidRPr="005A7410">
              <w:rPr>
                <w:rFonts w:ascii="Arial" w:eastAsia="Times New Roman" w:hAnsi="Arial" w:cs="Arial"/>
                <w:color w:val="000000"/>
                <w:sz w:val="18"/>
                <w:szCs w:val="18"/>
              </w:rPr>
              <w:t>Barren_sparse</w:t>
            </w:r>
            <w:proofErr w:type="spellEnd"/>
            <w:r w:rsidRPr="005A7410">
              <w:rPr>
                <w:rFonts w:ascii="Arial" w:eastAsia="Times New Roman" w:hAnsi="Arial" w:cs="Arial"/>
                <w:color w:val="000000"/>
                <w:sz w:val="18"/>
                <w:szCs w:val="18"/>
              </w:rPr>
              <w:t xml:space="preserve"> and Grasslands, some </w:t>
            </w:r>
            <w:proofErr w:type="spellStart"/>
            <w:r w:rsidRPr="005A7410">
              <w:rPr>
                <w:rFonts w:ascii="Arial" w:eastAsia="Times New Roman" w:hAnsi="Arial" w:cs="Arial"/>
                <w:color w:val="000000"/>
                <w:sz w:val="18"/>
                <w:szCs w:val="18"/>
              </w:rPr>
              <w:t>Open_shrublands</w:t>
            </w:r>
            <w:proofErr w:type="spellEnd"/>
          </w:p>
        </w:tc>
        <w:tc>
          <w:tcPr>
            <w:tcW w:w="1137" w:type="dxa"/>
            <w:tcBorders>
              <w:top w:val="single" w:sz="4" w:space="0" w:color="auto"/>
              <w:left w:val="nil"/>
              <w:bottom w:val="single" w:sz="4" w:space="0" w:color="auto"/>
              <w:right w:val="nil"/>
            </w:tcBorders>
            <w:shd w:val="clear" w:color="000000" w:fill="B8CCE4"/>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24.21</w:t>
            </w:r>
          </w:p>
        </w:tc>
        <w:tc>
          <w:tcPr>
            <w:tcW w:w="1226"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jc w:val="right"/>
              <w:rPr>
                <w:rFonts w:ascii="Arial" w:eastAsia="Times New Roman" w:hAnsi="Arial" w:cs="Arial"/>
                <w:color w:val="000000"/>
                <w:sz w:val="18"/>
                <w:szCs w:val="18"/>
              </w:rPr>
            </w:pPr>
            <w:r w:rsidRPr="005A7410">
              <w:rPr>
                <w:rFonts w:ascii="Arial" w:eastAsia="Times New Roman" w:hAnsi="Arial" w:cs="Arial"/>
                <w:color w:val="000000"/>
                <w:sz w:val="18"/>
                <w:szCs w:val="18"/>
              </w:rPr>
              <w:t>1.68</w:t>
            </w: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4181"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113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single" w:sz="4" w:space="0" w:color="auto"/>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Highly Favoured</w:t>
            </w:r>
          </w:p>
        </w:tc>
        <w:tc>
          <w:tcPr>
            <w:tcW w:w="4181" w:type="dxa"/>
            <w:tcBorders>
              <w:top w:val="single" w:sz="4" w:space="0" w:color="auto"/>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 </w:t>
            </w:r>
          </w:p>
        </w:tc>
        <w:tc>
          <w:tcPr>
            <w:tcW w:w="1137" w:type="dxa"/>
            <w:tcBorders>
              <w:top w:val="single" w:sz="4" w:space="0" w:color="auto"/>
              <w:left w:val="nil"/>
              <w:bottom w:val="nil"/>
              <w:right w:val="nil"/>
            </w:tcBorders>
            <w:shd w:val="clear" w:color="000000" w:fill="92D050"/>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&gt;80</w:t>
            </w: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Favoured</w:t>
            </w:r>
          </w:p>
        </w:tc>
        <w:tc>
          <w:tcPr>
            <w:tcW w:w="4181"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p>
        </w:tc>
        <w:tc>
          <w:tcPr>
            <w:tcW w:w="1137" w:type="dxa"/>
            <w:tcBorders>
              <w:top w:val="nil"/>
              <w:left w:val="nil"/>
              <w:bottom w:val="nil"/>
              <w:right w:val="nil"/>
            </w:tcBorders>
            <w:shd w:val="clear" w:color="000000" w:fill="3AA0B8"/>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&gt;60</w:t>
            </w: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Utilised</w:t>
            </w:r>
          </w:p>
        </w:tc>
        <w:tc>
          <w:tcPr>
            <w:tcW w:w="4181"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p>
        </w:tc>
        <w:tc>
          <w:tcPr>
            <w:tcW w:w="1137" w:type="dxa"/>
            <w:tcBorders>
              <w:top w:val="nil"/>
              <w:left w:val="nil"/>
              <w:bottom w:val="nil"/>
              <w:right w:val="nil"/>
            </w:tcBorders>
            <w:shd w:val="clear" w:color="000000" w:fill="FABF8F"/>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&gt;40</w:t>
            </w: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Low Use</w:t>
            </w:r>
          </w:p>
        </w:tc>
        <w:tc>
          <w:tcPr>
            <w:tcW w:w="4181"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p>
        </w:tc>
        <w:tc>
          <w:tcPr>
            <w:tcW w:w="1137" w:type="dxa"/>
            <w:tcBorders>
              <w:top w:val="nil"/>
              <w:left w:val="nil"/>
              <w:bottom w:val="nil"/>
              <w:right w:val="nil"/>
            </w:tcBorders>
            <w:shd w:val="clear" w:color="000000" w:fill="C5D9F1"/>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&gt;10</w:t>
            </w: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r w:rsidR="00FB5512" w:rsidRPr="005A7410" w:rsidTr="00FB5512">
        <w:trPr>
          <w:trHeight w:val="300"/>
        </w:trPr>
        <w:tc>
          <w:tcPr>
            <w:tcW w:w="707"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c>
          <w:tcPr>
            <w:tcW w:w="2569"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Unsuitable</w:t>
            </w:r>
          </w:p>
        </w:tc>
        <w:tc>
          <w:tcPr>
            <w:tcW w:w="4181" w:type="dxa"/>
            <w:tcBorders>
              <w:top w:val="nil"/>
              <w:left w:val="nil"/>
              <w:bottom w:val="single" w:sz="4" w:space="0" w:color="auto"/>
              <w:right w:val="nil"/>
            </w:tcBorders>
            <w:shd w:val="clear" w:color="auto" w:fill="auto"/>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 </w:t>
            </w:r>
          </w:p>
        </w:tc>
        <w:tc>
          <w:tcPr>
            <w:tcW w:w="1137" w:type="dxa"/>
            <w:tcBorders>
              <w:top w:val="nil"/>
              <w:left w:val="nil"/>
              <w:bottom w:val="single" w:sz="4" w:space="0" w:color="auto"/>
              <w:right w:val="nil"/>
            </w:tcBorders>
            <w:shd w:val="clear" w:color="000000" w:fill="D9D9D9"/>
            <w:noWrap/>
            <w:vAlign w:val="bottom"/>
            <w:hideMark/>
          </w:tcPr>
          <w:p w:rsidR="00FB5512" w:rsidRPr="005A7410" w:rsidRDefault="00FB5512" w:rsidP="00FB5512">
            <w:pPr>
              <w:spacing w:after="0" w:line="240" w:lineRule="auto"/>
              <w:rPr>
                <w:rFonts w:ascii="Arial" w:eastAsia="Times New Roman" w:hAnsi="Arial" w:cs="Arial"/>
                <w:color w:val="000000"/>
                <w:sz w:val="16"/>
                <w:szCs w:val="16"/>
              </w:rPr>
            </w:pPr>
            <w:r w:rsidRPr="005A7410">
              <w:rPr>
                <w:rFonts w:ascii="Arial" w:eastAsia="Times New Roman" w:hAnsi="Arial" w:cs="Arial"/>
                <w:color w:val="000000"/>
                <w:sz w:val="16"/>
                <w:szCs w:val="16"/>
              </w:rPr>
              <w:t>&lt;10</w:t>
            </w:r>
          </w:p>
        </w:tc>
        <w:tc>
          <w:tcPr>
            <w:tcW w:w="1226" w:type="dxa"/>
            <w:tcBorders>
              <w:top w:val="nil"/>
              <w:left w:val="nil"/>
              <w:bottom w:val="nil"/>
              <w:right w:val="nil"/>
            </w:tcBorders>
            <w:shd w:val="clear" w:color="auto" w:fill="auto"/>
            <w:noWrap/>
            <w:vAlign w:val="bottom"/>
            <w:hideMark/>
          </w:tcPr>
          <w:p w:rsidR="00FB5512" w:rsidRPr="005A7410" w:rsidRDefault="00FB5512" w:rsidP="00FB5512">
            <w:pPr>
              <w:spacing w:after="0" w:line="240" w:lineRule="auto"/>
              <w:rPr>
                <w:rFonts w:ascii="Calibri" w:eastAsia="Times New Roman" w:hAnsi="Calibri"/>
                <w:color w:val="000000"/>
              </w:rPr>
            </w:pPr>
          </w:p>
        </w:tc>
      </w:tr>
    </w:tbl>
    <w:p w:rsidR="00FB5512" w:rsidRPr="00474D01" w:rsidRDefault="00FB5512" w:rsidP="00FB5512">
      <w:pPr>
        <w:rPr>
          <w:rFonts w:ascii="Arial" w:hAnsi="Arial" w:cs="Arial"/>
        </w:rPr>
      </w:pPr>
    </w:p>
    <w:p w:rsidR="00FB5512" w:rsidRDefault="00FB5512" w:rsidP="00FB5512">
      <w:pPr>
        <w:keepNext/>
      </w:pPr>
      <w:r>
        <w:rPr>
          <w:rFonts w:ascii="Arial" w:hAnsi="Arial" w:cs="Arial"/>
          <w:noProof/>
        </w:rPr>
        <w:drawing>
          <wp:inline distT="0" distB="0" distL="0" distR="0" wp14:anchorId="62B8C1D6" wp14:editId="64F11145">
            <wp:extent cx="5731510" cy="4029710"/>
            <wp:effectExtent l="0" t="0" r="2540" b="8890"/>
            <wp:docPr id="10" name="Picture 10" descr="Z:\Year 3\LionTigerModels\2018 Updates\5.2GEnS Analysis MODIS\MODIS Manuscript 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Year 3\LionTigerModels\2018 Updates\5.2GEnS Analysis MODIS\MODIS Manuscript Figur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029710"/>
                    </a:xfrm>
                    <a:prstGeom prst="rect">
                      <a:avLst/>
                    </a:prstGeom>
                    <a:noFill/>
                    <a:ln>
                      <a:noFill/>
                    </a:ln>
                  </pic:spPr>
                </pic:pic>
              </a:graphicData>
            </a:graphic>
          </wp:inline>
        </w:drawing>
      </w:r>
    </w:p>
    <w:p w:rsidR="00D70413" w:rsidRPr="007C4EB3" w:rsidRDefault="00FB5512" w:rsidP="007C4EB3">
      <w:pPr>
        <w:pStyle w:val="Caption"/>
        <w:rPr>
          <w:rFonts w:ascii="Arial" w:hAnsi="Arial" w:cs="Arial"/>
          <w:b w:val="0"/>
          <w:color w:val="auto"/>
          <w:u w:val="single"/>
        </w:rPr>
      </w:pPr>
      <w:r w:rsidRPr="00EB062B">
        <w:rPr>
          <w:rFonts w:ascii="Arial" w:hAnsi="Arial" w:cs="Arial"/>
          <w:color w:val="auto"/>
        </w:rPr>
        <w:t>Figure S</w:t>
      </w:r>
      <w:r w:rsidR="007C4EB3" w:rsidRPr="00EB062B">
        <w:rPr>
          <w:rFonts w:ascii="Arial" w:hAnsi="Arial" w:cs="Arial"/>
          <w:color w:val="auto"/>
        </w:rPr>
        <w:t>6.</w:t>
      </w:r>
      <w:r w:rsidRPr="00EB062B">
        <w:rPr>
          <w:rFonts w:ascii="Arial" w:hAnsi="Arial" w:cs="Arial"/>
          <w:color w:val="auto"/>
        </w:rPr>
        <w:t>1:</w:t>
      </w:r>
      <w:r>
        <w:rPr>
          <w:rFonts w:ascii="Arial" w:hAnsi="Arial" w:cs="Arial"/>
          <w:b w:val="0"/>
          <w:color w:val="auto"/>
        </w:rPr>
        <w:t xml:space="preserve"> We display the proportion of both global environmental zones </w:t>
      </w:r>
      <w:r w:rsidRPr="0021232A">
        <w:rPr>
          <w:rFonts w:ascii="Arial" w:hAnsi="Arial" w:cs="Arial"/>
          <w:color w:val="auto"/>
        </w:rPr>
        <w:t>(A)</w:t>
      </w:r>
      <w:r>
        <w:rPr>
          <w:rFonts w:ascii="Arial" w:hAnsi="Arial" w:cs="Arial"/>
          <w:b w:val="0"/>
          <w:color w:val="auto"/>
        </w:rPr>
        <w:t xml:space="preserve"> and environmental strata </w:t>
      </w:r>
      <w:r w:rsidRPr="0021232A">
        <w:rPr>
          <w:rFonts w:ascii="Arial" w:hAnsi="Arial" w:cs="Arial"/>
          <w:color w:val="auto"/>
        </w:rPr>
        <w:t>(B)</w:t>
      </w:r>
      <w:r>
        <w:rPr>
          <w:rFonts w:ascii="Arial" w:hAnsi="Arial" w:cs="Arial"/>
          <w:b w:val="0"/>
          <w:color w:val="auto"/>
        </w:rPr>
        <w:t xml:space="preserve"> within the study extent </w:t>
      </w:r>
      <w:r w:rsidRPr="0021232A">
        <w:rPr>
          <w:rFonts w:ascii="Arial" w:hAnsi="Arial" w:cs="Arial"/>
          <w:color w:val="auto"/>
        </w:rPr>
        <w:t>(C)</w:t>
      </w:r>
      <w:r>
        <w:rPr>
          <w:rFonts w:ascii="Arial" w:hAnsi="Arial" w:cs="Arial"/>
          <w:b w:val="0"/>
          <w:color w:val="auto"/>
        </w:rPr>
        <w:t xml:space="preserve"> for the present day. Colours represent the MODIS landcover classes which characterise the zones and strata within the study extent. By comparing MODIS landcover to environmental zones and strata for the present day, we gain insight into the probable landcovers these bioclimatic categories represent for the mid-Holocene and Last Glacial Maximum. Croplands, Urban and built-up and Cropland/Natural vegetation mosaics are represented by greys, and are not useful in determining past land covers.</w:t>
      </w:r>
    </w:p>
    <w:sectPr w:rsidR="00D70413" w:rsidRPr="007C4EB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708E3" w:rsidRDefault="00E708E3" w:rsidP="00D70413">
      <w:pPr>
        <w:spacing w:after="0" w:line="240" w:lineRule="auto"/>
      </w:pPr>
      <w:r>
        <w:separator/>
      </w:r>
    </w:p>
  </w:endnote>
  <w:endnote w:type="continuationSeparator" w:id="0">
    <w:p w:rsidR="00E708E3" w:rsidRDefault="00E708E3" w:rsidP="00D704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1644824"/>
      <w:docPartObj>
        <w:docPartGallery w:val="Page Numbers (Bottom of Page)"/>
        <w:docPartUnique/>
      </w:docPartObj>
    </w:sdtPr>
    <w:sdtEndPr>
      <w:rPr>
        <w:noProof/>
      </w:rPr>
    </w:sdtEndPr>
    <w:sdtContent>
      <w:p w:rsidR="00FB5512" w:rsidRDefault="00FB5512">
        <w:pPr>
          <w:pStyle w:val="Footer"/>
          <w:jc w:val="center"/>
        </w:pPr>
        <w:r>
          <w:fldChar w:fldCharType="begin"/>
        </w:r>
        <w:r>
          <w:instrText xml:space="preserve"> PAGE   \* MERGEFORMAT </w:instrText>
        </w:r>
        <w:r>
          <w:fldChar w:fldCharType="separate"/>
        </w:r>
        <w:r w:rsidR="008B0AE2">
          <w:rPr>
            <w:noProof/>
          </w:rPr>
          <w:t>16</w:t>
        </w:r>
        <w:r>
          <w:rPr>
            <w:noProof/>
          </w:rPr>
          <w:fldChar w:fldCharType="end"/>
        </w:r>
      </w:p>
    </w:sdtContent>
  </w:sdt>
  <w:p w:rsidR="00FB5512" w:rsidRDefault="00FB55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84980327"/>
      <w:docPartObj>
        <w:docPartGallery w:val="Page Numbers (Bottom of Page)"/>
        <w:docPartUnique/>
      </w:docPartObj>
    </w:sdtPr>
    <w:sdtEndPr>
      <w:rPr>
        <w:noProof/>
      </w:rPr>
    </w:sdtEndPr>
    <w:sdtContent>
      <w:p w:rsidR="00FB5512" w:rsidRDefault="00FB5512">
        <w:pPr>
          <w:pStyle w:val="Footer"/>
          <w:jc w:val="center"/>
        </w:pPr>
        <w:r>
          <w:fldChar w:fldCharType="begin"/>
        </w:r>
        <w:r>
          <w:instrText xml:space="preserve"> PAGE   \* MERGEFORMAT </w:instrText>
        </w:r>
        <w:r>
          <w:fldChar w:fldCharType="separate"/>
        </w:r>
        <w:r w:rsidR="008B0AE2">
          <w:rPr>
            <w:noProof/>
          </w:rPr>
          <w:t>22</w:t>
        </w:r>
        <w:r>
          <w:rPr>
            <w:noProof/>
          </w:rPr>
          <w:fldChar w:fldCharType="end"/>
        </w:r>
      </w:p>
    </w:sdtContent>
  </w:sdt>
  <w:p w:rsidR="00FB5512" w:rsidRDefault="00FB55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708E3" w:rsidRDefault="00E708E3" w:rsidP="00D70413">
      <w:pPr>
        <w:spacing w:after="0" w:line="240" w:lineRule="auto"/>
      </w:pPr>
      <w:r>
        <w:separator/>
      </w:r>
    </w:p>
  </w:footnote>
  <w:footnote w:type="continuationSeparator" w:id="0">
    <w:p w:rsidR="00E708E3" w:rsidRDefault="00E708E3" w:rsidP="00D704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AA371E"/>
    <w:multiLevelType w:val="hybridMultilevel"/>
    <w:tmpl w:val="58807B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3FE538A"/>
    <w:multiLevelType w:val="hybridMultilevel"/>
    <w:tmpl w:val="5328B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2BC2"/>
    <w:rsid w:val="000A3CA8"/>
    <w:rsid w:val="00145E95"/>
    <w:rsid w:val="00147B18"/>
    <w:rsid w:val="002C67BC"/>
    <w:rsid w:val="00301B54"/>
    <w:rsid w:val="003A3AEC"/>
    <w:rsid w:val="003D5621"/>
    <w:rsid w:val="003D69ED"/>
    <w:rsid w:val="00461E47"/>
    <w:rsid w:val="004A0271"/>
    <w:rsid w:val="004A119E"/>
    <w:rsid w:val="00592FA1"/>
    <w:rsid w:val="00605D64"/>
    <w:rsid w:val="007C4EB3"/>
    <w:rsid w:val="007D2CDC"/>
    <w:rsid w:val="008B0AE2"/>
    <w:rsid w:val="00A9520A"/>
    <w:rsid w:val="00D70413"/>
    <w:rsid w:val="00E708E3"/>
    <w:rsid w:val="00EB062B"/>
    <w:rsid w:val="00F72BC2"/>
    <w:rsid w:val="00FB551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DDF32"/>
  <w15:docId w15:val="{83FD1639-20C1-5841-8D2A-C7062FA09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sz w:val="24"/>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0413"/>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0413"/>
  </w:style>
  <w:style w:type="paragraph" w:styleId="Footer">
    <w:name w:val="footer"/>
    <w:basedOn w:val="Normal"/>
    <w:link w:val="FooterChar"/>
    <w:uiPriority w:val="99"/>
    <w:unhideWhenUsed/>
    <w:rsid w:val="00D704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0413"/>
  </w:style>
  <w:style w:type="paragraph" w:styleId="BalloonText">
    <w:name w:val="Balloon Text"/>
    <w:basedOn w:val="Normal"/>
    <w:link w:val="BalloonTextChar"/>
    <w:uiPriority w:val="99"/>
    <w:semiHidden/>
    <w:unhideWhenUsed/>
    <w:rsid w:val="00D704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0413"/>
    <w:rPr>
      <w:rFonts w:ascii="Tahoma" w:hAnsi="Tahoma" w:cs="Tahoma"/>
      <w:sz w:val="16"/>
      <w:szCs w:val="16"/>
    </w:rPr>
  </w:style>
  <w:style w:type="paragraph" w:styleId="ListParagraph">
    <w:name w:val="List Paragraph"/>
    <w:basedOn w:val="Normal"/>
    <w:uiPriority w:val="34"/>
    <w:qFormat/>
    <w:rsid w:val="00FB5512"/>
    <w:pPr>
      <w:ind w:left="720"/>
      <w:contextualSpacing/>
    </w:pPr>
    <w:rPr>
      <w:rFonts w:asciiTheme="minorHAnsi" w:hAnsiTheme="minorHAnsi" w:cstheme="minorBidi"/>
      <w:sz w:val="22"/>
    </w:rPr>
  </w:style>
  <w:style w:type="paragraph" w:styleId="Caption">
    <w:name w:val="caption"/>
    <w:basedOn w:val="Normal"/>
    <w:next w:val="Normal"/>
    <w:uiPriority w:val="35"/>
    <w:unhideWhenUsed/>
    <w:qFormat/>
    <w:rsid w:val="00FB5512"/>
    <w:pPr>
      <w:spacing w:line="240" w:lineRule="auto"/>
    </w:pPr>
    <w:rPr>
      <w:rFonts w:asciiTheme="minorHAnsi" w:hAnsiTheme="minorHAnsi" w:cstheme="minorBidi"/>
      <w:b/>
      <w:bCs/>
      <w:color w:val="4F81BD" w:themeColor="accent1"/>
      <w:sz w:val="18"/>
      <w:szCs w:val="18"/>
    </w:rPr>
  </w:style>
  <w:style w:type="character" w:styleId="LineNumber">
    <w:name w:val="line number"/>
    <w:basedOn w:val="DefaultParagraphFont"/>
    <w:uiPriority w:val="99"/>
    <w:semiHidden/>
    <w:unhideWhenUsed/>
    <w:rsid w:val="00FB5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CCC6EE-A30D-491C-88EA-AEE27B458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20</Pages>
  <Words>3469</Words>
  <Characters>19779</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University of Edinburgh</Company>
  <LinksUpToDate>false</LinksUpToDate>
  <CharactersWithSpaces>23202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COOPER David</dc:creator>
  <cp:keywords/>
  <dc:description/>
  <cp:lastModifiedBy>COOPER David</cp:lastModifiedBy>
  <cp:revision>17</cp:revision>
  <dcterms:created xsi:type="dcterms:W3CDTF">2019-03-11T19:46:00Z</dcterms:created>
  <dcterms:modified xsi:type="dcterms:W3CDTF">2020-08-05T20:21:00Z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http://www.zotero.org/styles/diversity-and-distributions</vt:lpwstr>
  </property>
  <property fmtid="{D5CDD505-2E9C-101B-9397-08002B2CF9AE}" pid="13" name="Mendeley Recent Style Name 5_1">
    <vt:lpwstr>Diversity and Distributions</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http://www.zotero.org/styles/journal-of-biogeography</vt:lpwstr>
  </property>
  <property fmtid="{D5CDD505-2E9C-101B-9397-08002B2CF9AE}" pid="19" name="Mendeley Recent Style Name 8_1">
    <vt:lpwstr>Journal of Biogeography</vt:lpwstr>
  </property>
  <property fmtid="{D5CDD505-2E9C-101B-9397-08002B2CF9AE}" pid="20" name="Mendeley Recent Style Id 9_1">
    <vt:lpwstr>http://www.zotero.org/styles/scientific-reports</vt:lpwstr>
  </property>
  <property fmtid="{D5CDD505-2E9C-101B-9397-08002B2CF9AE}" pid="21" name="Mendeley Recent Style Name 9_1">
    <vt:lpwstr>Scientific Reports</vt:lpwstr>
  </property>
  <property fmtid="{D5CDD505-2E9C-101B-9397-08002B2CF9AE}" pid="22" name="Mendeley Document_1">
    <vt:lpwstr>True</vt:lpwstr>
  </property>
  <property fmtid="{D5CDD505-2E9C-101B-9397-08002B2CF9AE}" pid="23" name="Mendeley Unique User Id_1">
    <vt:lpwstr>d1802799-c60a-3440-a821-33e6c5e85ae6</vt:lpwstr>
  </property>
  <property fmtid="{D5CDD505-2E9C-101B-9397-08002B2CF9AE}" pid="24" name="Mendeley Citation Style_1">
    <vt:lpwstr>http://www.zotero.org/styles/diversity-and-distributions</vt:lpwstr>
  </property>
</Properties>
</file>