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18" w:rsidRDefault="00613513">
      <w:r>
        <w:rPr>
          <w:rFonts w:hint="eastAsia"/>
        </w:rPr>
        <w:t xml:space="preserve">Table 5 </w:t>
      </w:r>
      <w:r>
        <w:t xml:space="preserve">magenta-module GO </w:t>
      </w:r>
      <w:proofErr w:type="spellStart"/>
      <w:r>
        <w:t>kegg</w:t>
      </w:r>
      <w:proofErr w:type="spellEnd"/>
      <w:r>
        <w:t>, Gene ontology analysis of that are involved with the genes in the magenta co-expression module</w:t>
      </w:r>
      <w:bookmarkStart w:id="0" w:name="_GoBack"/>
      <w:bookmarkEnd w:id="0"/>
    </w:p>
    <w:tbl>
      <w:tblPr>
        <w:tblW w:w="1394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1263"/>
        <w:gridCol w:w="2700"/>
        <w:gridCol w:w="1000"/>
        <w:gridCol w:w="1150"/>
        <w:gridCol w:w="1162"/>
        <w:gridCol w:w="1225"/>
        <w:gridCol w:w="4213"/>
        <w:gridCol w:w="662"/>
      </w:tblGrid>
      <w:tr w:rsidR="00046318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Category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ID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Description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GeneRatio</w:t>
            </w:r>
            <w:proofErr w:type="spellEnd"/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pvalue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p.adjust</w:t>
            </w:r>
            <w:proofErr w:type="spellEnd"/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qvalue</w:t>
            </w:r>
            <w:proofErr w:type="spellEnd"/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geneID</w:t>
            </w:r>
            <w:proofErr w:type="spellEnd"/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Count</w:t>
            </w:r>
          </w:p>
        </w:tc>
      </w:tr>
      <w:tr w:rsidR="00046318">
        <w:trPr>
          <w:trHeight w:val="300"/>
        </w:trPr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BP</w:t>
            </w:r>
          </w:p>
        </w:tc>
        <w:tc>
          <w:tcPr>
            <w:tcW w:w="1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GO:0002495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antigen processing and presentation of peptide antigen via MHC class II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14/120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3.0281E-15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3.60666E-12</w:t>
            </w: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2.76907E-12</w:t>
            </w:r>
          </w:p>
        </w:tc>
        <w:tc>
          <w:tcPr>
            <w:tcW w:w="42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CD74/HLA-DRA/HLA-DRB1/HLA-DPB1/CTSL/HLA-DRB5/LGMN/HLA-DPA1/HLA-DMA/CTSS/TREM2/HLA-DQB1/AP1B1/HLA-DQA1</w:t>
            </w:r>
          </w:p>
        </w:tc>
        <w:tc>
          <w:tcPr>
            <w:tcW w:w="6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</w:tr>
      <w:tr w:rsidR="00046318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BP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GO:0002504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antigen processing and presentation of peptide or polysaccharide antigen via MHC class 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14/120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3.49119E-15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3.60666E-12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2.76907E-12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CD74/HLA-DRA/HLA-DRB1/HLA-DPB1/CTSL/HLA-DRB5/LGMN/HLA-DPA1/HLA-DMA/CTSS/TREM2/HLA-DQB1/AP1B1/HLA-DQA1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</w:tr>
      <w:tr w:rsidR="00046318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BP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GO:0048002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antigen processing and presentation of peptide antigen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17/120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4.55386E-15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3.60666E-12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2.76907E-12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CD74/HLA-DRA/HLA-DRB1/HLA-DPB1/CTSL/HLA-DRB5/LGMN/HLA-DPA1/HLA-DMA/CTSS/CYBB/TREM2/HLA-DQB1/AP1B1/HLA-DQA1/PSMB10/ERAP2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</w:tr>
      <w:tr w:rsidR="00046318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BP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GO:0019886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antigen processing and presentation of exogenous peptide antigen via MHC class II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13/120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5.58015E-14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3.31461E-11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2.54484E-11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CD74/HLA-DRA/HLA-DRB1/HLA-DPB1/CTSL/HLA-DRB5/LGMN/HLA-DPA1/HLA-DMA/CTSS/HLA-DQB1/AP1B1/HLA-DQA1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</w:tr>
      <w:tr w:rsidR="00046318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lastRenderedPageBreak/>
              <w:t>BP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GO:0019882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antigen processing and presentation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17/120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8.8692E-14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4.21464E-11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3.23586E-11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CD74/HLA-DRA/HLA-DRB1/HLA-DPB1/CTSL/HLA-DRB5/LGMN/HLA-DPA1/HLA-DMA/CTSS/CYBB/TREM2/HLA-DQB1/AP1B1/HLA-DQA1/PSMB10/ERAP2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</w:tr>
      <w:tr w:rsidR="00046318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CC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GO:0042613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MHC class II protein complex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9/122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1.08624E-16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2.368E-14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1.5436E-14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CD74/HLA-DRA/HLA-DRB1/HLA-DPB1/HLA-DRB5/HLA-DPA1/HLA-DMA/HLA-DQB1/HLA-DQA1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</w:tr>
      <w:tr w:rsidR="00046318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CC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GO:0042611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MHC protein complex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9/122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1.85158E-14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2.01822E-12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1.31559E-12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CD74/HLA-DRA/HLA-DRB1/HLA-DPB1/HLA-DRB5/HLA-DPA1/HLA-DMA/HLA-DQB1/HLA-DQA1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</w:tr>
      <w:tr w:rsidR="00046318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CC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GO:0030669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clathrin</w:t>
            </w:r>
            <w:proofErr w:type="spellEnd"/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-coated endocytic vesicle membrane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9/122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5.82369E-12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2.56644E-10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1.67296E-10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CD74/HLA-DRA/APOE/HLA-DRB1/HLA-DPB1/HLA-DRB5/HLA-DPA1/HLA-DQB1/HLA-DQA1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</w:tr>
      <w:tr w:rsidR="00046318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CC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GO:0071556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 xml:space="preserve">integral component of </w:t>
            </w: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lumenal</w:t>
            </w:r>
            <w:proofErr w:type="spellEnd"/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 xml:space="preserve"> side of endoplasmic reticulum membrane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8/122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6.5563E-12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2.56644E-10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1.67296E-10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CD74/HLA-DRA/HLA-DRB1/HLA-DPB1/HLA-DRB5/HLA-DPA1/HLA-DQB1/HLA-DQA1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046318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CC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GO:0098553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lumenal</w:t>
            </w:r>
            <w:proofErr w:type="spellEnd"/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 xml:space="preserve"> side of endoplasmic reticulum membrane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8/122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6.5563E-12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2.56644E-10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1.67296E-10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CD74/HLA-DRA/HLA-DRB1/HLA-DPB1/HLA-DRB5/HLA-DPA1/HLA-DQB1/HLA-DQA1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</w:tr>
      <w:tr w:rsidR="00046318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MF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GO:0042277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peptide binding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15/115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8.02809E-1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lastRenderedPageBreak/>
              <w:t>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lastRenderedPageBreak/>
              <w:t>1.29008E-07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1.04733E-07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CD74/HLA-DRA/APOE/HLA-DRB1/C1QA/HLA-DPB1/CD14/HLA-DRB5/HLA-DPA1/RAMP2/ITGB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lastRenderedPageBreak/>
              <w:t>2/TREM2/HLA-DQB1/HLA-DQA1/ERAP2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lastRenderedPageBreak/>
              <w:t>15</w:t>
            </w:r>
          </w:p>
        </w:tc>
      </w:tr>
      <w:tr w:rsidR="00046318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lastRenderedPageBreak/>
              <w:t>MF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GO:0042605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peptide antigen binding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7/115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9.40456E-10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1.29008E-07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1.04733E-07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HLA-DRA/HLA-DRB1/HLA-DPB1/HLA-DRB5/HLA-DPA1/HLA-DQB1/HLA-DQA1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</w:tr>
      <w:tr w:rsidR="00046318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MF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GO:0033218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amide binding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16/115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1.26478E-09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1.29008E-07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1.04733E-07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CD74/HLA-DRA/APOE/HLA-DRB1/C1QA/PLTP/HLA-DPB1/CD14/HLA-DRB5/HLA-DPA1/RAMP2/ITGB2/TREM2/HLA-DQB1/HLA-DQA1/ERAP2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</w:tr>
      <w:tr w:rsidR="00046318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MF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GO:0032395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MHC class II receptor activity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4/115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3.44795E-07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2.63768E-05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2.14136E-05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HLA-DRA/HLA-DPA1/HLA-DQB1/HLA-DQA1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046318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MF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GO:0023026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MHC class II protein complex binding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4/115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2.89948E-06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0.000177448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0.000144059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CD74/HLA-DRA/HLA-DRB1/HLA-DMA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</w:tr>
      <w:tr w:rsidR="00046318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KEGG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hsa05150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Staphylococcus aureus infection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16/78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4.66891E-16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6.58317E-14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4.96379E-14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HLA-DRA/HLA-DRB1/C1QC/C1QA/C1QB/HLA-DPB1/HLA-DRB5/HLA-DPA1/HLA-DMA/ITGB2/FCGR3A/HLA-DQB1/FCGR2A/FPR3/HLA-DQA1/C3AR1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</w:tr>
      <w:tr w:rsidR="00046318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KEGG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hsa05140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Leishmaniasis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13/78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2.79988E-13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1.56716E-11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1.18166E-11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HLA-DRA/HLA-DRB1/HLA-DPB1/HLA-DRB5/HLA-DPA1/HLA-DMA/IFNGR1/ITGB2/CYBB/FCGR3A/HLA-DQB1/FCGR2A/HLA-DQA1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</w:tr>
      <w:tr w:rsidR="00046318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KEGG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hsa04612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 xml:space="preserve">Antigen processing and 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lastRenderedPageBreak/>
              <w:t>presentation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lastRenderedPageBreak/>
              <w:t>13/78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3.33438E-1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lastRenderedPageBreak/>
              <w:t>3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lastRenderedPageBreak/>
              <w:t>1.56716E-11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1.18166E-11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CD74/HLA-DRA/HLA-DRB1/CTSB/HLA-DPB1/C</w:t>
            </w: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lastRenderedPageBreak/>
              <w:t>TSL/HLA-DRB5/LGMN/HLA-DPA1/HLA-DMA/CTSS/HLA-DQB1/HLA-DQA1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lastRenderedPageBreak/>
              <w:t>13</w:t>
            </w:r>
          </w:p>
        </w:tc>
      </w:tr>
      <w:tr w:rsidR="00046318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lastRenderedPageBreak/>
              <w:t>KEGG</w:t>
            </w:r>
          </w:p>
        </w:tc>
        <w:tc>
          <w:tcPr>
            <w:tcW w:w="1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hsa04514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Cell adhesion molecules (CAMs)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15/78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7.11238E-12</w:t>
            </w:r>
          </w:p>
        </w:tc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2.50711E-10</w:t>
            </w: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1.8904E-10</w:t>
            </w:r>
          </w:p>
        </w:tc>
        <w:tc>
          <w:tcPr>
            <w:tcW w:w="4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HLA-DRA/HLA-DRB1/HLA-DPB1/HLA-DRB5/HLA-DPA1/HLA-DMA/ESAM/ITGB2/PECAM1/HLA-DQB1/CDH5/CLDN5/HLA-DQA1/VCAM1/CD34</w:t>
            </w: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</w:tr>
      <w:tr w:rsidR="00046318">
        <w:trPr>
          <w:trHeight w:val="300"/>
        </w:trPr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KEGG</w:t>
            </w:r>
          </w:p>
        </w:tc>
        <w:tc>
          <w:tcPr>
            <w:tcW w:w="12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hsa04145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Phagosome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15/78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1.16021E-11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3.27179E-10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2.46697E-10</w:t>
            </w:r>
          </w:p>
        </w:tc>
        <w:tc>
          <w:tcPr>
            <w:tcW w:w="42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lef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HLA-DRA/HLA-DRB1/HLA-DPB1/CD14/CTSL/HLA-DRB5/HLA-DPA1/HLA-DMA/ITGB2/CTSS/CYBB/FCGR3A/HLA-DQB1/FCGR2A/HLA-DQA1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046318" w:rsidRDefault="00600200">
            <w:pPr>
              <w:widowControl/>
              <w:jc w:val="right"/>
              <w:textAlignment w:val="bottom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宋体" w:hAnsi="Calibri" w:cs="Calibri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</w:tr>
    </w:tbl>
    <w:p w:rsidR="00046318" w:rsidRDefault="00046318"/>
    <w:sectPr w:rsidR="0004631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00" w:rsidRDefault="00600200" w:rsidP="00613513">
      <w:pPr>
        <w:spacing w:after="0" w:line="240" w:lineRule="auto"/>
      </w:pPr>
      <w:r>
        <w:separator/>
      </w:r>
    </w:p>
  </w:endnote>
  <w:endnote w:type="continuationSeparator" w:id="0">
    <w:p w:rsidR="00600200" w:rsidRDefault="00600200" w:rsidP="0061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00" w:rsidRDefault="00600200" w:rsidP="00613513">
      <w:pPr>
        <w:spacing w:after="0" w:line="240" w:lineRule="auto"/>
      </w:pPr>
      <w:r>
        <w:separator/>
      </w:r>
    </w:p>
  </w:footnote>
  <w:footnote w:type="continuationSeparator" w:id="0">
    <w:p w:rsidR="00600200" w:rsidRDefault="00600200" w:rsidP="00613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18"/>
    <w:rsid w:val="00046318"/>
    <w:rsid w:val="00600200"/>
    <w:rsid w:val="00613513"/>
    <w:rsid w:val="1ED57C9B"/>
    <w:rsid w:val="42F342D3"/>
    <w:rsid w:val="4BDF0485"/>
    <w:rsid w:val="509A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35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rsid w:val="0061351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4">
    <w:name w:val="footer"/>
    <w:basedOn w:val="a"/>
    <w:link w:val="Char0"/>
    <w:rsid w:val="006135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rsid w:val="0061351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135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rsid w:val="00613513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4">
    <w:name w:val="footer"/>
    <w:basedOn w:val="a"/>
    <w:link w:val="Char0"/>
    <w:rsid w:val="0061351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rsid w:val="00613513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589</Words>
  <Characters>3362</Characters>
  <Application>Microsoft Office Word</Application>
  <DocSecurity>0</DocSecurity>
  <Lines>28</Lines>
  <Paragraphs>7</Paragraphs>
  <ScaleCrop>false</ScaleCrop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Ewen</dc:creator>
  <cp:lastModifiedBy>肖军</cp:lastModifiedBy>
  <cp:revision>2</cp:revision>
  <dcterms:created xsi:type="dcterms:W3CDTF">2014-10-29T12:08:00Z</dcterms:created>
  <dcterms:modified xsi:type="dcterms:W3CDTF">2020-07-21T08:03:00Z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