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4A0" w:rsidRDefault="00D014A0" w:rsidP="00D014A0">
      <w:pPr>
        <w:pStyle w:val="Heading1"/>
      </w:pPr>
      <w:r>
        <w:t>Protocols</w:t>
      </w:r>
      <w:r>
        <w:t xml:space="preserve"> for </w:t>
      </w:r>
      <w:proofErr w:type="spellStart"/>
      <w:r>
        <w:t>scDASH</w:t>
      </w:r>
      <w:proofErr w:type="spellEnd"/>
    </w:p>
    <w:p w:rsidR="00D014A0" w:rsidRPr="00E34187" w:rsidRDefault="00D014A0" w:rsidP="00D014A0"/>
    <w:p w:rsidR="00D014A0" w:rsidRPr="001808EB" w:rsidRDefault="00D014A0" w:rsidP="00D014A0">
      <w:pPr>
        <w:rPr>
          <w:b/>
          <w:bCs/>
        </w:rPr>
      </w:pPr>
      <w:r w:rsidRPr="001808EB">
        <w:rPr>
          <w:b/>
          <w:bCs/>
        </w:rPr>
        <w:t>Preparation of sgRNA</w:t>
      </w:r>
    </w:p>
    <w:p w:rsidR="00D014A0" w:rsidRDefault="00D014A0" w:rsidP="00D014A0">
      <w:pPr>
        <w:pStyle w:val="ListParagraph"/>
        <w:numPr>
          <w:ilvl w:val="0"/>
          <w:numId w:val="1"/>
        </w:numPr>
        <w:rPr>
          <w:lang w:val="en-HK"/>
        </w:rPr>
      </w:pPr>
      <w:r>
        <w:rPr>
          <w:lang w:val="en-HK"/>
        </w:rPr>
        <w:t>PCR amplification of DNA template of sgRNA</w:t>
      </w:r>
    </w:p>
    <w:p w:rsidR="00D014A0" w:rsidRDefault="00D014A0" w:rsidP="00D014A0">
      <w:pPr>
        <w:pStyle w:val="ListParagraph"/>
        <w:numPr>
          <w:ilvl w:val="1"/>
          <w:numId w:val="1"/>
        </w:numPr>
        <w:rPr>
          <w:lang w:val="en-HK"/>
        </w:rPr>
      </w:pPr>
      <w:r w:rsidRPr="001808EB">
        <w:rPr>
          <w:lang w:val="en-HK"/>
        </w:rPr>
        <w:t>Order IVT primers that generate the DNA template when annealed</w:t>
      </w:r>
      <w:r>
        <w:rPr>
          <w:lang w:val="en-HK"/>
        </w:rPr>
        <w:t>:</w:t>
      </w:r>
    </w:p>
    <w:p w:rsidR="00D014A0" w:rsidRDefault="00D014A0" w:rsidP="00D014A0">
      <w:pPr>
        <w:pStyle w:val="ListParagraph"/>
        <w:numPr>
          <w:ilvl w:val="2"/>
          <w:numId w:val="1"/>
        </w:numPr>
        <w:rPr>
          <w:lang w:val="en-HK"/>
        </w:rPr>
      </w:pPr>
      <w:r w:rsidRPr="001808EB">
        <w:rPr>
          <w:lang w:val="en-HK"/>
        </w:rPr>
        <w:t xml:space="preserve">sgRNA specific forward primer with T7 promoter &amp; 14-nt overlap sequence (54-55 </w:t>
      </w:r>
      <w:proofErr w:type="spellStart"/>
      <w:r w:rsidRPr="001808EB">
        <w:rPr>
          <w:lang w:val="en-HK"/>
        </w:rPr>
        <w:t>nt</w:t>
      </w:r>
      <w:proofErr w:type="spellEnd"/>
      <w:r w:rsidRPr="001808EB">
        <w:rPr>
          <w:lang w:val="en-HK"/>
        </w:rPr>
        <w:t>)</w:t>
      </w:r>
      <w:r>
        <w:rPr>
          <w:lang w:val="en-HK"/>
        </w:rPr>
        <w:t>:</w:t>
      </w:r>
    </w:p>
    <w:p w:rsidR="00D014A0" w:rsidRDefault="00D014A0" w:rsidP="00D014A0">
      <w:pPr>
        <w:pStyle w:val="ListParagraph"/>
        <w:numPr>
          <w:ilvl w:val="3"/>
          <w:numId w:val="1"/>
        </w:numPr>
        <w:rPr>
          <w:lang w:val="en-HK"/>
        </w:rPr>
      </w:pPr>
      <w:r w:rsidRPr="001808EB">
        <w:rPr>
          <w:lang w:val="en-HK"/>
        </w:rPr>
        <w:t>TTCTAATACGACTCACTATA(G)(sgRNA-20)GTTTTAGAGCTAG</w:t>
      </w:r>
      <w:r>
        <w:rPr>
          <w:lang w:val="en-HK"/>
        </w:rPr>
        <w:t>A</w:t>
      </w:r>
    </w:p>
    <w:p w:rsidR="00D014A0" w:rsidRDefault="00D014A0" w:rsidP="00D014A0">
      <w:pPr>
        <w:pStyle w:val="ListParagraph"/>
        <w:numPr>
          <w:ilvl w:val="4"/>
          <w:numId w:val="1"/>
        </w:numPr>
        <w:rPr>
          <w:lang w:val="en-HK"/>
        </w:rPr>
      </w:pPr>
      <w:r>
        <w:rPr>
          <w:lang w:val="en-HK"/>
        </w:rPr>
        <w:t>G is added upstream if sgRNA sequence does not begin with a G, in order to satisfy the sequence requirements of T7 RNA polymerase promoter</w:t>
      </w:r>
    </w:p>
    <w:p w:rsidR="00D014A0" w:rsidRDefault="00D014A0" w:rsidP="00D014A0">
      <w:pPr>
        <w:pStyle w:val="ListParagraph"/>
        <w:numPr>
          <w:ilvl w:val="2"/>
          <w:numId w:val="1"/>
        </w:numPr>
        <w:rPr>
          <w:lang w:val="en-HK"/>
        </w:rPr>
      </w:pPr>
      <w:r w:rsidRPr="001808EB">
        <w:rPr>
          <w:lang w:val="en-HK"/>
        </w:rPr>
        <w:t xml:space="preserve">SpCas9 common reverse primer containing the sequence of the sgRNA scaffold (80 </w:t>
      </w:r>
      <w:proofErr w:type="spellStart"/>
      <w:r w:rsidRPr="001808EB">
        <w:rPr>
          <w:lang w:val="en-HK"/>
        </w:rPr>
        <w:t>nt</w:t>
      </w:r>
      <w:proofErr w:type="spellEnd"/>
      <w:r w:rsidRPr="001808EB">
        <w:rPr>
          <w:lang w:val="en-HK"/>
        </w:rPr>
        <w:t>): </w:t>
      </w:r>
    </w:p>
    <w:p w:rsidR="00D014A0" w:rsidRDefault="00D014A0" w:rsidP="00D014A0">
      <w:pPr>
        <w:pStyle w:val="ListParagraph"/>
        <w:numPr>
          <w:ilvl w:val="3"/>
          <w:numId w:val="1"/>
        </w:numPr>
        <w:rPr>
          <w:lang w:val="en-HK"/>
        </w:rPr>
      </w:pPr>
      <w:r w:rsidRPr="008601F2">
        <w:rPr>
          <w:lang w:val="en-HK"/>
        </w:rPr>
        <w:t>AAAAGCACCGACTCGGTGCCACTTTTTCAAGTTGATAACGGACTAGCCTTATTTTAACTTGCTATTTCTAGCTCTAAAAC</w:t>
      </w:r>
    </w:p>
    <w:p w:rsidR="00D014A0" w:rsidRDefault="00D014A0" w:rsidP="00D014A0">
      <w:pPr>
        <w:pStyle w:val="ListParagraph"/>
        <w:numPr>
          <w:ilvl w:val="1"/>
          <w:numId w:val="1"/>
        </w:numPr>
        <w:rPr>
          <w:lang w:val="en-HK"/>
        </w:rPr>
      </w:pPr>
      <w:r w:rsidRPr="00424479">
        <w:rPr>
          <w:lang w:val="en-HK"/>
        </w:rPr>
        <w:t xml:space="preserve">Perform PCR with a high fidelity (with proofreading function) polymerase, </w:t>
      </w:r>
      <w:r>
        <w:rPr>
          <w:lang w:val="en-HK"/>
        </w:rPr>
        <w:t xml:space="preserve">in our case </w:t>
      </w:r>
      <w:r w:rsidRPr="00424479">
        <w:rPr>
          <w:lang w:val="en-HK"/>
        </w:rPr>
        <w:t xml:space="preserve">KAPA </w:t>
      </w:r>
      <w:proofErr w:type="spellStart"/>
      <w:r w:rsidRPr="00424479">
        <w:rPr>
          <w:lang w:val="en-HK"/>
        </w:rPr>
        <w:t>HiFi</w:t>
      </w:r>
      <w:r w:rsidRPr="00424479">
        <w:rPr>
          <w:vertAlign w:val="superscript"/>
          <w:lang w:val="en-HK"/>
        </w:rPr>
        <w:t>TM</w:t>
      </w:r>
      <w:proofErr w:type="spellEnd"/>
      <w:r w:rsidRPr="00424479">
        <w:rPr>
          <w:lang w:val="en-HK"/>
        </w:rPr>
        <w:t xml:space="preserve"> </w:t>
      </w:r>
      <w:proofErr w:type="spellStart"/>
      <w:r w:rsidRPr="00424479">
        <w:rPr>
          <w:lang w:val="en-HK"/>
        </w:rPr>
        <w:t>HotStart</w:t>
      </w:r>
      <w:proofErr w:type="spellEnd"/>
      <w:r w:rsidRPr="00424479">
        <w:rPr>
          <w:lang w:val="en-HK"/>
        </w:rPr>
        <w:t xml:space="preserve"> DNA Polymerase</w:t>
      </w:r>
      <w:r>
        <w:rPr>
          <w:lang w:val="en-HK"/>
        </w:rPr>
        <w:t xml:space="preserve"> was used.</w:t>
      </w:r>
    </w:p>
    <w:p w:rsidR="00D014A0" w:rsidRDefault="00D014A0" w:rsidP="00D014A0">
      <w:pPr>
        <w:pStyle w:val="ListParagraph"/>
        <w:numPr>
          <w:ilvl w:val="1"/>
          <w:numId w:val="1"/>
        </w:numPr>
        <w:rPr>
          <w:lang w:val="en-HK"/>
        </w:rPr>
      </w:pPr>
      <w:r w:rsidRPr="00424479">
        <w:rPr>
          <w:lang w:val="en-HK"/>
        </w:rPr>
        <w:t>PCR Clean-up</w:t>
      </w:r>
      <w:r>
        <w:rPr>
          <w:lang w:val="en-HK"/>
        </w:rPr>
        <w:t xml:space="preserve"> - </w:t>
      </w:r>
      <w:proofErr w:type="spellStart"/>
      <w:r w:rsidRPr="00424479">
        <w:rPr>
          <w:lang w:val="en-HK"/>
        </w:rPr>
        <w:t>NucleoSpin</w:t>
      </w:r>
      <w:proofErr w:type="spellEnd"/>
      <w:r w:rsidRPr="00424479">
        <w:rPr>
          <w:lang w:val="en-HK"/>
        </w:rPr>
        <w:t>® Gel and PCR Clean-up</w:t>
      </w:r>
      <w:r>
        <w:rPr>
          <w:lang w:val="en-HK"/>
        </w:rPr>
        <w:t xml:space="preserve"> was used in our case.</w:t>
      </w:r>
    </w:p>
    <w:p w:rsidR="00D014A0" w:rsidRDefault="00D014A0" w:rsidP="00D014A0">
      <w:pPr>
        <w:pStyle w:val="ListParagraph"/>
        <w:numPr>
          <w:ilvl w:val="1"/>
          <w:numId w:val="1"/>
        </w:numPr>
        <w:rPr>
          <w:lang w:val="en-HK"/>
        </w:rPr>
      </w:pPr>
      <w:r>
        <w:rPr>
          <w:lang w:val="en-HK"/>
        </w:rPr>
        <w:t xml:space="preserve">Measure </w:t>
      </w:r>
      <w:r w:rsidRPr="00424479">
        <w:rPr>
          <w:lang w:val="en-HK"/>
        </w:rPr>
        <w:t>DNA concentration.</w:t>
      </w:r>
    </w:p>
    <w:p w:rsidR="00D014A0" w:rsidRDefault="00D014A0" w:rsidP="00D014A0">
      <w:pPr>
        <w:pStyle w:val="ListParagraph"/>
        <w:numPr>
          <w:ilvl w:val="1"/>
          <w:numId w:val="1"/>
        </w:numPr>
        <w:rPr>
          <w:lang w:val="en-HK"/>
        </w:rPr>
      </w:pPr>
      <w:r>
        <w:rPr>
          <w:lang w:val="en-HK"/>
        </w:rPr>
        <w:t>Verify amplicon size by agarose gel electrophoresis.</w:t>
      </w:r>
    </w:p>
    <w:p w:rsidR="00D014A0" w:rsidRDefault="00D014A0" w:rsidP="00D014A0">
      <w:pPr>
        <w:pStyle w:val="ListParagraph"/>
        <w:numPr>
          <w:ilvl w:val="0"/>
          <w:numId w:val="1"/>
        </w:numPr>
        <w:rPr>
          <w:lang w:val="en-HK"/>
        </w:rPr>
      </w:pPr>
      <w:r w:rsidRPr="00D24C38">
        <w:rPr>
          <w:i/>
          <w:iCs/>
          <w:lang w:val="en-HK"/>
        </w:rPr>
        <w:t>In vitro</w:t>
      </w:r>
      <w:r w:rsidRPr="00D24C38">
        <w:rPr>
          <w:lang w:val="en-HK"/>
        </w:rPr>
        <w:t xml:space="preserve"> t</w:t>
      </w:r>
      <w:r>
        <w:rPr>
          <w:lang w:val="en-HK"/>
        </w:rPr>
        <w:t>ranscription</w:t>
      </w:r>
    </w:p>
    <w:p w:rsidR="00D014A0" w:rsidRDefault="00D014A0" w:rsidP="00D014A0">
      <w:pPr>
        <w:pStyle w:val="ListParagraph"/>
        <w:numPr>
          <w:ilvl w:val="1"/>
          <w:numId w:val="1"/>
        </w:numPr>
        <w:rPr>
          <w:lang w:val="en-HK"/>
        </w:rPr>
      </w:pPr>
      <w:proofErr w:type="spellStart"/>
      <w:r w:rsidRPr="00D24C38">
        <w:rPr>
          <w:lang w:val="en-HK"/>
        </w:rPr>
        <w:t>HiScribe</w:t>
      </w:r>
      <w:proofErr w:type="spellEnd"/>
      <w:r w:rsidRPr="00D24C38">
        <w:rPr>
          <w:lang w:val="en-HK"/>
        </w:rPr>
        <w:t>™ T7 Quick High Yield RNA Synthesis Kit (NEB)</w:t>
      </w:r>
      <w:r>
        <w:rPr>
          <w:lang w:val="en-HK"/>
        </w:rPr>
        <w:t xml:space="preserve"> was used.</w:t>
      </w:r>
    </w:p>
    <w:p w:rsidR="00D014A0" w:rsidRPr="00D24C38" w:rsidRDefault="00D014A0" w:rsidP="00D014A0">
      <w:pPr>
        <w:pStyle w:val="ListParagraph"/>
        <w:numPr>
          <w:ilvl w:val="2"/>
          <w:numId w:val="1"/>
        </w:numPr>
        <w:rPr>
          <w:lang w:val="en-HK"/>
        </w:rPr>
      </w:pPr>
      <w:r w:rsidRPr="00D24C38">
        <w:rPr>
          <w:lang w:val="en-HK"/>
        </w:rPr>
        <w:t xml:space="preserve">1 picomole (about 75 ng of a 120 bp PCR product) can be used in a 30 </w:t>
      </w:r>
      <w:proofErr w:type="spellStart"/>
      <w:r w:rsidRPr="00D24C38">
        <w:rPr>
          <w:lang w:val="en-HK"/>
        </w:rPr>
        <w:t>μl</w:t>
      </w:r>
      <w:proofErr w:type="spellEnd"/>
      <w:r w:rsidRPr="00D24C38">
        <w:rPr>
          <w:lang w:val="en-HK"/>
        </w:rPr>
        <w:t xml:space="preserve"> </w:t>
      </w:r>
      <w:r w:rsidRPr="00D24C38">
        <w:rPr>
          <w:i/>
          <w:iCs/>
          <w:lang w:val="en-HK"/>
        </w:rPr>
        <w:t>in vitro</w:t>
      </w:r>
      <w:r w:rsidRPr="00D24C38">
        <w:rPr>
          <w:lang w:val="en-HK"/>
        </w:rPr>
        <w:t xml:space="preserve"> transcription reaction. Protocol can be found here: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2207"/>
      </w:tblGrid>
      <w:tr w:rsidR="00D014A0" w:rsidTr="002D01A0">
        <w:trPr>
          <w:jc w:val="right"/>
        </w:trPr>
        <w:tc>
          <w:tcPr>
            <w:tcW w:w="4161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>Component</w:t>
            </w:r>
          </w:p>
        </w:tc>
        <w:tc>
          <w:tcPr>
            <w:tcW w:w="2207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 xml:space="preserve">Volume </w:t>
            </w:r>
          </w:p>
        </w:tc>
      </w:tr>
      <w:tr w:rsidR="00D014A0" w:rsidTr="002D01A0">
        <w:trPr>
          <w:jc w:val="right"/>
        </w:trPr>
        <w:tc>
          <w:tcPr>
            <w:tcW w:w="4161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NTP Buffer Mix</w:t>
            </w:r>
          </w:p>
        </w:tc>
        <w:tc>
          <w:tcPr>
            <w:tcW w:w="220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10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jc w:val="right"/>
        </w:trPr>
        <w:tc>
          <w:tcPr>
            <w:tcW w:w="4161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Template DNA</w:t>
            </w:r>
          </w:p>
        </w:tc>
        <w:tc>
          <w:tcPr>
            <w:tcW w:w="220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X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(75 ng) </w:t>
            </w:r>
          </w:p>
        </w:tc>
      </w:tr>
      <w:tr w:rsidR="00D014A0" w:rsidTr="002D01A0">
        <w:trPr>
          <w:jc w:val="right"/>
        </w:trPr>
        <w:tc>
          <w:tcPr>
            <w:tcW w:w="4161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T7 RNA Polymerase Mix</w:t>
            </w:r>
          </w:p>
        </w:tc>
        <w:tc>
          <w:tcPr>
            <w:tcW w:w="220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2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jc w:val="right"/>
        </w:trPr>
        <w:tc>
          <w:tcPr>
            <w:tcW w:w="4161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Nuclease-free water</w:t>
            </w:r>
          </w:p>
        </w:tc>
        <w:tc>
          <w:tcPr>
            <w:tcW w:w="220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to 30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</w:tbl>
    <w:p w:rsidR="00D014A0" w:rsidRPr="000D5003" w:rsidRDefault="00D014A0" w:rsidP="00D014A0">
      <w:pPr>
        <w:pStyle w:val="ListParagraph"/>
        <w:numPr>
          <w:ilvl w:val="2"/>
          <w:numId w:val="1"/>
        </w:numPr>
        <w:rPr>
          <w:lang w:val="en-HK"/>
        </w:rPr>
      </w:pPr>
      <w:r w:rsidRPr="000D5003">
        <w:rPr>
          <w:lang w:val="en-HK"/>
        </w:rPr>
        <w:t>Incubate at 37°C overnight in a thermocycler.</w:t>
      </w:r>
    </w:p>
    <w:p w:rsidR="00D014A0" w:rsidRDefault="00D014A0" w:rsidP="00D014A0">
      <w:pPr>
        <w:pStyle w:val="ListParagraph"/>
        <w:numPr>
          <w:ilvl w:val="2"/>
          <w:numId w:val="1"/>
        </w:numPr>
        <w:rPr>
          <w:lang w:val="en-HK"/>
        </w:rPr>
      </w:pPr>
      <w:r>
        <w:rPr>
          <w:lang w:val="en-HK"/>
        </w:rPr>
        <w:t xml:space="preserve">Purify the transcripts – </w:t>
      </w:r>
      <w:proofErr w:type="spellStart"/>
      <w:r>
        <w:rPr>
          <w:lang w:val="en-HK"/>
        </w:rPr>
        <w:t>Agencourt</w:t>
      </w:r>
      <w:proofErr w:type="spellEnd"/>
      <w:r>
        <w:rPr>
          <w:lang w:val="en-HK"/>
        </w:rPr>
        <w:t xml:space="preserve"> </w:t>
      </w:r>
      <w:proofErr w:type="spellStart"/>
      <w:r w:rsidRPr="00525ADE">
        <w:rPr>
          <w:lang w:val="en-HK"/>
        </w:rPr>
        <w:t>AMPure</w:t>
      </w:r>
      <w:proofErr w:type="spellEnd"/>
      <w:r w:rsidRPr="00525ADE">
        <w:rPr>
          <w:lang w:val="en-HK"/>
        </w:rPr>
        <w:t xml:space="preserve"> XP</w:t>
      </w:r>
      <w:r>
        <w:rPr>
          <w:lang w:val="en-HK"/>
        </w:rPr>
        <w:t xml:space="preserve"> was used.</w:t>
      </w:r>
    </w:p>
    <w:p w:rsidR="00D014A0" w:rsidRDefault="00D014A0" w:rsidP="00D014A0">
      <w:pPr>
        <w:pStyle w:val="ListParagraph"/>
        <w:numPr>
          <w:ilvl w:val="2"/>
          <w:numId w:val="1"/>
        </w:numPr>
        <w:rPr>
          <w:lang w:val="en-HK"/>
        </w:rPr>
      </w:pPr>
      <w:r>
        <w:rPr>
          <w:lang w:val="en-HK"/>
        </w:rPr>
        <w:t xml:space="preserve">Verify transcript size using </w:t>
      </w:r>
      <w:r w:rsidRPr="00525ADE">
        <w:rPr>
          <w:lang w:val="en-HK"/>
        </w:rPr>
        <w:t>Fragment Analyzer Automated CE System (</w:t>
      </w:r>
      <w:r>
        <w:rPr>
          <w:lang w:val="en-HK"/>
        </w:rPr>
        <w:t>DNF 472).</w:t>
      </w:r>
    </w:p>
    <w:p w:rsidR="00D014A0" w:rsidRPr="00595EA5" w:rsidRDefault="00D014A0" w:rsidP="00D014A0">
      <w:pPr>
        <w:rPr>
          <w:lang w:val="en-HK"/>
        </w:rPr>
      </w:pPr>
    </w:p>
    <w:p w:rsidR="00D014A0" w:rsidRDefault="00D014A0" w:rsidP="00D014A0">
      <w:pPr>
        <w:rPr>
          <w:lang w:val="en-HK"/>
        </w:rPr>
      </w:pPr>
    </w:p>
    <w:p w:rsidR="00D014A0" w:rsidRPr="001808EB" w:rsidRDefault="00D014A0" w:rsidP="00D014A0">
      <w:pPr>
        <w:rPr>
          <w:b/>
          <w:bCs/>
        </w:rPr>
      </w:pPr>
      <w:r w:rsidRPr="00595EA5">
        <w:rPr>
          <w:b/>
          <w:bCs/>
          <w:i/>
          <w:iCs/>
        </w:rPr>
        <w:t>In vitro</w:t>
      </w:r>
      <w:r>
        <w:rPr>
          <w:b/>
          <w:bCs/>
        </w:rPr>
        <w:t xml:space="preserve"> Cas9 Digestion</w:t>
      </w:r>
    </w:p>
    <w:p w:rsidR="00D014A0" w:rsidRDefault="00D014A0" w:rsidP="00D014A0">
      <w:pPr>
        <w:pStyle w:val="ListParagraph"/>
        <w:numPr>
          <w:ilvl w:val="0"/>
          <w:numId w:val="2"/>
        </w:numPr>
        <w:rPr>
          <w:lang w:val="en-HK"/>
        </w:rPr>
      </w:pPr>
      <w:r w:rsidRPr="00595EA5">
        <w:rPr>
          <w:lang w:val="en-HK"/>
        </w:rPr>
        <w:t>Formation of ribonucleoprotein (RNP) complex</w:t>
      </w:r>
    </w:p>
    <w:p w:rsidR="00D014A0" w:rsidRDefault="00D014A0" w:rsidP="00D014A0">
      <w:pPr>
        <w:pStyle w:val="ListParagraph"/>
        <w:rPr>
          <w:lang w:val="en-H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03"/>
      </w:tblGrid>
      <w:tr w:rsidR="00D014A0" w:rsidTr="002D01A0">
        <w:trPr>
          <w:trHeight w:val="285"/>
          <w:jc w:val="center"/>
        </w:trPr>
        <w:tc>
          <w:tcPr>
            <w:tcW w:w="3026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>Component</w:t>
            </w:r>
          </w:p>
        </w:tc>
        <w:tc>
          <w:tcPr>
            <w:tcW w:w="3003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 xml:space="preserve">Volume </w:t>
            </w:r>
          </w:p>
        </w:tc>
      </w:tr>
      <w:tr w:rsidR="00D014A0" w:rsidTr="002D01A0">
        <w:trPr>
          <w:trHeight w:val="298"/>
          <w:jc w:val="center"/>
        </w:trPr>
        <w:tc>
          <w:tcPr>
            <w:tcW w:w="3026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2X Cas9 Buffer</w:t>
            </w:r>
          </w:p>
        </w:tc>
        <w:tc>
          <w:tcPr>
            <w:tcW w:w="3003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285"/>
          <w:jc w:val="center"/>
        </w:trPr>
        <w:tc>
          <w:tcPr>
            <w:tcW w:w="3026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sgRNA</w:t>
            </w:r>
          </w:p>
        </w:tc>
        <w:tc>
          <w:tcPr>
            <w:tcW w:w="3003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X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(2700 ng) </w:t>
            </w:r>
          </w:p>
        </w:tc>
      </w:tr>
      <w:tr w:rsidR="00D014A0" w:rsidTr="002D01A0">
        <w:trPr>
          <w:trHeight w:val="298"/>
          <w:jc w:val="center"/>
        </w:trPr>
        <w:tc>
          <w:tcPr>
            <w:tcW w:w="3026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 w:rsidRPr="00D761BF">
              <w:rPr>
                <w:lang w:val="en-HK"/>
              </w:rPr>
              <w:t xml:space="preserve">1 µM </w:t>
            </w:r>
            <w:r>
              <w:rPr>
                <w:lang w:val="en-HK"/>
              </w:rPr>
              <w:t>(159 ng/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>) Sp</w:t>
            </w:r>
            <w:r w:rsidRPr="00D761BF">
              <w:rPr>
                <w:lang w:val="en-HK"/>
              </w:rPr>
              <w:t>Cas9 Nuclease</w:t>
            </w:r>
            <w:r>
              <w:rPr>
                <w:lang w:val="en-HK"/>
              </w:rPr>
              <w:t xml:space="preserve"> (NEB)</w:t>
            </w:r>
          </w:p>
        </w:tc>
        <w:tc>
          <w:tcPr>
            <w:tcW w:w="3003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0.57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(90 ng)</w:t>
            </w:r>
          </w:p>
        </w:tc>
      </w:tr>
      <w:tr w:rsidR="00D014A0" w:rsidTr="002D01A0">
        <w:trPr>
          <w:trHeight w:val="585"/>
          <w:jc w:val="center"/>
        </w:trPr>
        <w:tc>
          <w:tcPr>
            <w:tcW w:w="3026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Nuclease-free water</w:t>
            </w:r>
          </w:p>
        </w:tc>
        <w:tc>
          <w:tcPr>
            <w:tcW w:w="3003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to 10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</w:p>
        </w:tc>
      </w:tr>
    </w:tbl>
    <w:p w:rsidR="00D014A0" w:rsidRPr="00D761BF" w:rsidRDefault="00D014A0" w:rsidP="00D014A0">
      <w:pPr>
        <w:pStyle w:val="ListParagraph"/>
        <w:numPr>
          <w:ilvl w:val="0"/>
          <w:numId w:val="3"/>
        </w:numPr>
        <w:rPr>
          <w:lang w:val="en-HK"/>
        </w:rPr>
      </w:pPr>
      <w:r w:rsidRPr="00D761BF">
        <w:rPr>
          <w:lang w:val="en-HK"/>
        </w:rPr>
        <w:lastRenderedPageBreak/>
        <w:t>To calculate the input ratio of Cas9 and sgRNA to sample nucleic acid, it is assumed that 90% of each cDNA sample is comprised of the rRNA substrate of our target</w:t>
      </w:r>
    </w:p>
    <w:p w:rsidR="00D014A0" w:rsidRPr="00D761BF" w:rsidRDefault="00D014A0" w:rsidP="00D014A0">
      <w:pPr>
        <w:pStyle w:val="ListParagraph"/>
        <w:numPr>
          <w:ilvl w:val="1"/>
          <w:numId w:val="3"/>
        </w:numPr>
        <w:rPr>
          <w:lang w:val="en-HK"/>
        </w:rPr>
      </w:pPr>
      <w:r w:rsidRPr="00D761BF">
        <w:rPr>
          <w:lang w:val="en-HK"/>
        </w:rPr>
        <w:t>In a 1 ng sample, rRNA substrate makes up 0.9 ng</w:t>
      </w:r>
    </w:p>
    <w:p w:rsidR="00D014A0" w:rsidRPr="00D761BF" w:rsidRDefault="00D014A0" w:rsidP="00D014A0">
      <w:pPr>
        <w:pStyle w:val="ListParagraph"/>
        <w:numPr>
          <w:ilvl w:val="0"/>
          <w:numId w:val="3"/>
        </w:numPr>
        <w:rPr>
          <w:lang w:val="en-HK"/>
        </w:rPr>
      </w:pPr>
      <w:r w:rsidRPr="00D761BF">
        <w:rPr>
          <w:lang w:val="en-HK"/>
        </w:rPr>
        <w:t xml:space="preserve">To assure the most thorough Cas9 activity possible, and given that Cas9 is a single-turnover enzyme </w:t>
      </w:r>
      <w:r w:rsidRPr="00D761BF">
        <w:rPr>
          <w:i/>
          <w:iCs/>
          <w:lang w:val="en-HK"/>
        </w:rPr>
        <w:t>in vitro</w:t>
      </w:r>
      <w:r w:rsidRPr="00D761BF">
        <w:rPr>
          <w:lang w:val="en-HK"/>
        </w:rPr>
        <w:t xml:space="preserve">, 100-fold excess of Cas9 protein and a </w:t>
      </w:r>
      <w:r>
        <w:rPr>
          <w:lang w:val="en-HK"/>
        </w:rPr>
        <w:t>3</w:t>
      </w:r>
      <w:r w:rsidRPr="00D761BF">
        <w:rPr>
          <w:lang w:val="en-HK"/>
        </w:rPr>
        <w:t>000-fold excess of sgRNA relative to the target will be used</w:t>
      </w:r>
    </w:p>
    <w:p w:rsidR="00D014A0" w:rsidRPr="00D761BF" w:rsidRDefault="00D014A0" w:rsidP="00D014A0">
      <w:pPr>
        <w:pStyle w:val="ListParagraph"/>
        <w:numPr>
          <w:ilvl w:val="1"/>
          <w:numId w:val="3"/>
        </w:numPr>
        <w:rPr>
          <w:lang w:val="en-HK"/>
        </w:rPr>
      </w:pPr>
      <w:r w:rsidRPr="00D761BF">
        <w:rPr>
          <w:lang w:val="en-HK"/>
        </w:rPr>
        <w:t xml:space="preserve">With 0.9 ng of rRNA cDNA substrate, 90 ng Cas9 and </w:t>
      </w:r>
      <w:r>
        <w:rPr>
          <w:lang w:val="en-HK"/>
        </w:rPr>
        <w:t>27</w:t>
      </w:r>
      <w:r w:rsidRPr="00D761BF">
        <w:rPr>
          <w:lang w:val="en-HK"/>
        </w:rPr>
        <w:t>00 ng sgRNA will be used</w:t>
      </w:r>
    </w:p>
    <w:p w:rsidR="00D014A0" w:rsidRDefault="00D014A0" w:rsidP="00D014A0">
      <w:pPr>
        <w:pStyle w:val="ListParagraph"/>
        <w:numPr>
          <w:ilvl w:val="0"/>
          <w:numId w:val="4"/>
        </w:numPr>
        <w:rPr>
          <w:lang w:val="en-HK"/>
        </w:rPr>
      </w:pPr>
      <w:r>
        <w:rPr>
          <w:lang w:val="en-HK"/>
        </w:rPr>
        <w:t>Incubate reaction at</w:t>
      </w:r>
      <w:r w:rsidRPr="00EE7159">
        <w:t xml:space="preserve"> </w:t>
      </w:r>
      <w:r w:rsidRPr="00EE7159">
        <w:rPr>
          <w:lang w:val="en-HK"/>
        </w:rPr>
        <w:t>37°C for 10 min</w:t>
      </w:r>
      <w:r>
        <w:rPr>
          <w:lang w:val="en-HK"/>
        </w:rPr>
        <w:t>.</w:t>
      </w:r>
    </w:p>
    <w:p w:rsidR="00D014A0" w:rsidRDefault="00D014A0" w:rsidP="00D014A0">
      <w:pPr>
        <w:pStyle w:val="ListParagraph"/>
        <w:numPr>
          <w:ilvl w:val="0"/>
          <w:numId w:val="2"/>
        </w:numPr>
        <w:rPr>
          <w:lang w:val="en-HK"/>
        </w:rPr>
      </w:pPr>
      <w:r w:rsidRPr="00AF1835">
        <w:rPr>
          <w:lang w:val="en-HK"/>
        </w:rPr>
        <w:t>CRISPR/Cas9 Digestion</w:t>
      </w:r>
    </w:p>
    <w:p w:rsidR="00D014A0" w:rsidRPr="00AF1835" w:rsidRDefault="00D014A0" w:rsidP="00D014A0">
      <w:pPr>
        <w:pStyle w:val="ListParagraph"/>
        <w:numPr>
          <w:ilvl w:val="1"/>
          <w:numId w:val="2"/>
        </w:numPr>
        <w:rPr>
          <w:lang w:val="en-HK"/>
        </w:rPr>
      </w:pPr>
      <w:r w:rsidRPr="00AF1835">
        <w:rPr>
          <w:lang w:val="en-HK"/>
        </w:rPr>
        <w:t xml:space="preserve">Add 1 ng library to the 10 </w:t>
      </w:r>
      <w:proofErr w:type="spellStart"/>
      <w:r w:rsidRPr="00AF1835">
        <w:rPr>
          <w:lang w:val="en-HK"/>
        </w:rPr>
        <w:t>μl</w:t>
      </w:r>
      <w:proofErr w:type="spellEnd"/>
      <w:r w:rsidRPr="00AF1835">
        <w:rPr>
          <w:lang w:val="en-HK"/>
        </w:rPr>
        <w:t xml:space="preserve"> reaction from previous step.</w:t>
      </w:r>
    </w:p>
    <w:p w:rsidR="00D014A0" w:rsidRDefault="00D014A0" w:rsidP="00D014A0">
      <w:pPr>
        <w:pStyle w:val="ListParagraph"/>
        <w:numPr>
          <w:ilvl w:val="0"/>
          <w:numId w:val="4"/>
        </w:numPr>
        <w:rPr>
          <w:lang w:val="en-HK"/>
        </w:rPr>
      </w:pPr>
      <w:r>
        <w:rPr>
          <w:lang w:val="en-HK"/>
        </w:rPr>
        <w:t xml:space="preserve">Add another volume (5 </w:t>
      </w:r>
      <w:proofErr w:type="spellStart"/>
      <w:r w:rsidRPr="00D24C38">
        <w:rPr>
          <w:lang w:val="en-HK"/>
        </w:rPr>
        <w:t>μl</w:t>
      </w:r>
      <w:proofErr w:type="spellEnd"/>
      <w:r>
        <w:rPr>
          <w:lang w:val="en-HK"/>
        </w:rPr>
        <w:t>) of 2X Cas9 Buffer.</w:t>
      </w:r>
    </w:p>
    <w:p w:rsidR="00D014A0" w:rsidRDefault="00D014A0" w:rsidP="00D014A0">
      <w:pPr>
        <w:pStyle w:val="ListParagraph"/>
        <w:numPr>
          <w:ilvl w:val="0"/>
          <w:numId w:val="4"/>
        </w:numPr>
        <w:rPr>
          <w:lang w:val="en-HK"/>
        </w:rPr>
      </w:pPr>
      <w:r>
        <w:rPr>
          <w:lang w:val="en-HK"/>
        </w:rPr>
        <w:t xml:space="preserve">Top up with nuclease-free water to a total volume of 20 </w:t>
      </w:r>
      <w:proofErr w:type="spellStart"/>
      <w:r w:rsidRPr="00D24C38">
        <w:rPr>
          <w:lang w:val="en-HK"/>
        </w:rPr>
        <w:t>μl</w:t>
      </w:r>
      <w:proofErr w:type="spellEnd"/>
      <w:r>
        <w:rPr>
          <w:lang w:val="en-HK"/>
        </w:rPr>
        <w:t xml:space="preserve">. </w:t>
      </w:r>
    </w:p>
    <w:p w:rsidR="00D014A0" w:rsidRDefault="00D014A0" w:rsidP="00D014A0">
      <w:pPr>
        <w:pStyle w:val="ListParagraph"/>
        <w:numPr>
          <w:ilvl w:val="0"/>
          <w:numId w:val="4"/>
        </w:numPr>
        <w:rPr>
          <w:lang w:val="en-HK"/>
        </w:rPr>
      </w:pPr>
      <w:r>
        <w:rPr>
          <w:lang w:val="en-HK"/>
        </w:rPr>
        <w:t xml:space="preserve">Incubate at </w:t>
      </w:r>
      <w:r w:rsidRPr="00EE7159">
        <w:rPr>
          <w:lang w:val="en-HK"/>
        </w:rPr>
        <w:t>37°C for</w:t>
      </w:r>
      <w:r>
        <w:rPr>
          <w:lang w:val="en-HK"/>
        </w:rPr>
        <w:t xml:space="preserve"> 2 hr and 30 min.</w:t>
      </w:r>
    </w:p>
    <w:p w:rsidR="00D014A0" w:rsidRDefault="00D014A0" w:rsidP="00D014A0">
      <w:pPr>
        <w:pStyle w:val="ListParagraph"/>
        <w:numPr>
          <w:ilvl w:val="0"/>
          <w:numId w:val="2"/>
        </w:numPr>
        <w:rPr>
          <w:lang w:val="en-HK"/>
        </w:rPr>
      </w:pPr>
      <w:r w:rsidRPr="00AF1835">
        <w:rPr>
          <w:lang w:val="en-HK"/>
        </w:rPr>
        <w:t>Cas9 Removal</w:t>
      </w:r>
    </w:p>
    <w:p w:rsidR="00D014A0" w:rsidRDefault="00D014A0" w:rsidP="00D014A0">
      <w:pPr>
        <w:pStyle w:val="ListParagraph"/>
        <w:numPr>
          <w:ilvl w:val="1"/>
          <w:numId w:val="2"/>
        </w:numPr>
        <w:rPr>
          <w:lang w:val="en-HK"/>
        </w:rPr>
      </w:pPr>
      <w:r w:rsidRPr="00AF1835">
        <w:rPr>
          <w:lang w:val="en-HK"/>
        </w:rPr>
        <w:t xml:space="preserve">Add 1 </w:t>
      </w:r>
      <w:proofErr w:type="spellStart"/>
      <w:r w:rsidRPr="00AF1835">
        <w:rPr>
          <w:lang w:val="en-HK"/>
        </w:rPr>
        <w:t>μl</w:t>
      </w:r>
      <w:proofErr w:type="spellEnd"/>
      <w:r w:rsidRPr="00AF1835">
        <w:rPr>
          <w:lang w:val="en-HK"/>
        </w:rPr>
        <w:t xml:space="preserve"> (at &gt;600 </w:t>
      </w:r>
      <w:proofErr w:type="spellStart"/>
      <w:r w:rsidRPr="00AF1835">
        <w:rPr>
          <w:lang w:val="en-HK"/>
        </w:rPr>
        <w:t>mAU</w:t>
      </w:r>
      <w:proofErr w:type="spellEnd"/>
      <w:r w:rsidRPr="00AF1835">
        <w:rPr>
          <w:lang w:val="en-HK"/>
        </w:rPr>
        <w:t>/mL) of Proteinase K (Qiagen, Hilden, Germany)</w:t>
      </w:r>
      <w:r>
        <w:rPr>
          <w:lang w:val="en-HK"/>
        </w:rPr>
        <w:t>.</w:t>
      </w:r>
    </w:p>
    <w:p w:rsidR="00D014A0" w:rsidRPr="00AF1835" w:rsidRDefault="00D014A0" w:rsidP="00D014A0">
      <w:pPr>
        <w:pStyle w:val="ListParagraph"/>
        <w:numPr>
          <w:ilvl w:val="1"/>
          <w:numId w:val="2"/>
        </w:numPr>
        <w:rPr>
          <w:lang w:val="en-HK"/>
        </w:rPr>
      </w:pPr>
      <w:r w:rsidRPr="00AF1835">
        <w:rPr>
          <w:lang w:val="en-HK"/>
        </w:rPr>
        <w:t>Incubate at 3</w:t>
      </w:r>
      <w:r>
        <w:rPr>
          <w:lang w:val="en-HK"/>
        </w:rPr>
        <w:t>7</w:t>
      </w:r>
      <w:r w:rsidRPr="00EE7159">
        <w:rPr>
          <w:lang w:val="en-HK"/>
        </w:rPr>
        <w:t>°C</w:t>
      </w:r>
      <w:r w:rsidRPr="00AF1835">
        <w:rPr>
          <w:lang w:val="en-HK"/>
        </w:rPr>
        <w:t xml:space="preserve"> for 15 min.</w:t>
      </w:r>
    </w:p>
    <w:p w:rsidR="00D014A0" w:rsidRDefault="00D014A0" w:rsidP="00D014A0">
      <w:pPr>
        <w:pStyle w:val="ListParagraph"/>
        <w:numPr>
          <w:ilvl w:val="0"/>
          <w:numId w:val="2"/>
        </w:numPr>
        <w:rPr>
          <w:lang w:val="en-HK"/>
        </w:rPr>
      </w:pPr>
      <w:r>
        <w:rPr>
          <w:lang w:val="en-HK"/>
        </w:rPr>
        <w:t xml:space="preserve">Purification of digested library - </w:t>
      </w:r>
      <w:proofErr w:type="spellStart"/>
      <w:r>
        <w:rPr>
          <w:lang w:val="en-HK"/>
        </w:rPr>
        <w:t>Agencourt</w:t>
      </w:r>
      <w:proofErr w:type="spellEnd"/>
      <w:r>
        <w:rPr>
          <w:lang w:val="en-HK"/>
        </w:rPr>
        <w:t xml:space="preserve"> </w:t>
      </w:r>
      <w:proofErr w:type="spellStart"/>
      <w:r w:rsidRPr="00525ADE">
        <w:rPr>
          <w:lang w:val="en-HK"/>
        </w:rPr>
        <w:t>AMPure</w:t>
      </w:r>
      <w:proofErr w:type="spellEnd"/>
      <w:r w:rsidRPr="00525ADE">
        <w:rPr>
          <w:lang w:val="en-HK"/>
        </w:rPr>
        <w:t xml:space="preserve"> XP</w:t>
      </w:r>
      <w:r>
        <w:rPr>
          <w:lang w:val="en-HK"/>
        </w:rPr>
        <w:t xml:space="preserve"> was used.</w:t>
      </w:r>
    </w:p>
    <w:p w:rsidR="00D014A0" w:rsidRDefault="00D014A0" w:rsidP="00D014A0">
      <w:pPr>
        <w:rPr>
          <w:lang w:val="en-HK"/>
        </w:rPr>
      </w:pPr>
    </w:p>
    <w:p w:rsidR="00D014A0" w:rsidRPr="00AF1835" w:rsidRDefault="00D014A0" w:rsidP="00D014A0">
      <w:pPr>
        <w:rPr>
          <w:lang w:val="en-HK"/>
        </w:rPr>
      </w:pPr>
    </w:p>
    <w:p w:rsidR="00D014A0" w:rsidRDefault="00D014A0" w:rsidP="00D014A0">
      <w:pPr>
        <w:rPr>
          <w:b/>
          <w:bCs/>
        </w:rPr>
      </w:pPr>
      <w:r>
        <w:rPr>
          <w:b/>
          <w:bCs/>
        </w:rPr>
        <w:t>PCR Enrichment of Non-targeted Sequences</w:t>
      </w:r>
    </w:p>
    <w:p w:rsidR="00D014A0" w:rsidRPr="00F35599" w:rsidRDefault="00D014A0" w:rsidP="00D014A0">
      <w:pPr>
        <w:pStyle w:val="ListParagraph"/>
        <w:numPr>
          <w:ilvl w:val="0"/>
          <w:numId w:val="5"/>
        </w:numPr>
      </w:pPr>
      <w:r>
        <w:t>Reaction Setup: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37"/>
      </w:tblGrid>
      <w:tr w:rsidR="00D014A0" w:rsidTr="002D01A0">
        <w:trPr>
          <w:trHeight w:val="295"/>
          <w:jc w:val="right"/>
        </w:trPr>
        <w:tc>
          <w:tcPr>
            <w:tcW w:w="3262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>Component</w:t>
            </w:r>
          </w:p>
        </w:tc>
        <w:tc>
          <w:tcPr>
            <w:tcW w:w="3237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 xml:space="preserve">Volume </w:t>
            </w:r>
          </w:p>
        </w:tc>
      </w:tr>
      <w:tr w:rsidR="00D014A0" w:rsidTr="002D01A0">
        <w:trPr>
          <w:trHeight w:val="307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5X KAPA Buffer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3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295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5X TAPs Buffer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1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</w:t>
            </w:r>
          </w:p>
        </w:tc>
      </w:tr>
      <w:tr w:rsidR="00D014A0" w:rsidTr="002D01A0">
        <w:trPr>
          <w:trHeight w:val="307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40% PEG4000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1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</w:t>
            </w:r>
          </w:p>
        </w:tc>
      </w:tr>
      <w:tr w:rsidR="00D014A0" w:rsidTr="002D01A0">
        <w:trPr>
          <w:trHeight w:val="295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10 mM dNTPs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0.45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</w:t>
            </w:r>
          </w:p>
        </w:tc>
      </w:tr>
      <w:tr w:rsidR="00D014A0" w:rsidTr="002D01A0">
        <w:trPr>
          <w:trHeight w:val="307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Template DNA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1.5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295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KAPA HiFi </w:t>
            </w:r>
            <w:proofErr w:type="spellStart"/>
            <w:r>
              <w:rPr>
                <w:lang w:val="en-HK"/>
              </w:rPr>
              <w:t>HotStart</w:t>
            </w:r>
            <w:proofErr w:type="spellEnd"/>
            <w:r>
              <w:rPr>
                <w:lang w:val="en-HK"/>
              </w:rPr>
              <w:t xml:space="preserve"> Polymerase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0.3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295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5 </w:t>
            </w:r>
            <w:proofErr w:type="spellStart"/>
            <w:r w:rsidRPr="00D24C38">
              <w:rPr>
                <w:lang w:val="en-HK"/>
              </w:rPr>
              <w:t>μ</w:t>
            </w:r>
            <w:r>
              <w:rPr>
                <w:lang w:val="en-HK"/>
              </w:rPr>
              <w:t>M</w:t>
            </w:r>
            <w:proofErr w:type="spellEnd"/>
            <w:r>
              <w:rPr>
                <w:lang w:val="en-HK"/>
              </w:rPr>
              <w:t xml:space="preserve"> P5 primer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1.25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307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5 </w:t>
            </w:r>
            <w:proofErr w:type="spellStart"/>
            <w:r w:rsidRPr="00D24C38">
              <w:rPr>
                <w:lang w:val="en-HK"/>
              </w:rPr>
              <w:t>μ</w:t>
            </w:r>
            <w:r>
              <w:rPr>
                <w:lang w:val="en-HK"/>
              </w:rPr>
              <w:t>M</w:t>
            </w:r>
            <w:proofErr w:type="spellEnd"/>
            <w:r>
              <w:rPr>
                <w:lang w:val="en-HK"/>
              </w:rPr>
              <w:t xml:space="preserve"> P7 primer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1.25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602"/>
          <w:jc w:val="right"/>
        </w:trPr>
        <w:tc>
          <w:tcPr>
            <w:tcW w:w="3262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Nuclease-free water</w:t>
            </w:r>
          </w:p>
        </w:tc>
        <w:tc>
          <w:tcPr>
            <w:tcW w:w="3237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6.5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</w:p>
        </w:tc>
      </w:tr>
    </w:tbl>
    <w:p w:rsidR="00D014A0" w:rsidRPr="006041D5" w:rsidRDefault="00D014A0" w:rsidP="00D014A0">
      <w:pPr>
        <w:pStyle w:val="ListParagraph"/>
        <w:numPr>
          <w:ilvl w:val="0"/>
          <w:numId w:val="5"/>
        </w:numPr>
      </w:pPr>
      <w:r>
        <w:t>Thermocycling programme: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5"/>
        <w:gridCol w:w="2125"/>
      </w:tblGrid>
      <w:tr w:rsidR="00D014A0" w:rsidTr="002D01A0">
        <w:trPr>
          <w:trHeight w:val="244"/>
          <w:jc w:val="right"/>
        </w:trPr>
        <w:tc>
          <w:tcPr>
            <w:tcW w:w="2123" w:type="dxa"/>
          </w:tcPr>
          <w:p w:rsidR="00D014A0" w:rsidRPr="00DE2E13" w:rsidRDefault="00D014A0" w:rsidP="002D01A0">
            <w:pPr>
              <w:rPr>
                <w:b/>
                <w:bCs/>
              </w:rPr>
            </w:pPr>
            <w:r w:rsidRPr="00DE2E13">
              <w:rPr>
                <w:b/>
                <w:bCs/>
              </w:rPr>
              <w:t>Step</w:t>
            </w:r>
          </w:p>
        </w:tc>
        <w:tc>
          <w:tcPr>
            <w:tcW w:w="2123" w:type="dxa"/>
          </w:tcPr>
          <w:p w:rsidR="00D014A0" w:rsidRPr="00DE2E13" w:rsidRDefault="00D014A0" w:rsidP="002D01A0">
            <w:pPr>
              <w:jc w:val="center"/>
              <w:rPr>
                <w:b/>
                <w:bCs/>
              </w:rPr>
            </w:pPr>
            <w:r w:rsidRPr="00DE2E13">
              <w:rPr>
                <w:b/>
                <w:bCs/>
              </w:rPr>
              <w:t>Temperature</w:t>
            </w:r>
          </w:p>
        </w:tc>
        <w:tc>
          <w:tcPr>
            <w:tcW w:w="2125" w:type="dxa"/>
          </w:tcPr>
          <w:p w:rsidR="00D014A0" w:rsidRPr="00DE2E13" w:rsidRDefault="00D014A0" w:rsidP="002D01A0">
            <w:pPr>
              <w:jc w:val="center"/>
              <w:rPr>
                <w:b/>
                <w:bCs/>
              </w:rPr>
            </w:pPr>
            <w:r w:rsidRPr="00DE2E13">
              <w:rPr>
                <w:b/>
                <w:bCs/>
              </w:rPr>
              <w:t>Duration</w:t>
            </w:r>
          </w:p>
        </w:tc>
        <w:tc>
          <w:tcPr>
            <w:tcW w:w="2125" w:type="dxa"/>
          </w:tcPr>
          <w:p w:rsidR="00D014A0" w:rsidRPr="00DE2E13" w:rsidRDefault="00D014A0" w:rsidP="002D01A0">
            <w:pPr>
              <w:jc w:val="center"/>
              <w:rPr>
                <w:b/>
                <w:bCs/>
              </w:rPr>
            </w:pPr>
            <w:r w:rsidRPr="00DE2E13">
              <w:rPr>
                <w:b/>
                <w:bCs/>
              </w:rPr>
              <w:t>Cycles</w:t>
            </w:r>
          </w:p>
        </w:tc>
      </w:tr>
      <w:tr w:rsidR="00D014A0" w:rsidTr="002D01A0">
        <w:trPr>
          <w:trHeight w:val="254"/>
          <w:jc w:val="right"/>
        </w:trPr>
        <w:tc>
          <w:tcPr>
            <w:tcW w:w="2123" w:type="dxa"/>
          </w:tcPr>
          <w:p w:rsidR="00D014A0" w:rsidRDefault="00D014A0" w:rsidP="002D01A0">
            <w:r>
              <w:t>Initial denaturation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95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3 min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</w:t>
            </w:r>
          </w:p>
        </w:tc>
      </w:tr>
      <w:tr w:rsidR="00D014A0" w:rsidTr="002D01A0">
        <w:trPr>
          <w:trHeight w:val="244"/>
          <w:jc w:val="right"/>
        </w:trPr>
        <w:tc>
          <w:tcPr>
            <w:tcW w:w="2123" w:type="dxa"/>
          </w:tcPr>
          <w:p w:rsidR="00D014A0" w:rsidRDefault="00D014A0" w:rsidP="002D01A0">
            <w:r>
              <w:t xml:space="preserve">Denaturation 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98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20 s</w:t>
            </w:r>
          </w:p>
        </w:tc>
        <w:tc>
          <w:tcPr>
            <w:tcW w:w="2125" w:type="dxa"/>
            <w:vMerge w:val="restart"/>
            <w:vAlign w:val="center"/>
          </w:tcPr>
          <w:p w:rsidR="00D014A0" w:rsidRDefault="00D014A0" w:rsidP="002D01A0">
            <w:pPr>
              <w:jc w:val="center"/>
            </w:pPr>
            <w:r>
              <w:t>20</w:t>
            </w:r>
          </w:p>
        </w:tc>
      </w:tr>
      <w:tr w:rsidR="00D014A0" w:rsidTr="002D01A0">
        <w:trPr>
          <w:trHeight w:val="254"/>
          <w:jc w:val="right"/>
        </w:trPr>
        <w:tc>
          <w:tcPr>
            <w:tcW w:w="2123" w:type="dxa"/>
          </w:tcPr>
          <w:p w:rsidR="00D014A0" w:rsidRDefault="00D014A0" w:rsidP="002D01A0">
            <w:r>
              <w:t>Annealing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60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15 s</w:t>
            </w:r>
          </w:p>
        </w:tc>
        <w:tc>
          <w:tcPr>
            <w:tcW w:w="2125" w:type="dxa"/>
            <w:vMerge/>
          </w:tcPr>
          <w:p w:rsidR="00D014A0" w:rsidRDefault="00D014A0" w:rsidP="002D01A0">
            <w:pPr>
              <w:jc w:val="center"/>
            </w:pPr>
          </w:p>
        </w:tc>
      </w:tr>
      <w:tr w:rsidR="00D014A0" w:rsidTr="002D01A0">
        <w:trPr>
          <w:trHeight w:val="244"/>
          <w:jc w:val="right"/>
        </w:trPr>
        <w:tc>
          <w:tcPr>
            <w:tcW w:w="2123" w:type="dxa"/>
          </w:tcPr>
          <w:p w:rsidR="00D014A0" w:rsidRDefault="00D014A0" w:rsidP="002D01A0">
            <w:r>
              <w:t>Extension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72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30 s</w:t>
            </w:r>
          </w:p>
        </w:tc>
        <w:tc>
          <w:tcPr>
            <w:tcW w:w="2125" w:type="dxa"/>
            <w:vMerge/>
          </w:tcPr>
          <w:p w:rsidR="00D014A0" w:rsidRDefault="00D014A0" w:rsidP="002D01A0">
            <w:pPr>
              <w:jc w:val="center"/>
            </w:pPr>
          </w:p>
        </w:tc>
      </w:tr>
      <w:tr w:rsidR="00D014A0" w:rsidTr="002D01A0">
        <w:trPr>
          <w:trHeight w:val="254"/>
          <w:jc w:val="right"/>
        </w:trPr>
        <w:tc>
          <w:tcPr>
            <w:tcW w:w="2123" w:type="dxa"/>
          </w:tcPr>
          <w:p w:rsidR="00D014A0" w:rsidRDefault="00D014A0" w:rsidP="002D01A0">
            <w:r>
              <w:t>Final extension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rPr>
                <w:lang w:val="en-HK"/>
              </w:rPr>
              <w:t>72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2 min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</w:t>
            </w:r>
          </w:p>
        </w:tc>
      </w:tr>
    </w:tbl>
    <w:p w:rsidR="00D014A0" w:rsidRPr="00AF1835" w:rsidRDefault="00D014A0" w:rsidP="00D014A0"/>
    <w:p w:rsidR="00D014A0" w:rsidRPr="006041D5" w:rsidRDefault="00D014A0" w:rsidP="00D014A0"/>
    <w:p w:rsidR="00D014A0" w:rsidRDefault="00D014A0" w:rsidP="00D014A0">
      <w:pPr>
        <w:rPr>
          <w:b/>
          <w:bCs/>
        </w:rPr>
      </w:pPr>
      <w:r w:rsidRPr="00DE2E13">
        <w:rPr>
          <w:b/>
          <w:bCs/>
        </w:rPr>
        <w:t xml:space="preserve">Depletion Efficiency Characterisation </w:t>
      </w:r>
      <w:r>
        <w:rPr>
          <w:b/>
          <w:bCs/>
        </w:rPr>
        <w:t>by</w:t>
      </w:r>
      <w:r w:rsidRPr="00DE2E13">
        <w:rPr>
          <w:b/>
          <w:bCs/>
        </w:rPr>
        <w:t xml:space="preserve"> Quantitative PCR </w:t>
      </w:r>
    </w:p>
    <w:p w:rsidR="00D014A0" w:rsidRPr="00FC2DD3" w:rsidRDefault="00D014A0" w:rsidP="00D014A0">
      <w:pPr>
        <w:pStyle w:val="ListParagraph"/>
        <w:numPr>
          <w:ilvl w:val="0"/>
          <w:numId w:val="5"/>
        </w:numPr>
      </w:pPr>
      <w:r w:rsidRPr="00FC2DD3">
        <w:t>Reaction Setup: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25"/>
      </w:tblGrid>
      <w:tr w:rsidR="00D014A0" w:rsidTr="002D01A0">
        <w:trPr>
          <w:trHeight w:val="275"/>
          <w:jc w:val="center"/>
        </w:trPr>
        <w:tc>
          <w:tcPr>
            <w:tcW w:w="3049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>Component</w:t>
            </w:r>
          </w:p>
        </w:tc>
        <w:tc>
          <w:tcPr>
            <w:tcW w:w="3025" w:type="dxa"/>
            <w:shd w:val="clear" w:color="auto" w:fill="auto"/>
          </w:tcPr>
          <w:p w:rsidR="00D014A0" w:rsidRPr="00D761BF" w:rsidRDefault="00D014A0" w:rsidP="002D01A0">
            <w:pPr>
              <w:pStyle w:val="ListParagraph"/>
              <w:ind w:left="0"/>
              <w:rPr>
                <w:b/>
                <w:bCs/>
                <w:lang w:val="en-HK"/>
              </w:rPr>
            </w:pPr>
            <w:r w:rsidRPr="00D761BF">
              <w:rPr>
                <w:b/>
                <w:bCs/>
                <w:lang w:val="en-HK"/>
              </w:rPr>
              <w:t xml:space="preserve">Volume </w:t>
            </w:r>
          </w:p>
        </w:tc>
      </w:tr>
      <w:tr w:rsidR="00D014A0" w:rsidTr="002D01A0">
        <w:trPr>
          <w:trHeight w:val="288"/>
          <w:jc w:val="center"/>
        </w:trPr>
        <w:tc>
          <w:tcPr>
            <w:tcW w:w="3049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2X SYBR Green Mix (Roche)</w:t>
            </w:r>
          </w:p>
        </w:tc>
        <w:tc>
          <w:tcPr>
            <w:tcW w:w="3025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  <w:tr w:rsidR="00D014A0" w:rsidTr="002D01A0">
        <w:trPr>
          <w:trHeight w:val="275"/>
          <w:jc w:val="center"/>
        </w:trPr>
        <w:tc>
          <w:tcPr>
            <w:tcW w:w="3049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lastRenderedPageBreak/>
              <w:t>Template DNA</w:t>
            </w:r>
          </w:p>
        </w:tc>
        <w:tc>
          <w:tcPr>
            <w:tcW w:w="3025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X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(0.1 ng) </w:t>
            </w:r>
          </w:p>
        </w:tc>
      </w:tr>
      <w:tr w:rsidR="00D014A0" w:rsidTr="002D01A0">
        <w:trPr>
          <w:trHeight w:val="288"/>
          <w:jc w:val="center"/>
        </w:trPr>
        <w:tc>
          <w:tcPr>
            <w:tcW w:w="3049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 w:rsidRPr="00D761BF">
              <w:rPr>
                <w:lang w:val="en-HK"/>
              </w:rPr>
              <w:t>1</w:t>
            </w:r>
            <w:r>
              <w:rPr>
                <w:lang w:val="en-HK"/>
              </w:rPr>
              <w:t>0</w:t>
            </w:r>
            <w:r w:rsidRPr="00D761BF">
              <w:rPr>
                <w:lang w:val="en-HK"/>
              </w:rPr>
              <w:t xml:space="preserve"> µM </w:t>
            </w:r>
            <w:r>
              <w:rPr>
                <w:lang w:val="en-HK"/>
              </w:rPr>
              <w:t>primer mix</w:t>
            </w:r>
          </w:p>
        </w:tc>
        <w:tc>
          <w:tcPr>
            <w:tcW w:w="3025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0.5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  <w:r>
              <w:rPr>
                <w:lang w:val="en-HK"/>
              </w:rPr>
              <w:t xml:space="preserve"> </w:t>
            </w:r>
          </w:p>
        </w:tc>
      </w:tr>
      <w:tr w:rsidR="00D014A0" w:rsidTr="002D01A0">
        <w:trPr>
          <w:trHeight w:val="565"/>
          <w:jc w:val="center"/>
        </w:trPr>
        <w:tc>
          <w:tcPr>
            <w:tcW w:w="3049" w:type="dxa"/>
            <w:shd w:val="clear" w:color="auto" w:fill="auto"/>
          </w:tcPr>
          <w:p w:rsidR="00D014A0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>Nuclease-free water</w:t>
            </w:r>
          </w:p>
        </w:tc>
        <w:tc>
          <w:tcPr>
            <w:tcW w:w="3025" w:type="dxa"/>
            <w:shd w:val="clear" w:color="auto" w:fill="auto"/>
          </w:tcPr>
          <w:p w:rsidR="00D014A0" w:rsidRPr="00FC2DD3" w:rsidRDefault="00D014A0" w:rsidP="002D01A0">
            <w:pPr>
              <w:pStyle w:val="ListParagraph"/>
              <w:ind w:left="0"/>
              <w:rPr>
                <w:lang w:val="en-HK"/>
              </w:rPr>
            </w:pPr>
            <w:r>
              <w:rPr>
                <w:lang w:val="en-HK"/>
              </w:rPr>
              <w:t xml:space="preserve">to 10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</w:tr>
    </w:tbl>
    <w:p w:rsidR="00D014A0" w:rsidRPr="006041D5" w:rsidRDefault="00D014A0" w:rsidP="00D014A0">
      <w:pPr>
        <w:pStyle w:val="ListParagraph"/>
        <w:numPr>
          <w:ilvl w:val="0"/>
          <w:numId w:val="5"/>
        </w:numPr>
      </w:pPr>
      <w:r>
        <w:t>Thermocycling programme: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5"/>
        <w:gridCol w:w="2125"/>
      </w:tblGrid>
      <w:tr w:rsidR="00D014A0" w:rsidTr="002D01A0">
        <w:trPr>
          <w:trHeight w:val="244"/>
          <w:jc w:val="right"/>
        </w:trPr>
        <w:tc>
          <w:tcPr>
            <w:tcW w:w="2123" w:type="dxa"/>
          </w:tcPr>
          <w:p w:rsidR="00D014A0" w:rsidRPr="00DE2E13" w:rsidRDefault="00D014A0" w:rsidP="002D01A0">
            <w:pPr>
              <w:rPr>
                <w:b/>
                <w:bCs/>
              </w:rPr>
            </w:pPr>
            <w:r w:rsidRPr="00DE2E13">
              <w:rPr>
                <w:b/>
                <w:bCs/>
              </w:rPr>
              <w:t>Step</w:t>
            </w:r>
          </w:p>
        </w:tc>
        <w:tc>
          <w:tcPr>
            <w:tcW w:w="2123" w:type="dxa"/>
          </w:tcPr>
          <w:p w:rsidR="00D014A0" w:rsidRPr="00DE2E13" w:rsidRDefault="00D014A0" w:rsidP="002D01A0">
            <w:pPr>
              <w:jc w:val="center"/>
              <w:rPr>
                <w:b/>
                <w:bCs/>
              </w:rPr>
            </w:pPr>
            <w:r w:rsidRPr="00DE2E13">
              <w:rPr>
                <w:b/>
                <w:bCs/>
              </w:rPr>
              <w:t>Temperature</w:t>
            </w:r>
          </w:p>
        </w:tc>
        <w:tc>
          <w:tcPr>
            <w:tcW w:w="2125" w:type="dxa"/>
          </w:tcPr>
          <w:p w:rsidR="00D014A0" w:rsidRPr="00DE2E13" w:rsidRDefault="00D014A0" w:rsidP="002D01A0">
            <w:pPr>
              <w:jc w:val="center"/>
              <w:rPr>
                <w:b/>
                <w:bCs/>
              </w:rPr>
            </w:pPr>
            <w:r w:rsidRPr="00DE2E13">
              <w:rPr>
                <w:b/>
                <w:bCs/>
              </w:rPr>
              <w:t>Duration</w:t>
            </w:r>
          </w:p>
        </w:tc>
        <w:tc>
          <w:tcPr>
            <w:tcW w:w="2125" w:type="dxa"/>
          </w:tcPr>
          <w:p w:rsidR="00D014A0" w:rsidRPr="00DE2E13" w:rsidRDefault="00D014A0" w:rsidP="002D01A0">
            <w:pPr>
              <w:jc w:val="center"/>
              <w:rPr>
                <w:b/>
                <w:bCs/>
              </w:rPr>
            </w:pPr>
            <w:r w:rsidRPr="00DE2E13">
              <w:rPr>
                <w:b/>
                <w:bCs/>
              </w:rPr>
              <w:t>Cycles</w:t>
            </w:r>
          </w:p>
        </w:tc>
      </w:tr>
      <w:tr w:rsidR="00D014A0" w:rsidTr="002D01A0">
        <w:trPr>
          <w:trHeight w:val="254"/>
          <w:jc w:val="right"/>
        </w:trPr>
        <w:tc>
          <w:tcPr>
            <w:tcW w:w="2123" w:type="dxa"/>
          </w:tcPr>
          <w:p w:rsidR="00D014A0" w:rsidRDefault="00D014A0" w:rsidP="002D01A0">
            <w:r>
              <w:t>Initial denaturation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95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5 min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</w:t>
            </w:r>
          </w:p>
        </w:tc>
      </w:tr>
      <w:tr w:rsidR="00D014A0" w:rsidTr="002D01A0">
        <w:trPr>
          <w:trHeight w:val="244"/>
          <w:jc w:val="right"/>
        </w:trPr>
        <w:tc>
          <w:tcPr>
            <w:tcW w:w="2123" w:type="dxa"/>
          </w:tcPr>
          <w:p w:rsidR="00D014A0" w:rsidRDefault="00D014A0" w:rsidP="002D01A0">
            <w:r>
              <w:t xml:space="preserve">Denaturation 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95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10 s</w:t>
            </w:r>
          </w:p>
        </w:tc>
        <w:tc>
          <w:tcPr>
            <w:tcW w:w="2125" w:type="dxa"/>
            <w:vMerge w:val="restart"/>
            <w:vAlign w:val="center"/>
          </w:tcPr>
          <w:p w:rsidR="00D014A0" w:rsidRDefault="00D014A0" w:rsidP="002D01A0">
            <w:pPr>
              <w:jc w:val="center"/>
            </w:pPr>
            <w:r>
              <w:t>40</w:t>
            </w:r>
          </w:p>
        </w:tc>
      </w:tr>
      <w:tr w:rsidR="00D014A0" w:rsidTr="002D01A0">
        <w:trPr>
          <w:trHeight w:val="254"/>
          <w:jc w:val="right"/>
        </w:trPr>
        <w:tc>
          <w:tcPr>
            <w:tcW w:w="2123" w:type="dxa"/>
          </w:tcPr>
          <w:p w:rsidR="00D014A0" w:rsidRDefault="00D014A0" w:rsidP="002D01A0">
            <w:r>
              <w:t>Annealing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58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15 s</w:t>
            </w:r>
          </w:p>
        </w:tc>
        <w:tc>
          <w:tcPr>
            <w:tcW w:w="2125" w:type="dxa"/>
            <w:vMerge/>
          </w:tcPr>
          <w:p w:rsidR="00D014A0" w:rsidRDefault="00D014A0" w:rsidP="002D01A0">
            <w:pPr>
              <w:jc w:val="center"/>
            </w:pPr>
          </w:p>
        </w:tc>
      </w:tr>
      <w:tr w:rsidR="00D014A0" w:rsidTr="002D01A0">
        <w:trPr>
          <w:trHeight w:val="244"/>
          <w:jc w:val="right"/>
        </w:trPr>
        <w:tc>
          <w:tcPr>
            <w:tcW w:w="2123" w:type="dxa"/>
          </w:tcPr>
          <w:p w:rsidR="00D014A0" w:rsidRDefault="00D014A0" w:rsidP="002D01A0">
            <w:r>
              <w:t>Extension</w:t>
            </w:r>
          </w:p>
        </w:tc>
        <w:tc>
          <w:tcPr>
            <w:tcW w:w="2123" w:type="dxa"/>
          </w:tcPr>
          <w:p w:rsidR="00D014A0" w:rsidRDefault="00D014A0" w:rsidP="002D01A0">
            <w:pPr>
              <w:jc w:val="center"/>
            </w:pPr>
            <w:r>
              <w:t>72</w:t>
            </w:r>
            <w:r w:rsidRPr="00EE7159">
              <w:rPr>
                <w:lang w:val="en-HK"/>
              </w:rPr>
              <w:t>°C</w:t>
            </w:r>
          </w:p>
        </w:tc>
        <w:tc>
          <w:tcPr>
            <w:tcW w:w="2125" w:type="dxa"/>
          </w:tcPr>
          <w:p w:rsidR="00D014A0" w:rsidRDefault="00D014A0" w:rsidP="002D01A0">
            <w:pPr>
              <w:jc w:val="center"/>
            </w:pPr>
            <w:r>
              <w:t>10 s</w:t>
            </w:r>
          </w:p>
        </w:tc>
        <w:tc>
          <w:tcPr>
            <w:tcW w:w="2125" w:type="dxa"/>
            <w:vMerge/>
          </w:tcPr>
          <w:p w:rsidR="00D014A0" w:rsidRDefault="00D014A0" w:rsidP="002D01A0">
            <w:pPr>
              <w:jc w:val="center"/>
            </w:pPr>
          </w:p>
        </w:tc>
      </w:tr>
    </w:tbl>
    <w:p w:rsidR="00EE491A" w:rsidRDefault="00D014A0"/>
    <w:p w:rsidR="00D014A0" w:rsidRDefault="00D014A0"/>
    <w:p w:rsidR="00D014A0" w:rsidRDefault="00D014A0" w:rsidP="00D014A0">
      <w:pPr>
        <w:pStyle w:val="Heading1"/>
      </w:pPr>
      <w:r>
        <w:t>Recipe</w:t>
      </w:r>
    </w:p>
    <w:p w:rsidR="00D014A0" w:rsidRDefault="00D014A0" w:rsidP="00D014A0">
      <w:pPr>
        <w:rPr>
          <w:b/>
          <w:bCs/>
        </w:rPr>
      </w:pPr>
    </w:p>
    <w:p w:rsidR="00D014A0" w:rsidRDefault="00D014A0" w:rsidP="00D014A0">
      <w:pPr>
        <w:rPr>
          <w:b/>
          <w:bCs/>
        </w:rPr>
      </w:pPr>
      <w:r w:rsidRPr="00822219">
        <w:rPr>
          <w:b/>
          <w:bCs/>
        </w:rPr>
        <w:t>2X Cas9 Buffer</w:t>
      </w:r>
    </w:p>
    <w:p w:rsidR="00D014A0" w:rsidRPr="00822219" w:rsidRDefault="00D014A0" w:rsidP="00D014A0">
      <w:pPr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7"/>
      </w:tblGrid>
      <w:tr w:rsidR="00D014A0" w:rsidTr="002D01A0">
        <w:trPr>
          <w:trHeight w:val="305"/>
          <w:jc w:val="center"/>
        </w:trPr>
        <w:tc>
          <w:tcPr>
            <w:tcW w:w="2257" w:type="dxa"/>
            <w:vAlign w:val="center"/>
          </w:tcPr>
          <w:p w:rsidR="00D014A0" w:rsidRPr="00822219" w:rsidRDefault="00D014A0" w:rsidP="002D01A0">
            <w:pPr>
              <w:rPr>
                <w:b/>
                <w:bCs/>
              </w:rPr>
            </w:pPr>
            <w:r w:rsidRPr="00822219">
              <w:rPr>
                <w:b/>
                <w:bCs/>
              </w:rPr>
              <w:t>Component</w:t>
            </w:r>
          </w:p>
        </w:tc>
        <w:tc>
          <w:tcPr>
            <w:tcW w:w="2257" w:type="dxa"/>
            <w:vAlign w:val="center"/>
          </w:tcPr>
          <w:p w:rsidR="00D014A0" w:rsidRPr="00822219" w:rsidRDefault="00D014A0" w:rsidP="002D01A0">
            <w:pPr>
              <w:jc w:val="center"/>
              <w:rPr>
                <w:b/>
                <w:bCs/>
              </w:rPr>
            </w:pPr>
            <w:r w:rsidRPr="00822219">
              <w:rPr>
                <w:b/>
                <w:bCs/>
              </w:rPr>
              <w:t>Volume (or Mass)</w:t>
            </w:r>
          </w:p>
        </w:tc>
        <w:tc>
          <w:tcPr>
            <w:tcW w:w="2257" w:type="dxa"/>
            <w:vAlign w:val="center"/>
          </w:tcPr>
          <w:p w:rsidR="00D014A0" w:rsidRPr="00822219" w:rsidRDefault="00D014A0" w:rsidP="002D01A0">
            <w:pPr>
              <w:jc w:val="center"/>
              <w:rPr>
                <w:b/>
                <w:bCs/>
              </w:rPr>
            </w:pPr>
            <w:r w:rsidRPr="00822219">
              <w:rPr>
                <w:b/>
                <w:bCs/>
              </w:rPr>
              <w:t>Final concentration</w:t>
            </w:r>
          </w:p>
        </w:tc>
      </w:tr>
      <w:tr w:rsidR="00D014A0" w:rsidTr="002D01A0">
        <w:trPr>
          <w:trHeight w:val="317"/>
          <w:jc w:val="center"/>
        </w:trPr>
        <w:tc>
          <w:tcPr>
            <w:tcW w:w="2257" w:type="dxa"/>
            <w:vAlign w:val="center"/>
          </w:tcPr>
          <w:p w:rsidR="00D014A0" w:rsidRDefault="00D014A0" w:rsidP="002D01A0">
            <w:r>
              <w:t>1 M Tris (pH 8.0)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 xml:space="preserve">200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100 mM</w:t>
            </w:r>
          </w:p>
        </w:tc>
      </w:tr>
      <w:tr w:rsidR="00D014A0" w:rsidTr="002D01A0">
        <w:trPr>
          <w:trHeight w:val="305"/>
          <w:jc w:val="center"/>
        </w:trPr>
        <w:tc>
          <w:tcPr>
            <w:tcW w:w="2257" w:type="dxa"/>
            <w:vAlign w:val="center"/>
          </w:tcPr>
          <w:p w:rsidR="00D014A0" w:rsidRDefault="00D014A0" w:rsidP="002D01A0">
            <w:r>
              <w:t>5 M NaCl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 xml:space="preserve">80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200 mM</w:t>
            </w:r>
          </w:p>
        </w:tc>
      </w:tr>
      <w:tr w:rsidR="00D014A0" w:rsidTr="002D01A0">
        <w:trPr>
          <w:trHeight w:val="317"/>
          <w:jc w:val="center"/>
        </w:trPr>
        <w:tc>
          <w:tcPr>
            <w:tcW w:w="2257" w:type="dxa"/>
            <w:vAlign w:val="center"/>
          </w:tcPr>
          <w:p w:rsidR="00D014A0" w:rsidRDefault="00D014A0" w:rsidP="002D01A0">
            <w:r>
              <w:t>1 M MgCl</w:t>
            </w:r>
            <w:r w:rsidRPr="00D128A5">
              <w:rPr>
                <w:vertAlign w:val="subscript"/>
              </w:rPr>
              <w:t>2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 xml:space="preserve">40 </w:t>
            </w:r>
            <w:proofErr w:type="spellStart"/>
            <w:r w:rsidRPr="00D24C38">
              <w:rPr>
                <w:lang w:val="en-HK"/>
              </w:rPr>
              <w:t>μl</w:t>
            </w:r>
            <w:proofErr w:type="spellEnd"/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20 mM</w:t>
            </w:r>
          </w:p>
        </w:tc>
      </w:tr>
      <w:tr w:rsidR="00D014A0" w:rsidTr="002D01A0">
        <w:trPr>
          <w:trHeight w:val="305"/>
          <w:jc w:val="center"/>
        </w:trPr>
        <w:tc>
          <w:tcPr>
            <w:tcW w:w="2257" w:type="dxa"/>
            <w:vAlign w:val="center"/>
          </w:tcPr>
          <w:p w:rsidR="00D014A0" w:rsidRDefault="00D014A0" w:rsidP="002D01A0">
            <w:r>
              <w:t>TCEP (powder)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1.1466 mg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2 mM</w:t>
            </w:r>
          </w:p>
        </w:tc>
      </w:tr>
      <w:tr w:rsidR="00D014A0" w:rsidTr="002D01A0">
        <w:trPr>
          <w:trHeight w:val="317"/>
          <w:jc w:val="center"/>
        </w:trPr>
        <w:tc>
          <w:tcPr>
            <w:tcW w:w="2257" w:type="dxa"/>
            <w:vAlign w:val="center"/>
          </w:tcPr>
          <w:p w:rsidR="00D014A0" w:rsidRDefault="00D014A0" w:rsidP="002D01A0">
            <w:r>
              <w:t>Nuclease-free water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to 2 mL</w:t>
            </w:r>
          </w:p>
        </w:tc>
        <w:tc>
          <w:tcPr>
            <w:tcW w:w="2257" w:type="dxa"/>
            <w:vAlign w:val="center"/>
          </w:tcPr>
          <w:p w:rsidR="00D014A0" w:rsidRDefault="00D014A0" w:rsidP="002D01A0">
            <w:pPr>
              <w:jc w:val="center"/>
            </w:pPr>
            <w:r>
              <w:t>/</w:t>
            </w:r>
          </w:p>
        </w:tc>
      </w:tr>
    </w:tbl>
    <w:p w:rsidR="00D014A0" w:rsidRPr="00D128A5" w:rsidRDefault="00D014A0" w:rsidP="00D014A0"/>
    <w:p w:rsidR="00D014A0" w:rsidRDefault="00D014A0"/>
    <w:sectPr w:rsidR="00D014A0" w:rsidSect="00051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A01"/>
    <w:multiLevelType w:val="hybridMultilevel"/>
    <w:tmpl w:val="9CECB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4C0"/>
    <w:multiLevelType w:val="hybridMultilevel"/>
    <w:tmpl w:val="EDA4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1052"/>
    <w:multiLevelType w:val="hybridMultilevel"/>
    <w:tmpl w:val="94342E72"/>
    <w:lvl w:ilvl="0" w:tplc="F3B28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2AE"/>
    <w:multiLevelType w:val="hybridMultilevel"/>
    <w:tmpl w:val="B5CE2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2334D0"/>
    <w:multiLevelType w:val="hybridMultilevel"/>
    <w:tmpl w:val="7F5EBE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0"/>
    <w:rsid w:val="00051D0C"/>
    <w:rsid w:val="001C7008"/>
    <w:rsid w:val="00561896"/>
    <w:rsid w:val="00983BAC"/>
    <w:rsid w:val="00A54EF5"/>
    <w:rsid w:val="00AA7491"/>
    <w:rsid w:val="00BC3918"/>
    <w:rsid w:val="00D014A0"/>
    <w:rsid w:val="00DA3065"/>
    <w:rsid w:val="00ED0E38"/>
    <w:rsid w:val="00F615B0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FA01A"/>
  <w15:chartTrackingRefBased/>
  <w15:docId w15:val="{33292D42-3762-BA4F-AE4B-47BB95EF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A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4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014A0"/>
    <w:pPr>
      <w:ind w:left="720"/>
      <w:contextualSpacing/>
    </w:pPr>
  </w:style>
  <w:style w:type="table" w:styleId="TableGrid">
    <w:name w:val="Table Grid"/>
    <w:basedOn w:val="TableNormal"/>
    <w:uiPriority w:val="39"/>
    <w:rsid w:val="00D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 Chun Danson LOI</dc:creator>
  <cp:keywords/>
  <dc:description/>
  <cp:lastModifiedBy>Shek Chun Danson LOI</cp:lastModifiedBy>
  <cp:revision>1</cp:revision>
  <dcterms:created xsi:type="dcterms:W3CDTF">2020-10-28T19:32:00Z</dcterms:created>
  <dcterms:modified xsi:type="dcterms:W3CDTF">2020-10-28T19:35:00Z</dcterms:modified>
</cp:coreProperties>
</file>