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8A3F0F" w14:textId="77777777" w:rsidR="009B162B" w:rsidRDefault="008C2F49" w:rsidP="008C2F49">
      <w:pPr>
        <w:rPr>
          <w:rFonts w:ascii="Times New Roman" w:hAnsi="Times New Roman" w:cs="Times New Roman"/>
        </w:rPr>
      </w:pPr>
      <w:r>
        <w:rPr>
          <w:rFonts w:ascii="Times New Roman" w:hAnsi="Times New Roman" w:cs="Times New Roman"/>
        </w:rPr>
        <w:t xml:space="preserve">Submitted as a supplemental document for </w:t>
      </w:r>
      <w:r w:rsidR="009B162B">
        <w:rPr>
          <w:rFonts w:ascii="Times New Roman" w:hAnsi="Times New Roman" w:cs="Times New Roman"/>
        </w:rPr>
        <w:t>the manuscript:</w:t>
      </w:r>
    </w:p>
    <w:p w14:paraId="5FE5871F" w14:textId="7F5E34DF" w:rsidR="008C2F49" w:rsidRDefault="008C2F49" w:rsidP="008C2F49">
      <w:pPr>
        <w:rPr>
          <w:rFonts w:ascii="Times New Roman" w:hAnsi="Times New Roman" w:cs="Times New Roman"/>
          <w:i/>
          <w:iCs/>
        </w:rPr>
      </w:pPr>
      <w:r>
        <w:rPr>
          <w:rFonts w:ascii="Times New Roman" w:hAnsi="Times New Roman" w:cs="Times New Roman"/>
        </w:rPr>
        <w:t>Christensen, Dain L., Kristen C. Harmon, Nathaniel H. Wehr, and Melissa R. Price</w:t>
      </w:r>
      <w:r w:rsidR="009B162B">
        <w:rPr>
          <w:rFonts w:ascii="Times New Roman" w:hAnsi="Times New Roman" w:cs="Times New Roman"/>
        </w:rPr>
        <w:t>.</w:t>
      </w:r>
      <w:r>
        <w:rPr>
          <w:rFonts w:ascii="Times New Roman" w:hAnsi="Times New Roman" w:cs="Times New Roman"/>
        </w:rPr>
        <w:t xml:space="preserve"> Mammal-exclusion fencing improves the nesting success of an endangered native Hawaiian waterbird. 2020. PeerJ: </w:t>
      </w:r>
      <w:r>
        <w:rPr>
          <w:rFonts w:ascii="Times New Roman" w:hAnsi="Times New Roman" w:cs="Times New Roman"/>
          <w:i/>
          <w:iCs/>
        </w:rPr>
        <w:t xml:space="preserve">In review </w:t>
      </w:r>
    </w:p>
    <w:p w14:paraId="46F85754" w14:textId="77777777" w:rsidR="009B162B" w:rsidRPr="008C2F49" w:rsidRDefault="009B162B" w:rsidP="008C2F49">
      <w:pPr>
        <w:rPr>
          <w:rFonts w:ascii="Times New Roman" w:hAnsi="Times New Roman" w:cs="Times New Roman"/>
          <w:i/>
          <w:iCs/>
        </w:rPr>
      </w:pPr>
    </w:p>
    <w:p w14:paraId="0FAE9FAD" w14:textId="6F21DF69" w:rsidR="008C2F49" w:rsidRPr="008C2F49" w:rsidRDefault="008C2F49" w:rsidP="008C2F49">
      <w:pPr>
        <w:rPr>
          <w:rFonts w:ascii="Times New Roman" w:hAnsi="Times New Roman" w:cs="Times New Roman"/>
        </w:rPr>
      </w:pPr>
      <w:r>
        <w:rPr>
          <w:rFonts w:ascii="Times New Roman" w:hAnsi="Times New Roman" w:cs="Times New Roman"/>
        </w:rPr>
        <w:t xml:space="preserve">Note: </w:t>
      </w:r>
      <w:r>
        <w:rPr>
          <w:rFonts w:ascii="Times New Roman" w:hAnsi="Times New Roman" w:cs="Times New Roman"/>
          <w:sz w:val="24"/>
          <w:szCs w:val="24"/>
        </w:rPr>
        <w:t xml:space="preserve">Because of staff shortages and government shutdowns among other reasons, tracking tunnels were not deployed quarterly </w:t>
      </w:r>
      <w:r w:rsidR="009B162B">
        <w:rPr>
          <w:rFonts w:ascii="Times New Roman" w:hAnsi="Times New Roman" w:cs="Times New Roman"/>
          <w:sz w:val="24"/>
          <w:szCs w:val="24"/>
        </w:rPr>
        <w:t>between the years 2018-2020</w:t>
      </w:r>
      <w:r w:rsidR="009B162B">
        <w:rPr>
          <w:rFonts w:ascii="Times New Roman" w:hAnsi="Times New Roman" w:cs="Times New Roman"/>
          <w:sz w:val="24"/>
          <w:szCs w:val="24"/>
        </w:rPr>
        <w:t xml:space="preserve"> </w:t>
      </w:r>
      <w:r>
        <w:rPr>
          <w:rFonts w:ascii="Times New Roman" w:hAnsi="Times New Roman" w:cs="Times New Roman"/>
          <w:sz w:val="24"/>
          <w:szCs w:val="24"/>
        </w:rPr>
        <w:t xml:space="preserve">as dictated by this USFWS protocol. </w:t>
      </w:r>
      <w:r w:rsidR="009B162B" w:rsidRPr="009B162B">
        <w:rPr>
          <w:rFonts w:ascii="Times New Roman" w:hAnsi="Times New Roman" w:cs="Times New Roman"/>
          <w:sz w:val="24"/>
          <w:szCs w:val="24"/>
        </w:rPr>
        <w:t>Due to low sample size and data gaps, tracking indices were inconclusive. Nonetheless, indices were plotted for visual representation</w:t>
      </w:r>
      <w:r w:rsidR="009B162B">
        <w:rPr>
          <w:rFonts w:ascii="Times New Roman" w:hAnsi="Times New Roman" w:cs="Times New Roman"/>
          <w:sz w:val="24"/>
          <w:szCs w:val="24"/>
        </w:rPr>
        <w:t xml:space="preserve"> </w:t>
      </w:r>
      <w:r w:rsidR="009B162B">
        <w:rPr>
          <w:rFonts w:ascii="Times New Roman" w:eastAsia="Times New Roman" w:hAnsi="Times New Roman" w:cs="Times New Roman"/>
          <w:color w:val="222222"/>
          <w:sz w:val="24"/>
          <w:szCs w:val="24"/>
        </w:rPr>
        <w:t>(</w:t>
      </w:r>
      <w:r w:rsidR="009B162B">
        <w:rPr>
          <w:rFonts w:ascii="Times New Roman" w:eastAsia="Times New Roman" w:hAnsi="Times New Roman" w:cs="Times New Roman"/>
          <w:i/>
          <w:iCs/>
          <w:color w:val="222222"/>
          <w:sz w:val="24"/>
          <w:szCs w:val="24"/>
        </w:rPr>
        <w:t>Supplemental Fig. S6 – S8</w:t>
      </w:r>
      <w:r w:rsidR="009B162B">
        <w:rPr>
          <w:rFonts w:ascii="Times New Roman" w:eastAsia="Times New Roman" w:hAnsi="Times New Roman" w:cs="Times New Roman"/>
          <w:color w:val="222222"/>
          <w:sz w:val="24"/>
          <w:szCs w:val="24"/>
        </w:rPr>
        <w:t>).</w:t>
      </w:r>
    </w:p>
    <w:p w14:paraId="04DC99F4" w14:textId="77777777" w:rsidR="008C2F49" w:rsidRDefault="008C2F49" w:rsidP="00C0296F">
      <w:pPr>
        <w:autoSpaceDE w:val="0"/>
        <w:autoSpaceDN w:val="0"/>
        <w:adjustRightInd w:val="0"/>
        <w:spacing w:after="0" w:line="240" w:lineRule="auto"/>
        <w:rPr>
          <w:rFonts w:cstheme="minorHAnsi"/>
          <w:sz w:val="48"/>
          <w:szCs w:val="48"/>
        </w:rPr>
      </w:pPr>
    </w:p>
    <w:p w14:paraId="21CABEFA" w14:textId="77777777" w:rsidR="008C2F49" w:rsidRDefault="008C2F49" w:rsidP="00C0296F">
      <w:pPr>
        <w:autoSpaceDE w:val="0"/>
        <w:autoSpaceDN w:val="0"/>
        <w:adjustRightInd w:val="0"/>
        <w:spacing w:after="0" w:line="240" w:lineRule="auto"/>
        <w:rPr>
          <w:rFonts w:cstheme="minorHAnsi"/>
          <w:sz w:val="48"/>
          <w:szCs w:val="48"/>
        </w:rPr>
      </w:pPr>
    </w:p>
    <w:p w14:paraId="7C14F0E7" w14:textId="1E0ADCF1" w:rsidR="00C0296F" w:rsidRPr="003D484A" w:rsidRDefault="00C0296F" w:rsidP="00C0296F">
      <w:pPr>
        <w:autoSpaceDE w:val="0"/>
        <w:autoSpaceDN w:val="0"/>
        <w:adjustRightInd w:val="0"/>
        <w:spacing w:after="0" w:line="240" w:lineRule="auto"/>
        <w:rPr>
          <w:rFonts w:cstheme="minorHAnsi"/>
          <w:sz w:val="48"/>
          <w:szCs w:val="48"/>
        </w:rPr>
      </w:pPr>
      <w:r w:rsidRPr="003D484A">
        <w:rPr>
          <w:rFonts w:cstheme="minorHAnsi"/>
          <w:noProof/>
          <w:sz w:val="48"/>
          <w:szCs w:val="48"/>
        </w:rPr>
        <w:drawing>
          <wp:anchor distT="0" distB="0" distL="114300" distR="114300" simplePos="0" relativeHeight="251659264" behindDoc="0" locked="0" layoutInCell="1" allowOverlap="1" wp14:anchorId="47F74185" wp14:editId="73995618">
            <wp:simplePos x="0" y="0"/>
            <wp:positionH relativeFrom="column">
              <wp:posOffset>148855</wp:posOffset>
            </wp:positionH>
            <wp:positionV relativeFrom="paragraph">
              <wp:posOffset>-55096</wp:posOffset>
            </wp:positionV>
            <wp:extent cx="1350335" cy="819704"/>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fuge_pair_color.png"/>
                    <pic:cNvPicPr/>
                  </pic:nvPicPr>
                  <pic:blipFill>
                    <a:blip r:embed="rId8" cstate="screen">
                      <a:extLst>
                        <a:ext uri="{28A0092B-C50C-407E-A947-70E740481C1C}">
                          <a14:useLocalDpi xmlns:a14="http://schemas.microsoft.com/office/drawing/2010/main"/>
                        </a:ext>
                      </a:extLst>
                    </a:blip>
                    <a:stretch>
                      <a:fillRect/>
                    </a:stretch>
                  </pic:blipFill>
                  <pic:spPr>
                    <a:xfrm>
                      <a:off x="0" y="0"/>
                      <a:ext cx="1356984" cy="823740"/>
                    </a:xfrm>
                    <a:prstGeom prst="rect">
                      <a:avLst/>
                    </a:prstGeom>
                  </pic:spPr>
                </pic:pic>
              </a:graphicData>
            </a:graphic>
            <wp14:sizeRelH relativeFrom="page">
              <wp14:pctWidth>0</wp14:pctWidth>
            </wp14:sizeRelH>
            <wp14:sizeRelV relativeFrom="page">
              <wp14:pctHeight>0</wp14:pctHeight>
            </wp14:sizeRelV>
          </wp:anchor>
        </w:drawing>
      </w:r>
      <w:r w:rsidRPr="003D484A">
        <w:rPr>
          <w:rFonts w:cstheme="minorHAnsi"/>
          <w:sz w:val="48"/>
          <w:szCs w:val="48"/>
        </w:rPr>
        <w:t xml:space="preserve">                    </w:t>
      </w:r>
    </w:p>
    <w:p w14:paraId="4A6ABBD6" w14:textId="77777777" w:rsidR="00C0296F" w:rsidRPr="003D484A" w:rsidRDefault="00C0296F" w:rsidP="00C0296F">
      <w:pPr>
        <w:autoSpaceDE w:val="0"/>
        <w:autoSpaceDN w:val="0"/>
        <w:adjustRightInd w:val="0"/>
        <w:spacing w:after="0" w:line="240" w:lineRule="auto"/>
        <w:rPr>
          <w:rFonts w:cstheme="minorHAnsi"/>
          <w:b/>
          <w:sz w:val="28"/>
          <w:szCs w:val="28"/>
        </w:rPr>
      </w:pPr>
      <w:r w:rsidRPr="003D484A">
        <w:rPr>
          <w:rFonts w:cstheme="minorHAnsi"/>
          <w:sz w:val="48"/>
          <w:szCs w:val="48"/>
        </w:rPr>
        <w:t xml:space="preserve">                  </w:t>
      </w:r>
      <w:r w:rsidR="003D484A">
        <w:rPr>
          <w:rFonts w:cstheme="minorHAnsi"/>
          <w:sz w:val="48"/>
          <w:szCs w:val="48"/>
        </w:rPr>
        <w:tab/>
      </w:r>
      <w:r w:rsidR="003D484A">
        <w:rPr>
          <w:rFonts w:cstheme="minorHAnsi"/>
          <w:sz w:val="48"/>
          <w:szCs w:val="48"/>
        </w:rPr>
        <w:tab/>
      </w:r>
      <w:r w:rsidRPr="003D484A">
        <w:rPr>
          <w:rFonts w:cstheme="minorHAnsi"/>
          <w:sz w:val="48"/>
          <w:szCs w:val="48"/>
        </w:rPr>
        <w:t xml:space="preserve"> </w:t>
      </w:r>
      <w:r w:rsidR="003D484A">
        <w:rPr>
          <w:rFonts w:cstheme="minorHAnsi"/>
          <w:b/>
          <w:color w:val="365F91" w:themeColor="accent1" w:themeShade="BF"/>
          <w:sz w:val="44"/>
          <w:szCs w:val="44"/>
        </w:rPr>
        <w:t>Site-specific</w:t>
      </w:r>
      <w:r w:rsidRPr="003D484A">
        <w:rPr>
          <w:rFonts w:cstheme="minorHAnsi"/>
          <w:b/>
          <w:color w:val="365F91" w:themeColor="accent1" w:themeShade="BF"/>
          <w:sz w:val="44"/>
          <w:szCs w:val="44"/>
        </w:rPr>
        <w:t xml:space="preserve"> </w:t>
      </w:r>
      <w:r w:rsidR="00C651C7" w:rsidRPr="003D484A">
        <w:rPr>
          <w:rFonts w:cstheme="minorHAnsi"/>
          <w:b/>
          <w:color w:val="365F91" w:themeColor="accent1" w:themeShade="BF"/>
          <w:sz w:val="44"/>
          <w:szCs w:val="44"/>
        </w:rPr>
        <w:t xml:space="preserve">Protocol </w:t>
      </w:r>
    </w:p>
    <w:p w14:paraId="7BB4EC90" w14:textId="77777777" w:rsidR="00C0296F" w:rsidRPr="003D484A" w:rsidRDefault="00C0296F" w:rsidP="00C0296F">
      <w:pPr>
        <w:autoSpaceDE w:val="0"/>
        <w:autoSpaceDN w:val="0"/>
        <w:adjustRightInd w:val="0"/>
        <w:spacing w:after="0" w:line="240" w:lineRule="auto"/>
        <w:rPr>
          <w:rFonts w:cstheme="minorHAnsi"/>
          <w:b/>
          <w:color w:val="365F91" w:themeColor="accent1" w:themeShade="BF"/>
          <w:sz w:val="28"/>
          <w:szCs w:val="48"/>
        </w:rPr>
      </w:pPr>
      <w:r w:rsidRPr="003D484A">
        <w:rPr>
          <w:rFonts w:cstheme="minorHAnsi"/>
          <w:noProof/>
          <w:sz w:val="48"/>
          <w:szCs w:val="48"/>
        </w:rPr>
        <mc:AlternateContent>
          <mc:Choice Requires="wps">
            <w:drawing>
              <wp:anchor distT="0" distB="0" distL="114300" distR="114300" simplePos="0" relativeHeight="251660288" behindDoc="0" locked="0" layoutInCell="1" allowOverlap="1" wp14:anchorId="5C88BB32" wp14:editId="04825D56">
                <wp:simplePos x="0" y="0"/>
                <wp:positionH relativeFrom="column">
                  <wp:posOffset>-27940</wp:posOffset>
                </wp:positionH>
                <wp:positionV relativeFrom="paragraph">
                  <wp:posOffset>138430</wp:posOffset>
                </wp:positionV>
                <wp:extent cx="6527800" cy="0"/>
                <wp:effectExtent l="0" t="19050" r="6350" b="19050"/>
                <wp:wrapNone/>
                <wp:docPr id="3" name="Straight Connector 3"/>
                <wp:cNvGraphicFramePr/>
                <a:graphic xmlns:a="http://schemas.openxmlformats.org/drawingml/2006/main">
                  <a:graphicData uri="http://schemas.microsoft.com/office/word/2010/wordprocessingShape">
                    <wps:wsp>
                      <wps:cNvCnPr/>
                      <wps:spPr>
                        <a:xfrm>
                          <a:off x="0" y="0"/>
                          <a:ext cx="6527800" cy="0"/>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7AE8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0.9pt" to="511.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" strokecolor="#365f91 [2404]" strokeweight="3pt"/>
            </w:pict>
          </mc:Fallback>
        </mc:AlternateContent>
      </w:r>
    </w:p>
    <w:p w14:paraId="66E438C3" w14:textId="77777777" w:rsidR="00C0296F" w:rsidRPr="003D484A" w:rsidRDefault="00C0296F" w:rsidP="00C0296F">
      <w:pPr>
        <w:autoSpaceDE w:val="0"/>
        <w:autoSpaceDN w:val="0"/>
        <w:adjustRightInd w:val="0"/>
        <w:spacing w:after="0" w:line="240" w:lineRule="auto"/>
        <w:rPr>
          <w:rFonts w:cstheme="minorHAnsi"/>
          <w:b/>
          <w:i/>
          <w:color w:val="FF0000"/>
          <w:sz w:val="28"/>
          <w:szCs w:val="48"/>
        </w:rPr>
      </w:pPr>
    </w:p>
    <w:p w14:paraId="5C6272C5" w14:textId="77777777" w:rsidR="00C651C7" w:rsidRPr="003D484A" w:rsidRDefault="00C651C7" w:rsidP="00C651C7">
      <w:pPr>
        <w:autoSpaceDE w:val="0"/>
        <w:autoSpaceDN w:val="0"/>
        <w:adjustRightInd w:val="0"/>
        <w:spacing w:after="120" w:line="240" w:lineRule="auto"/>
        <w:rPr>
          <w:rFonts w:cstheme="minorHAnsi"/>
          <w:b/>
          <w:color w:val="000000" w:themeColor="text1"/>
          <w:sz w:val="28"/>
          <w:szCs w:val="48"/>
        </w:rPr>
      </w:pPr>
      <w:r w:rsidRPr="003D484A">
        <w:rPr>
          <w:rFonts w:cstheme="minorHAnsi"/>
          <w:b/>
          <w:color w:val="000000" w:themeColor="text1"/>
          <w:sz w:val="28"/>
          <w:szCs w:val="48"/>
        </w:rPr>
        <w:t xml:space="preserve">Predator Control Effectiveness - Non-Native Rodent and Mongoose Relative Abundance (Track Tunnels) </w:t>
      </w:r>
    </w:p>
    <w:p w14:paraId="47D9D8EA" w14:textId="77777777" w:rsidR="00C651C7" w:rsidRPr="003D484A" w:rsidRDefault="00C651C7" w:rsidP="00C651C7">
      <w:pPr>
        <w:spacing w:after="120"/>
        <w:rPr>
          <w:rFonts w:cstheme="minorHAnsi"/>
          <w:b/>
          <w:color w:val="000000" w:themeColor="text1"/>
          <w:sz w:val="28"/>
          <w:szCs w:val="48"/>
        </w:rPr>
      </w:pPr>
      <w:r w:rsidRPr="003D484A">
        <w:rPr>
          <w:rFonts w:cstheme="minorHAnsi"/>
          <w:b/>
          <w:color w:val="000000" w:themeColor="text1"/>
          <w:sz w:val="28"/>
          <w:szCs w:val="48"/>
        </w:rPr>
        <w:t>FF01RPHB00-033</w:t>
      </w:r>
    </w:p>
    <w:p w14:paraId="0B6371B0" w14:textId="77777777" w:rsidR="00C0296F" w:rsidRPr="003D484A" w:rsidRDefault="00C651C7" w:rsidP="00C651C7">
      <w:pPr>
        <w:spacing w:after="120"/>
        <w:rPr>
          <w:rFonts w:cstheme="minorHAnsi"/>
          <w:b/>
          <w:color w:val="000000" w:themeColor="text1"/>
          <w:sz w:val="32"/>
          <w:szCs w:val="32"/>
        </w:rPr>
      </w:pPr>
      <w:r w:rsidRPr="003D484A">
        <w:rPr>
          <w:rFonts w:cstheme="minorHAnsi"/>
          <w:b/>
          <w:color w:val="000000" w:themeColor="text1"/>
          <w:sz w:val="28"/>
          <w:szCs w:val="48"/>
        </w:rPr>
        <w:t>Pearl Harbor NWR</w:t>
      </w:r>
    </w:p>
    <w:p w14:paraId="010D16E7" w14:textId="77777777" w:rsidR="00C0296F" w:rsidRPr="003D484A" w:rsidRDefault="00C0296F" w:rsidP="00C0296F">
      <w:pPr>
        <w:spacing w:after="0"/>
        <w:rPr>
          <w:rFonts w:cstheme="minorHAnsi"/>
          <w:b/>
          <w:color w:val="365F91" w:themeColor="accent1" w:themeShade="BF"/>
          <w:sz w:val="32"/>
          <w:szCs w:val="32"/>
        </w:rPr>
      </w:pPr>
    </w:p>
    <w:p w14:paraId="6E34449A" w14:textId="77777777" w:rsidR="00C0296F" w:rsidRPr="003D484A" w:rsidRDefault="00C0296F" w:rsidP="00C0296F">
      <w:pPr>
        <w:spacing w:after="0"/>
        <w:rPr>
          <w:rFonts w:cstheme="minorHAnsi"/>
          <w:b/>
          <w:color w:val="365F91" w:themeColor="accent1" w:themeShade="BF"/>
          <w:sz w:val="32"/>
          <w:szCs w:val="32"/>
        </w:rPr>
      </w:pPr>
      <w:r w:rsidRPr="003D484A">
        <w:rPr>
          <w:rFonts w:cstheme="minorHAnsi"/>
          <w:noProof/>
          <w:sz w:val="48"/>
          <w:szCs w:val="48"/>
        </w:rPr>
        <mc:AlternateContent>
          <mc:Choice Requires="wps">
            <w:drawing>
              <wp:anchor distT="0" distB="0" distL="114300" distR="114300" simplePos="0" relativeHeight="251661312" behindDoc="0" locked="0" layoutInCell="1" allowOverlap="1" wp14:anchorId="18435C80" wp14:editId="6B404D13">
                <wp:simplePos x="0" y="0"/>
                <wp:positionH relativeFrom="column">
                  <wp:posOffset>-27940</wp:posOffset>
                </wp:positionH>
                <wp:positionV relativeFrom="paragraph">
                  <wp:posOffset>139065</wp:posOffset>
                </wp:positionV>
                <wp:extent cx="6527800"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6527800"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BDBA6"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0.95pt" to="511.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" strokecolor="#365f91 [2404]" strokeweight="1.5pt"/>
            </w:pict>
          </mc:Fallback>
        </mc:AlternateContent>
      </w:r>
    </w:p>
    <w:p w14:paraId="6638B9FC" w14:textId="77777777" w:rsidR="00C0296F" w:rsidRPr="003D484A" w:rsidRDefault="009B00F5" w:rsidP="00C0296F">
      <w:pPr>
        <w:rPr>
          <w:rFonts w:cstheme="minorHAnsi"/>
          <w:b/>
          <w:color w:val="0070C0"/>
          <w:sz w:val="28"/>
          <w:szCs w:val="28"/>
        </w:rPr>
      </w:pPr>
      <w:r w:rsidRPr="003D484A">
        <w:rPr>
          <w:rFonts w:cstheme="minorHAnsi"/>
          <w:b/>
          <w:color w:val="0070C0"/>
          <w:sz w:val="28"/>
          <w:szCs w:val="28"/>
        </w:rPr>
        <w:t>Table of Contents</w:t>
      </w:r>
    </w:p>
    <w:p w14:paraId="2943EF76" w14:textId="77777777" w:rsidR="001F040D" w:rsidRPr="003D484A" w:rsidRDefault="009B00F5">
      <w:pPr>
        <w:pStyle w:val="TOC1"/>
        <w:tabs>
          <w:tab w:val="left" w:pos="440"/>
          <w:tab w:val="right" w:leader="dot" w:pos="10790"/>
        </w:tabs>
        <w:rPr>
          <w:rFonts w:eastAsiaTheme="minorEastAsia" w:cstheme="minorHAnsi"/>
          <w:noProof/>
        </w:rPr>
      </w:pPr>
      <w:r w:rsidRPr="003D484A">
        <w:rPr>
          <w:rFonts w:eastAsiaTheme="majorEastAsia" w:cstheme="minorHAnsi"/>
          <w:b/>
          <w:bCs/>
          <w:color w:val="365F91" w:themeColor="accent1" w:themeShade="BF"/>
          <w:sz w:val="28"/>
          <w:szCs w:val="28"/>
          <w:u w:val="single"/>
        </w:rPr>
        <w:fldChar w:fldCharType="begin"/>
      </w:r>
      <w:r w:rsidRPr="003D484A">
        <w:rPr>
          <w:rFonts w:eastAsiaTheme="majorEastAsia" w:cstheme="minorHAnsi"/>
          <w:b/>
          <w:bCs/>
          <w:color w:val="365F91" w:themeColor="accent1" w:themeShade="BF"/>
          <w:sz w:val="28"/>
          <w:szCs w:val="28"/>
          <w:u w:val="single"/>
        </w:rPr>
        <w:instrText xml:space="preserve"> TOC \o "1-1" \h \z \u </w:instrText>
      </w:r>
      <w:r w:rsidRPr="003D484A">
        <w:rPr>
          <w:rFonts w:eastAsiaTheme="majorEastAsia" w:cstheme="minorHAnsi"/>
          <w:b/>
          <w:bCs/>
          <w:color w:val="365F91" w:themeColor="accent1" w:themeShade="BF"/>
          <w:sz w:val="28"/>
          <w:szCs w:val="28"/>
          <w:u w:val="single"/>
        </w:rPr>
        <w:fldChar w:fldCharType="separate"/>
      </w:r>
      <w:hyperlink w:anchor="_Toc473710120" w:history="1">
        <w:r w:rsidR="001F040D" w:rsidRPr="003D484A">
          <w:rPr>
            <w:rStyle w:val="Hyperlink"/>
            <w:rFonts w:cstheme="minorHAnsi"/>
            <w:noProof/>
          </w:rPr>
          <w:t>1</w:t>
        </w:r>
        <w:r w:rsidR="001F040D" w:rsidRPr="003D484A">
          <w:rPr>
            <w:rFonts w:eastAsiaTheme="minorEastAsia" w:cstheme="minorHAnsi"/>
            <w:noProof/>
          </w:rPr>
          <w:tab/>
        </w:r>
        <w:r w:rsidR="001F040D" w:rsidRPr="003D484A">
          <w:rPr>
            <w:rStyle w:val="Hyperlink"/>
            <w:rFonts w:cstheme="minorHAnsi"/>
            <w:noProof/>
          </w:rPr>
          <w:t>Introduction</w:t>
        </w:r>
        <w:r w:rsidR="001F040D" w:rsidRPr="003D484A">
          <w:rPr>
            <w:rFonts w:cstheme="minorHAnsi"/>
            <w:noProof/>
            <w:webHidden/>
          </w:rPr>
          <w:tab/>
        </w:r>
        <w:r w:rsidR="001F040D" w:rsidRPr="003D484A">
          <w:rPr>
            <w:rFonts w:cstheme="minorHAnsi"/>
            <w:noProof/>
            <w:webHidden/>
          </w:rPr>
          <w:fldChar w:fldCharType="begin"/>
        </w:r>
        <w:r w:rsidR="001F040D" w:rsidRPr="003D484A">
          <w:rPr>
            <w:rFonts w:cstheme="minorHAnsi"/>
            <w:noProof/>
            <w:webHidden/>
          </w:rPr>
          <w:instrText xml:space="preserve"> PAGEREF _Toc473710120 \h </w:instrText>
        </w:r>
        <w:r w:rsidR="001F040D" w:rsidRPr="003D484A">
          <w:rPr>
            <w:rFonts w:cstheme="minorHAnsi"/>
            <w:noProof/>
            <w:webHidden/>
          </w:rPr>
        </w:r>
        <w:r w:rsidR="001F040D" w:rsidRPr="003D484A">
          <w:rPr>
            <w:rFonts w:cstheme="minorHAnsi"/>
            <w:noProof/>
            <w:webHidden/>
          </w:rPr>
          <w:fldChar w:fldCharType="separate"/>
        </w:r>
        <w:r w:rsidR="001F040D" w:rsidRPr="003D484A">
          <w:rPr>
            <w:rFonts w:cstheme="minorHAnsi"/>
            <w:noProof/>
            <w:webHidden/>
          </w:rPr>
          <w:t>2</w:t>
        </w:r>
        <w:r w:rsidR="001F040D" w:rsidRPr="003D484A">
          <w:rPr>
            <w:rFonts w:cstheme="minorHAnsi"/>
            <w:noProof/>
            <w:webHidden/>
          </w:rPr>
          <w:fldChar w:fldCharType="end"/>
        </w:r>
      </w:hyperlink>
    </w:p>
    <w:p w14:paraId="2E463F76" w14:textId="77777777" w:rsidR="001F040D" w:rsidRPr="003D484A" w:rsidRDefault="00A436C9">
      <w:pPr>
        <w:pStyle w:val="TOC1"/>
        <w:tabs>
          <w:tab w:val="left" w:pos="440"/>
          <w:tab w:val="right" w:leader="dot" w:pos="10790"/>
        </w:tabs>
        <w:rPr>
          <w:rFonts w:eastAsiaTheme="minorEastAsia" w:cstheme="minorHAnsi"/>
          <w:noProof/>
        </w:rPr>
      </w:pPr>
      <w:hyperlink w:anchor="_Toc473710121" w:history="1">
        <w:r w:rsidR="001F040D" w:rsidRPr="003D484A">
          <w:rPr>
            <w:rStyle w:val="Hyperlink"/>
            <w:rFonts w:cstheme="minorHAnsi"/>
            <w:noProof/>
          </w:rPr>
          <w:t>2</w:t>
        </w:r>
        <w:r w:rsidR="001F040D" w:rsidRPr="003D484A">
          <w:rPr>
            <w:rFonts w:eastAsiaTheme="minorEastAsia" w:cstheme="minorHAnsi"/>
            <w:noProof/>
          </w:rPr>
          <w:tab/>
        </w:r>
        <w:r w:rsidR="001F040D" w:rsidRPr="003D484A">
          <w:rPr>
            <w:rStyle w:val="Hyperlink"/>
            <w:rFonts w:cstheme="minorHAnsi"/>
            <w:noProof/>
          </w:rPr>
          <w:t>Sampling Design</w:t>
        </w:r>
        <w:r w:rsidR="001F040D" w:rsidRPr="003D484A">
          <w:rPr>
            <w:rFonts w:cstheme="minorHAnsi"/>
            <w:noProof/>
            <w:webHidden/>
          </w:rPr>
          <w:tab/>
        </w:r>
        <w:r w:rsidR="001F040D" w:rsidRPr="003D484A">
          <w:rPr>
            <w:rFonts w:cstheme="minorHAnsi"/>
            <w:noProof/>
            <w:webHidden/>
          </w:rPr>
          <w:fldChar w:fldCharType="begin"/>
        </w:r>
        <w:r w:rsidR="001F040D" w:rsidRPr="003D484A">
          <w:rPr>
            <w:rFonts w:cstheme="minorHAnsi"/>
            <w:noProof/>
            <w:webHidden/>
          </w:rPr>
          <w:instrText xml:space="preserve"> PAGEREF _Toc473710121 \h </w:instrText>
        </w:r>
        <w:r w:rsidR="001F040D" w:rsidRPr="003D484A">
          <w:rPr>
            <w:rFonts w:cstheme="minorHAnsi"/>
            <w:noProof/>
            <w:webHidden/>
          </w:rPr>
        </w:r>
        <w:r w:rsidR="001F040D" w:rsidRPr="003D484A">
          <w:rPr>
            <w:rFonts w:cstheme="minorHAnsi"/>
            <w:noProof/>
            <w:webHidden/>
          </w:rPr>
          <w:fldChar w:fldCharType="separate"/>
        </w:r>
        <w:r w:rsidR="001F040D" w:rsidRPr="003D484A">
          <w:rPr>
            <w:rFonts w:cstheme="minorHAnsi"/>
            <w:noProof/>
            <w:webHidden/>
          </w:rPr>
          <w:t>2</w:t>
        </w:r>
        <w:r w:rsidR="001F040D" w:rsidRPr="003D484A">
          <w:rPr>
            <w:rFonts w:cstheme="minorHAnsi"/>
            <w:noProof/>
            <w:webHidden/>
          </w:rPr>
          <w:fldChar w:fldCharType="end"/>
        </w:r>
      </w:hyperlink>
    </w:p>
    <w:p w14:paraId="57FD512E" w14:textId="77777777" w:rsidR="001F040D" w:rsidRPr="003D484A" w:rsidRDefault="00A436C9">
      <w:pPr>
        <w:pStyle w:val="TOC1"/>
        <w:tabs>
          <w:tab w:val="left" w:pos="440"/>
          <w:tab w:val="right" w:leader="dot" w:pos="10790"/>
        </w:tabs>
        <w:rPr>
          <w:rFonts w:eastAsiaTheme="minorEastAsia" w:cstheme="minorHAnsi"/>
          <w:noProof/>
        </w:rPr>
      </w:pPr>
      <w:hyperlink w:anchor="_Toc473710122" w:history="1">
        <w:r w:rsidR="001F040D" w:rsidRPr="003D484A">
          <w:rPr>
            <w:rStyle w:val="Hyperlink"/>
            <w:rFonts w:cstheme="minorHAnsi"/>
            <w:noProof/>
          </w:rPr>
          <w:t>3</w:t>
        </w:r>
        <w:r w:rsidR="001F040D" w:rsidRPr="003D484A">
          <w:rPr>
            <w:rFonts w:eastAsiaTheme="minorEastAsia" w:cstheme="minorHAnsi"/>
            <w:noProof/>
          </w:rPr>
          <w:tab/>
        </w:r>
        <w:r w:rsidR="001F040D" w:rsidRPr="003D484A">
          <w:rPr>
            <w:rStyle w:val="Hyperlink"/>
            <w:rFonts w:cstheme="minorHAnsi"/>
            <w:noProof/>
          </w:rPr>
          <w:t>Field Methods and Sample Processing</w:t>
        </w:r>
        <w:r w:rsidR="001F040D" w:rsidRPr="003D484A">
          <w:rPr>
            <w:rFonts w:cstheme="minorHAnsi"/>
            <w:noProof/>
            <w:webHidden/>
          </w:rPr>
          <w:tab/>
        </w:r>
        <w:r w:rsidR="001F040D" w:rsidRPr="003D484A">
          <w:rPr>
            <w:rFonts w:cstheme="minorHAnsi"/>
            <w:noProof/>
            <w:webHidden/>
          </w:rPr>
          <w:fldChar w:fldCharType="begin"/>
        </w:r>
        <w:r w:rsidR="001F040D" w:rsidRPr="003D484A">
          <w:rPr>
            <w:rFonts w:cstheme="minorHAnsi"/>
            <w:noProof/>
            <w:webHidden/>
          </w:rPr>
          <w:instrText xml:space="preserve"> PAGEREF _Toc473710122 \h </w:instrText>
        </w:r>
        <w:r w:rsidR="001F040D" w:rsidRPr="003D484A">
          <w:rPr>
            <w:rFonts w:cstheme="minorHAnsi"/>
            <w:noProof/>
            <w:webHidden/>
          </w:rPr>
        </w:r>
        <w:r w:rsidR="001F040D" w:rsidRPr="003D484A">
          <w:rPr>
            <w:rFonts w:cstheme="minorHAnsi"/>
            <w:noProof/>
            <w:webHidden/>
          </w:rPr>
          <w:fldChar w:fldCharType="separate"/>
        </w:r>
        <w:r w:rsidR="001F040D" w:rsidRPr="003D484A">
          <w:rPr>
            <w:rFonts w:cstheme="minorHAnsi"/>
            <w:noProof/>
            <w:webHidden/>
          </w:rPr>
          <w:t>3</w:t>
        </w:r>
        <w:r w:rsidR="001F040D" w:rsidRPr="003D484A">
          <w:rPr>
            <w:rFonts w:cstheme="minorHAnsi"/>
            <w:noProof/>
            <w:webHidden/>
          </w:rPr>
          <w:fldChar w:fldCharType="end"/>
        </w:r>
      </w:hyperlink>
    </w:p>
    <w:p w14:paraId="2C203E35" w14:textId="77777777" w:rsidR="001F040D" w:rsidRPr="003D484A" w:rsidRDefault="00A436C9">
      <w:pPr>
        <w:pStyle w:val="TOC1"/>
        <w:tabs>
          <w:tab w:val="left" w:pos="440"/>
          <w:tab w:val="right" w:leader="dot" w:pos="10790"/>
        </w:tabs>
        <w:rPr>
          <w:rFonts w:eastAsiaTheme="minorEastAsia" w:cstheme="minorHAnsi"/>
          <w:noProof/>
        </w:rPr>
      </w:pPr>
      <w:hyperlink w:anchor="_Toc473710123" w:history="1">
        <w:r w:rsidR="001F040D" w:rsidRPr="003D484A">
          <w:rPr>
            <w:rStyle w:val="Hyperlink"/>
            <w:rFonts w:cstheme="minorHAnsi"/>
            <w:noProof/>
          </w:rPr>
          <w:t>4</w:t>
        </w:r>
        <w:r w:rsidR="001F040D" w:rsidRPr="003D484A">
          <w:rPr>
            <w:rFonts w:eastAsiaTheme="minorEastAsia" w:cstheme="minorHAnsi"/>
            <w:noProof/>
          </w:rPr>
          <w:tab/>
        </w:r>
        <w:r w:rsidR="001F040D" w:rsidRPr="003D484A">
          <w:rPr>
            <w:rStyle w:val="Hyperlink"/>
            <w:rFonts w:cstheme="minorHAnsi"/>
            <w:noProof/>
          </w:rPr>
          <w:t>Data Management and Analysis</w:t>
        </w:r>
        <w:r w:rsidR="001F040D" w:rsidRPr="003D484A">
          <w:rPr>
            <w:rFonts w:cstheme="minorHAnsi"/>
            <w:noProof/>
            <w:webHidden/>
          </w:rPr>
          <w:tab/>
        </w:r>
        <w:r w:rsidR="001F040D" w:rsidRPr="003D484A">
          <w:rPr>
            <w:rFonts w:cstheme="minorHAnsi"/>
            <w:noProof/>
            <w:webHidden/>
          </w:rPr>
          <w:fldChar w:fldCharType="begin"/>
        </w:r>
        <w:r w:rsidR="001F040D" w:rsidRPr="003D484A">
          <w:rPr>
            <w:rFonts w:cstheme="minorHAnsi"/>
            <w:noProof/>
            <w:webHidden/>
          </w:rPr>
          <w:instrText xml:space="preserve"> PAGEREF _Toc473710123 \h </w:instrText>
        </w:r>
        <w:r w:rsidR="001F040D" w:rsidRPr="003D484A">
          <w:rPr>
            <w:rFonts w:cstheme="minorHAnsi"/>
            <w:noProof/>
            <w:webHidden/>
          </w:rPr>
        </w:r>
        <w:r w:rsidR="001F040D" w:rsidRPr="003D484A">
          <w:rPr>
            <w:rFonts w:cstheme="minorHAnsi"/>
            <w:noProof/>
            <w:webHidden/>
          </w:rPr>
          <w:fldChar w:fldCharType="separate"/>
        </w:r>
        <w:r w:rsidR="001F040D" w:rsidRPr="003D484A">
          <w:rPr>
            <w:rFonts w:cstheme="minorHAnsi"/>
            <w:noProof/>
            <w:webHidden/>
          </w:rPr>
          <w:t>3</w:t>
        </w:r>
        <w:r w:rsidR="001F040D" w:rsidRPr="003D484A">
          <w:rPr>
            <w:rFonts w:cstheme="minorHAnsi"/>
            <w:noProof/>
            <w:webHidden/>
          </w:rPr>
          <w:fldChar w:fldCharType="end"/>
        </w:r>
      </w:hyperlink>
    </w:p>
    <w:p w14:paraId="6BFF51B1" w14:textId="77777777" w:rsidR="001F040D" w:rsidRPr="003D484A" w:rsidRDefault="00A436C9">
      <w:pPr>
        <w:pStyle w:val="TOC1"/>
        <w:tabs>
          <w:tab w:val="left" w:pos="440"/>
          <w:tab w:val="right" w:leader="dot" w:pos="10790"/>
        </w:tabs>
        <w:rPr>
          <w:rFonts w:eastAsiaTheme="minorEastAsia" w:cstheme="minorHAnsi"/>
          <w:noProof/>
        </w:rPr>
      </w:pPr>
      <w:hyperlink w:anchor="_Toc473710124" w:history="1">
        <w:r w:rsidR="001F040D" w:rsidRPr="003D484A">
          <w:rPr>
            <w:rStyle w:val="Hyperlink"/>
            <w:rFonts w:cstheme="minorHAnsi"/>
            <w:noProof/>
          </w:rPr>
          <w:t>5</w:t>
        </w:r>
        <w:r w:rsidR="001F040D" w:rsidRPr="003D484A">
          <w:rPr>
            <w:rFonts w:eastAsiaTheme="minorEastAsia" w:cstheme="minorHAnsi"/>
            <w:noProof/>
          </w:rPr>
          <w:tab/>
        </w:r>
        <w:r w:rsidR="001F040D" w:rsidRPr="003D484A">
          <w:rPr>
            <w:rStyle w:val="Hyperlink"/>
            <w:rFonts w:cstheme="minorHAnsi"/>
            <w:noProof/>
          </w:rPr>
          <w:t>Reporting</w:t>
        </w:r>
        <w:r w:rsidR="001F040D" w:rsidRPr="003D484A">
          <w:rPr>
            <w:rFonts w:cstheme="minorHAnsi"/>
            <w:noProof/>
            <w:webHidden/>
          </w:rPr>
          <w:tab/>
        </w:r>
        <w:r w:rsidR="001F040D" w:rsidRPr="003D484A">
          <w:rPr>
            <w:rFonts w:cstheme="minorHAnsi"/>
            <w:noProof/>
            <w:webHidden/>
          </w:rPr>
          <w:fldChar w:fldCharType="begin"/>
        </w:r>
        <w:r w:rsidR="001F040D" w:rsidRPr="003D484A">
          <w:rPr>
            <w:rFonts w:cstheme="minorHAnsi"/>
            <w:noProof/>
            <w:webHidden/>
          </w:rPr>
          <w:instrText xml:space="preserve"> PAGEREF _Toc473710124 \h </w:instrText>
        </w:r>
        <w:r w:rsidR="001F040D" w:rsidRPr="003D484A">
          <w:rPr>
            <w:rFonts w:cstheme="minorHAnsi"/>
            <w:noProof/>
            <w:webHidden/>
          </w:rPr>
        </w:r>
        <w:r w:rsidR="001F040D" w:rsidRPr="003D484A">
          <w:rPr>
            <w:rFonts w:cstheme="minorHAnsi"/>
            <w:noProof/>
            <w:webHidden/>
          </w:rPr>
          <w:fldChar w:fldCharType="separate"/>
        </w:r>
        <w:r w:rsidR="001F040D" w:rsidRPr="003D484A">
          <w:rPr>
            <w:rFonts w:cstheme="minorHAnsi"/>
            <w:noProof/>
            <w:webHidden/>
          </w:rPr>
          <w:t>5</w:t>
        </w:r>
        <w:r w:rsidR="001F040D" w:rsidRPr="003D484A">
          <w:rPr>
            <w:rFonts w:cstheme="minorHAnsi"/>
            <w:noProof/>
            <w:webHidden/>
          </w:rPr>
          <w:fldChar w:fldCharType="end"/>
        </w:r>
      </w:hyperlink>
    </w:p>
    <w:p w14:paraId="3CEDD65B" w14:textId="77777777" w:rsidR="001F040D" w:rsidRPr="003D484A" w:rsidRDefault="00A436C9">
      <w:pPr>
        <w:pStyle w:val="TOC1"/>
        <w:tabs>
          <w:tab w:val="left" w:pos="440"/>
          <w:tab w:val="right" w:leader="dot" w:pos="10790"/>
        </w:tabs>
        <w:rPr>
          <w:rFonts w:eastAsiaTheme="minorEastAsia" w:cstheme="minorHAnsi"/>
          <w:noProof/>
        </w:rPr>
      </w:pPr>
      <w:hyperlink w:anchor="_Toc473710125" w:history="1">
        <w:r w:rsidR="001F040D" w:rsidRPr="003D484A">
          <w:rPr>
            <w:rStyle w:val="Hyperlink"/>
            <w:rFonts w:cstheme="minorHAnsi"/>
            <w:noProof/>
          </w:rPr>
          <w:t>6</w:t>
        </w:r>
        <w:r w:rsidR="001F040D" w:rsidRPr="003D484A">
          <w:rPr>
            <w:rFonts w:eastAsiaTheme="minorEastAsia" w:cstheme="minorHAnsi"/>
            <w:noProof/>
          </w:rPr>
          <w:tab/>
        </w:r>
        <w:r w:rsidR="001F040D" w:rsidRPr="003D484A">
          <w:rPr>
            <w:rStyle w:val="Hyperlink"/>
            <w:rFonts w:cstheme="minorHAnsi"/>
            <w:noProof/>
          </w:rPr>
          <w:t>Personnel Requirements</w:t>
        </w:r>
        <w:r w:rsidR="001F040D" w:rsidRPr="003D484A">
          <w:rPr>
            <w:rFonts w:cstheme="minorHAnsi"/>
            <w:noProof/>
            <w:webHidden/>
          </w:rPr>
          <w:tab/>
        </w:r>
        <w:r w:rsidR="001F040D" w:rsidRPr="003D484A">
          <w:rPr>
            <w:rFonts w:cstheme="minorHAnsi"/>
            <w:noProof/>
            <w:webHidden/>
          </w:rPr>
          <w:fldChar w:fldCharType="begin"/>
        </w:r>
        <w:r w:rsidR="001F040D" w:rsidRPr="003D484A">
          <w:rPr>
            <w:rFonts w:cstheme="minorHAnsi"/>
            <w:noProof/>
            <w:webHidden/>
          </w:rPr>
          <w:instrText xml:space="preserve"> PAGEREF _Toc473710125 \h </w:instrText>
        </w:r>
        <w:r w:rsidR="001F040D" w:rsidRPr="003D484A">
          <w:rPr>
            <w:rFonts w:cstheme="minorHAnsi"/>
            <w:noProof/>
            <w:webHidden/>
          </w:rPr>
        </w:r>
        <w:r w:rsidR="001F040D" w:rsidRPr="003D484A">
          <w:rPr>
            <w:rFonts w:cstheme="minorHAnsi"/>
            <w:noProof/>
            <w:webHidden/>
          </w:rPr>
          <w:fldChar w:fldCharType="separate"/>
        </w:r>
        <w:r w:rsidR="001F040D" w:rsidRPr="003D484A">
          <w:rPr>
            <w:rFonts w:cstheme="minorHAnsi"/>
            <w:noProof/>
            <w:webHidden/>
          </w:rPr>
          <w:t>5</w:t>
        </w:r>
        <w:r w:rsidR="001F040D" w:rsidRPr="003D484A">
          <w:rPr>
            <w:rFonts w:cstheme="minorHAnsi"/>
            <w:noProof/>
            <w:webHidden/>
          </w:rPr>
          <w:fldChar w:fldCharType="end"/>
        </w:r>
      </w:hyperlink>
    </w:p>
    <w:p w14:paraId="0B453FFF" w14:textId="77777777" w:rsidR="001F040D" w:rsidRPr="003D484A" w:rsidRDefault="00A436C9">
      <w:pPr>
        <w:pStyle w:val="TOC1"/>
        <w:tabs>
          <w:tab w:val="left" w:pos="440"/>
          <w:tab w:val="right" w:leader="dot" w:pos="10790"/>
        </w:tabs>
        <w:rPr>
          <w:rFonts w:eastAsiaTheme="minorEastAsia" w:cstheme="minorHAnsi"/>
          <w:noProof/>
        </w:rPr>
      </w:pPr>
      <w:hyperlink w:anchor="_Toc473710126" w:history="1">
        <w:r w:rsidR="001F040D" w:rsidRPr="003D484A">
          <w:rPr>
            <w:rStyle w:val="Hyperlink"/>
            <w:rFonts w:cstheme="minorHAnsi"/>
            <w:noProof/>
          </w:rPr>
          <w:t>7</w:t>
        </w:r>
        <w:r w:rsidR="001F040D" w:rsidRPr="003D484A">
          <w:rPr>
            <w:rFonts w:eastAsiaTheme="minorEastAsia" w:cstheme="minorHAnsi"/>
            <w:noProof/>
          </w:rPr>
          <w:tab/>
        </w:r>
        <w:r w:rsidR="001F040D" w:rsidRPr="003D484A">
          <w:rPr>
            <w:rStyle w:val="Hyperlink"/>
            <w:rFonts w:cstheme="minorHAnsi"/>
            <w:noProof/>
          </w:rPr>
          <w:t>Operational Requirements</w:t>
        </w:r>
        <w:r w:rsidR="001F040D" w:rsidRPr="003D484A">
          <w:rPr>
            <w:rFonts w:cstheme="minorHAnsi"/>
            <w:noProof/>
            <w:webHidden/>
          </w:rPr>
          <w:tab/>
        </w:r>
        <w:r w:rsidR="001F040D" w:rsidRPr="003D484A">
          <w:rPr>
            <w:rFonts w:cstheme="minorHAnsi"/>
            <w:noProof/>
            <w:webHidden/>
          </w:rPr>
          <w:fldChar w:fldCharType="begin"/>
        </w:r>
        <w:r w:rsidR="001F040D" w:rsidRPr="003D484A">
          <w:rPr>
            <w:rFonts w:cstheme="minorHAnsi"/>
            <w:noProof/>
            <w:webHidden/>
          </w:rPr>
          <w:instrText xml:space="preserve"> PAGEREF _Toc473710126 \h </w:instrText>
        </w:r>
        <w:r w:rsidR="001F040D" w:rsidRPr="003D484A">
          <w:rPr>
            <w:rFonts w:cstheme="minorHAnsi"/>
            <w:noProof/>
            <w:webHidden/>
          </w:rPr>
        </w:r>
        <w:r w:rsidR="001F040D" w:rsidRPr="003D484A">
          <w:rPr>
            <w:rFonts w:cstheme="minorHAnsi"/>
            <w:noProof/>
            <w:webHidden/>
          </w:rPr>
          <w:fldChar w:fldCharType="separate"/>
        </w:r>
        <w:r w:rsidR="001F040D" w:rsidRPr="003D484A">
          <w:rPr>
            <w:rFonts w:cstheme="minorHAnsi"/>
            <w:noProof/>
            <w:webHidden/>
          </w:rPr>
          <w:t>5</w:t>
        </w:r>
        <w:r w:rsidR="001F040D" w:rsidRPr="003D484A">
          <w:rPr>
            <w:rFonts w:cstheme="minorHAnsi"/>
            <w:noProof/>
            <w:webHidden/>
          </w:rPr>
          <w:fldChar w:fldCharType="end"/>
        </w:r>
      </w:hyperlink>
    </w:p>
    <w:p w14:paraId="7AB4D26E" w14:textId="77777777" w:rsidR="001F040D" w:rsidRPr="003D484A" w:rsidRDefault="00A436C9">
      <w:pPr>
        <w:pStyle w:val="TOC1"/>
        <w:tabs>
          <w:tab w:val="left" w:pos="440"/>
          <w:tab w:val="right" w:leader="dot" w:pos="10790"/>
        </w:tabs>
        <w:rPr>
          <w:rFonts w:eastAsiaTheme="minorEastAsia" w:cstheme="minorHAnsi"/>
          <w:noProof/>
        </w:rPr>
      </w:pPr>
      <w:hyperlink w:anchor="_Toc473710127" w:history="1">
        <w:r w:rsidR="001F040D" w:rsidRPr="003D484A">
          <w:rPr>
            <w:rStyle w:val="Hyperlink"/>
            <w:rFonts w:cstheme="minorHAnsi"/>
            <w:noProof/>
          </w:rPr>
          <w:t>8</w:t>
        </w:r>
        <w:r w:rsidR="001F040D" w:rsidRPr="003D484A">
          <w:rPr>
            <w:rFonts w:eastAsiaTheme="minorEastAsia" w:cstheme="minorHAnsi"/>
            <w:noProof/>
          </w:rPr>
          <w:tab/>
        </w:r>
        <w:r w:rsidR="001F040D" w:rsidRPr="003D484A">
          <w:rPr>
            <w:rStyle w:val="Hyperlink"/>
            <w:rFonts w:cstheme="minorHAnsi"/>
            <w:noProof/>
          </w:rPr>
          <w:t>References</w:t>
        </w:r>
        <w:r w:rsidR="001F040D" w:rsidRPr="003D484A">
          <w:rPr>
            <w:rFonts w:cstheme="minorHAnsi"/>
            <w:noProof/>
            <w:webHidden/>
          </w:rPr>
          <w:tab/>
        </w:r>
        <w:r w:rsidR="001F040D" w:rsidRPr="003D484A">
          <w:rPr>
            <w:rFonts w:cstheme="minorHAnsi"/>
            <w:noProof/>
            <w:webHidden/>
          </w:rPr>
          <w:fldChar w:fldCharType="begin"/>
        </w:r>
        <w:r w:rsidR="001F040D" w:rsidRPr="003D484A">
          <w:rPr>
            <w:rFonts w:cstheme="minorHAnsi"/>
            <w:noProof/>
            <w:webHidden/>
          </w:rPr>
          <w:instrText xml:space="preserve"> PAGEREF _Toc473710127 \h </w:instrText>
        </w:r>
        <w:r w:rsidR="001F040D" w:rsidRPr="003D484A">
          <w:rPr>
            <w:rFonts w:cstheme="minorHAnsi"/>
            <w:noProof/>
            <w:webHidden/>
          </w:rPr>
        </w:r>
        <w:r w:rsidR="001F040D" w:rsidRPr="003D484A">
          <w:rPr>
            <w:rFonts w:cstheme="minorHAnsi"/>
            <w:noProof/>
            <w:webHidden/>
          </w:rPr>
          <w:fldChar w:fldCharType="separate"/>
        </w:r>
        <w:r w:rsidR="001F040D" w:rsidRPr="003D484A">
          <w:rPr>
            <w:rFonts w:cstheme="minorHAnsi"/>
            <w:noProof/>
            <w:webHidden/>
          </w:rPr>
          <w:t>7</w:t>
        </w:r>
        <w:r w:rsidR="001F040D" w:rsidRPr="003D484A">
          <w:rPr>
            <w:rFonts w:cstheme="minorHAnsi"/>
            <w:noProof/>
            <w:webHidden/>
          </w:rPr>
          <w:fldChar w:fldCharType="end"/>
        </w:r>
      </w:hyperlink>
    </w:p>
    <w:p w14:paraId="05F9BA07" w14:textId="77777777" w:rsidR="001F040D" w:rsidRPr="003D484A" w:rsidRDefault="00A436C9">
      <w:pPr>
        <w:pStyle w:val="TOC1"/>
        <w:tabs>
          <w:tab w:val="left" w:pos="440"/>
          <w:tab w:val="right" w:leader="dot" w:pos="10790"/>
        </w:tabs>
        <w:rPr>
          <w:rFonts w:eastAsiaTheme="minorEastAsia" w:cstheme="minorHAnsi"/>
          <w:noProof/>
        </w:rPr>
      </w:pPr>
      <w:hyperlink w:anchor="_Toc473710128" w:history="1">
        <w:r w:rsidR="001F040D" w:rsidRPr="003D484A">
          <w:rPr>
            <w:rStyle w:val="Hyperlink"/>
            <w:rFonts w:cstheme="minorHAnsi"/>
            <w:noProof/>
          </w:rPr>
          <w:t>9</w:t>
        </w:r>
        <w:r w:rsidR="001F040D" w:rsidRPr="003D484A">
          <w:rPr>
            <w:rFonts w:eastAsiaTheme="minorEastAsia" w:cstheme="minorHAnsi"/>
            <w:noProof/>
          </w:rPr>
          <w:tab/>
        </w:r>
        <w:r w:rsidR="001F040D" w:rsidRPr="003D484A">
          <w:rPr>
            <w:rStyle w:val="Hyperlink"/>
            <w:rFonts w:cstheme="minorHAnsi"/>
            <w:noProof/>
          </w:rPr>
          <w:t>Appendices</w:t>
        </w:r>
        <w:r w:rsidR="001F040D" w:rsidRPr="003D484A">
          <w:rPr>
            <w:rFonts w:cstheme="minorHAnsi"/>
            <w:noProof/>
            <w:webHidden/>
          </w:rPr>
          <w:tab/>
        </w:r>
        <w:r w:rsidR="001F040D" w:rsidRPr="003D484A">
          <w:rPr>
            <w:rFonts w:cstheme="minorHAnsi"/>
            <w:noProof/>
            <w:webHidden/>
          </w:rPr>
          <w:fldChar w:fldCharType="begin"/>
        </w:r>
        <w:r w:rsidR="001F040D" w:rsidRPr="003D484A">
          <w:rPr>
            <w:rFonts w:cstheme="minorHAnsi"/>
            <w:noProof/>
            <w:webHidden/>
          </w:rPr>
          <w:instrText xml:space="preserve"> PAGEREF _Toc473710128 \h </w:instrText>
        </w:r>
        <w:r w:rsidR="001F040D" w:rsidRPr="003D484A">
          <w:rPr>
            <w:rFonts w:cstheme="minorHAnsi"/>
            <w:noProof/>
            <w:webHidden/>
          </w:rPr>
        </w:r>
        <w:r w:rsidR="001F040D" w:rsidRPr="003D484A">
          <w:rPr>
            <w:rFonts w:cstheme="minorHAnsi"/>
            <w:noProof/>
            <w:webHidden/>
          </w:rPr>
          <w:fldChar w:fldCharType="separate"/>
        </w:r>
        <w:r w:rsidR="001F040D" w:rsidRPr="003D484A">
          <w:rPr>
            <w:rFonts w:cstheme="minorHAnsi"/>
            <w:noProof/>
            <w:webHidden/>
          </w:rPr>
          <w:t>7</w:t>
        </w:r>
        <w:r w:rsidR="001F040D" w:rsidRPr="003D484A">
          <w:rPr>
            <w:rFonts w:cstheme="minorHAnsi"/>
            <w:noProof/>
            <w:webHidden/>
          </w:rPr>
          <w:fldChar w:fldCharType="end"/>
        </w:r>
      </w:hyperlink>
    </w:p>
    <w:p w14:paraId="58625FF4" w14:textId="77777777" w:rsidR="00C0296F" w:rsidRPr="003D484A" w:rsidRDefault="009B00F5" w:rsidP="00C0296F">
      <w:pPr>
        <w:rPr>
          <w:rFonts w:eastAsiaTheme="majorEastAsia" w:cstheme="minorHAnsi"/>
          <w:b/>
          <w:bCs/>
          <w:color w:val="365F91" w:themeColor="accent1" w:themeShade="BF"/>
          <w:sz w:val="28"/>
          <w:szCs w:val="28"/>
          <w:u w:val="single"/>
        </w:rPr>
      </w:pPr>
      <w:r w:rsidRPr="003D484A">
        <w:rPr>
          <w:rFonts w:eastAsiaTheme="majorEastAsia" w:cstheme="minorHAnsi"/>
          <w:b/>
          <w:bCs/>
          <w:color w:val="365F91" w:themeColor="accent1" w:themeShade="BF"/>
          <w:sz w:val="28"/>
          <w:szCs w:val="28"/>
          <w:u w:val="single"/>
        </w:rPr>
        <w:fldChar w:fldCharType="end"/>
      </w:r>
    </w:p>
    <w:p w14:paraId="5108036F" w14:textId="77777777" w:rsidR="00C0296F" w:rsidRPr="003D484A" w:rsidRDefault="00C0296F" w:rsidP="00C0296F">
      <w:pPr>
        <w:rPr>
          <w:rFonts w:eastAsiaTheme="majorEastAsia" w:cstheme="minorHAnsi"/>
          <w:b/>
          <w:bCs/>
          <w:color w:val="365F91" w:themeColor="accent1" w:themeShade="BF"/>
          <w:sz w:val="28"/>
          <w:szCs w:val="28"/>
          <w:u w:val="single"/>
        </w:rPr>
      </w:pPr>
      <w:r w:rsidRPr="003D484A">
        <w:rPr>
          <w:rFonts w:cstheme="minorHAnsi"/>
          <w:u w:val="single"/>
        </w:rPr>
        <w:br w:type="page"/>
      </w:r>
    </w:p>
    <w:p w14:paraId="3B789377" w14:textId="77777777" w:rsidR="00C0296F" w:rsidRPr="003D484A" w:rsidRDefault="009F2FDB" w:rsidP="00DA1195">
      <w:pPr>
        <w:pStyle w:val="Heading1"/>
        <w:rPr>
          <w:rFonts w:asciiTheme="minorHAnsi" w:hAnsiTheme="minorHAnsi" w:cstheme="minorHAnsi"/>
        </w:rPr>
      </w:pPr>
      <w:bookmarkStart w:id="0" w:name="_Toc473710120"/>
      <w:r w:rsidRPr="003D484A">
        <w:rPr>
          <w:rFonts w:asciiTheme="minorHAnsi" w:hAnsiTheme="minorHAnsi" w:cstheme="minorHAnsi"/>
        </w:rPr>
        <w:lastRenderedPageBreak/>
        <w:t>Introduction</w:t>
      </w:r>
      <w:bookmarkEnd w:id="0"/>
    </w:p>
    <w:p w14:paraId="1BBE036A" w14:textId="77777777" w:rsidR="00D13CFD" w:rsidRPr="003D484A" w:rsidRDefault="00160443" w:rsidP="00C651C7">
      <w:pPr>
        <w:pStyle w:val="Heading2"/>
        <w:rPr>
          <w:rFonts w:asciiTheme="minorHAnsi" w:hAnsiTheme="minorHAnsi" w:cstheme="minorHAnsi"/>
        </w:rPr>
      </w:pPr>
      <w:r w:rsidRPr="003D484A">
        <w:rPr>
          <w:rFonts w:asciiTheme="minorHAnsi" w:hAnsiTheme="minorHAnsi" w:cstheme="minorHAnsi"/>
        </w:rPr>
        <w:t xml:space="preserve"> </w:t>
      </w:r>
      <w:r w:rsidR="00ED5CD2" w:rsidRPr="003D484A">
        <w:rPr>
          <w:rFonts w:asciiTheme="minorHAnsi" w:hAnsiTheme="minorHAnsi" w:cstheme="minorHAnsi"/>
        </w:rPr>
        <w:t>Background</w:t>
      </w:r>
    </w:p>
    <w:p w14:paraId="6395C269" w14:textId="77777777" w:rsidR="00191A2F" w:rsidRPr="003D484A" w:rsidRDefault="00465D4A" w:rsidP="002A720D">
      <w:pPr>
        <w:rPr>
          <w:rFonts w:cstheme="minorHAnsi"/>
        </w:rPr>
      </w:pPr>
      <w:r w:rsidRPr="003D484A">
        <w:rPr>
          <w:rFonts w:cstheme="minorHAnsi"/>
        </w:rPr>
        <w:t xml:space="preserve">Pearl Harbor NWR </w:t>
      </w:r>
      <w:r w:rsidR="007C1447" w:rsidRPr="003D484A">
        <w:rPr>
          <w:rFonts w:cstheme="minorHAnsi"/>
        </w:rPr>
        <w:t xml:space="preserve">was created to provide protected habitat </w:t>
      </w:r>
      <w:r w:rsidR="003C07E7">
        <w:rPr>
          <w:rFonts w:cstheme="minorHAnsi"/>
        </w:rPr>
        <w:t xml:space="preserve">for </w:t>
      </w:r>
      <w:r w:rsidR="007C1447" w:rsidRPr="003D484A">
        <w:rPr>
          <w:rFonts w:cstheme="minorHAnsi"/>
        </w:rPr>
        <w:t>four species of endemic waterbirds</w:t>
      </w:r>
      <w:r w:rsidR="00635178" w:rsidRPr="003D484A">
        <w:rPr>
          <w:rFonts w:cstheme="minorHAnsi"/>
        </w:rPr>
        <w:t xml:space="preserve"> including</w:t>
      </w:r>
      <w:r w:rsidR="007C1447" w:rsidRPr="003D484A">
        <w:rPr>
          <w:rFonts w:cstheme="minorHAnsi"/>
        </w:rPr>
        <w:t xml:space="preserve"> the Hawaiian duck or koloa maoli (</w:t>
      </w:r>
      <w:r w:rsidR="007C1447" w:rsidRPr="003D484A">
        <w:rPr>
          <w:rFonts w:cstheme="minorHAnsi"/>
          <w:i/>
        </w:rPr>
        <w:t>Anas wyvilliana</w:t>
      </w:r>
      <w:r w:rsidR="007C1447" w:rsidRPr="003D484A">
        <w:rPr>
          <w:rFonts w:cstheme="minorHAnsi"/>
        </w:rPr>
        <w:t xml:space="preserve">), Hawaiian coot or `alae ke`oke`o (Fulica alai), Hawaiian common moorhen or `alae `ula (Gallinula chloropus sandvicensis), and Hawaiian stilt or ae`o (Himantopus mexicanus knudseni), all </w:t>
      </w:r>
      <w:r w:rsidR="00635178" w:rsidRPr="003D484A">
        <w:rPr>
          <w:rFonts w:cstheme="minorHAnsi"/>
        </w:rPr>
        <w:t xml:space="preserve">of which are </w:t>
      </w:r>
      <w:r w:rsidR="007C1447" w:rsidRPr="003D484A">
        <w:rPr>
          <w:rFonts w:cstheme="minorHAnsi"/>
        </w:rPr>
        <w:t>federally listed as endangered under the Endangered</w:t>
      </w:r>
      <w:r w:rsidR="00635178" w:rsidRPr="003D484A">
        <w:rPr>
          <w:rFonts w:cstheme="minorHAnsi"/>
        </w:rPr>
        <w:t xml:space="preserve"> Species Act.  Their decline has been attributed to habitat loss and predation by invasive mammalian predators including mongooses, cats, and rats (USFWS 2011). </w:t>
      </w:r>
      <w:r w:rsidR="00191A2F" w:rsidRPr="003D484A">
        <w:rPr>
          <w:rFonts w:cstheme="minorHAnsi"/>
        </w:rPr>
        <w:t xml:space="preserve"> An effective predator control program is critical in ensuring successful reproduction and the continued survival of these species.  </w:t>
      </w:r>
      <w:r w:rsidR="00635178" w:rsidRPr="003D484A">
        <w:rPr>
          <w:rFonts w:cstheme="minorHAnsi"/>
        </w:rPr>
        <w:t>In recent decades, active control measures for these invasive predators</w:t>
      </w:r>
      <w:r w:rsidR="00191A2F" w:rsidRPr="003D484A">
        <w:rPr>
          <w:rFonts w:cstheme="minorHAnsi"/>
        </w:rPr>
        <w:t>, including fencing, trapping, and rodenticide bait stations,</w:t>
      </w:r>
      <w:r w:rsidR="00635178" w:rsidRPr="003D484A">
        <w:rPr>
          <w:rFonts w:cstheme="minorHAnsi"/>
        </w:rPr>
        <w:t xml:space="preserve"> has helped reverse the negative population trends of Hawaii’s waterbirds and populations have stabilized or even increased (Engilis and Pratt 1993, Reed et al. 2011, Underwood et al. 2013).  </w:t>
      </w:r>
    </w:p>
    <w:p w14:paraId="03502C3C" w14:textId="77777777" w:rsidR="00C651C7" w:rsidRPr="003D484A" w:rsidRDefault="00191A2F" w:rsidP="00C651C7">
      <w:pPr>
        <w:rPr>
          <w:rFonts w:cstheme="minorHAnsi"/>
        </w:rPr>
      </w:pPr>
      <w:r w:rsidRPr="003D484A">
        <w:rPr>
          <w:rFonts w:cstheme="minorHAnsi"/>
        </w:rPr>
        <w:t xml:space="preserve">To evaluate effectiveness of the predator control efforts and </w:t>
      </w:r>
      <w:r w:rsidR="003C07E7">
        <w:rPr>
          <w:rFonts w:cstheme="minorHAnsi"/>
        </w:rPr>
        <w:t xml:space="preserve">support decisions making concerning </w:t>
      </w:r>
      <w:r w:rsidRPr="003D484A">
        <w:rPr>
          <w:rFonts w:cstheme="minorHAnsi"/>
        </w:rPr>
        <w:t xml:space="preserve">changes to effort or methods, it is important to conduct periodic monitoring that is independent of the predator removal methods.  </w:t>
      </w:r>
      <w:r w:rsidR="007A352D" w:rsidRPr="003D484A">
        <w:rPr>
          <w:rFonts w:cstheme="minorHAnsi"/>
        </w:rPr>
        <w:t xml:space="preserve">Tracking tunnel surveys </w:t>
      </w:r>
      <w:r w:rsidR="00D13CFD" w:rsidRPr="003D484A">
        <w:rPr>
          <w:rFonts w:cstheme="minorHAnsi"/>
        </w:rPr>
        <w:t>are</w:t>
      </w:r>
      <w:r w:rsidR="00A454D9" w:rsidRPr="003D484A">
        <w:rPr>
          <w:rFonts w:cstheme="minorHAnsi"/>
        </w:rPr>
        <w:t xml:space="preserve"> a common tool</w:t>
      </w:r>
      <w:r w:rsidR="003C07E7">
        <w:rPr>
          <w:rFonts w:cstheme="minorHAnsi"/>
        </w:rPr>
        <w:t xml:space="preserve"> used</w:t>
      </w:r>
      <w:r w:rsidR="00A454D9" w:rsidRPr="003D484A">
        <w:rPr>
          <w:rFonts w:cstheme="minorHAnsi"/>
        </w:rPr>
        <w:t xml:space="preserve"> for i</w:t>
      </w:r>
      <w:r w:rsidR="007A352D" w:rsidRPr="003D484A">
        <w:rPr>
          <w:rFonts w:cstheme="minorHAnsi"/>
        </w:rPr>
        <w:t>ndexing rodent and mustelid abundance</w:t>
      </w:r>
      <w:r w:rsidR="00D13CFD" w:rsidRPr="003D484A">
        <w:rPr>
          <w:rFonts w:cstheme="minorHAnsi"/>
        </w:rPr>
        <w:t>.</w:t>
      </w:r>
      <w:r w:rsidRPr="003D484A">
        <w:rPr>
          <w:rFonts w:cstheme="minorHAnsi"/>
        </w:rPr>
        <w:t xml:space="preserve"> </w:t>
      </w:r>
      <w:r w:rsidR="00C651C7" w:rsidRPr="003D484A">
        <w:rPr>
          <w:rFonts w:cstheme="minorHAnsi"/>
        </w:rPr>
        <w:t xml:space="preserve">The survey technique uses a “run through” tunnel containing a pad of paper with ink applied at the center. </w:t>
      </w:r>
      <w:r w:rsidR="003C07E7">
        <w:rPr>
          <w:rFonts w:cstheme="minorHAnsi"/>
        </w:rPr>
        <w:t xml:space="preserve"> </w:t>
      </w:r>
      <w:r w:rsidR="00C651C7" w:rsidRPr="003D484A">
        <w:rPr>
          <w:rFonts w:cstheme="minorHAnsi"/>
        </w:rPr>
        <w:t>As an animal passes through the tunnel to investigate bait</w:t>
      </w:r>
      <w:r w:rsidR="00A05E43" w:rsidRPr="003D484A">
        <w:rPr>
          <w:rFonts w:cstheme="minorHAnsi"/>
        </w:rPr>
        <w:t xml:space="preserve"> placed at the center of the card</w:t>
      </w:r>
      <w:r w:rsidR="00C651C7" w:rsidRPr="003D484A">
        <w:rPr>
          <w:rFonts w:cstheme="minorHAnsi"/>
        </w:rPr>
        <w:t>, it picks up the ink on its feet and leaves a set of footprints on the paper as it departs. Tracking tunnels provide an inexpensive and reliable index of the relative abundance of small mammals or any other animal (e.g. large insects, toads, skinks) that can fit through the tunnels. The technique has advantages over live-trapping, including being inexpensive and consistent. It also is non-destructive sampling and does not impact the target population or for that matter any non-target species. Tracking tunnels are also more sensitive than snap traps for detecting the presence of rodents at low abundance</w:t>
      </w:r>
      <w:r w:rsidR="003C07E7">
        <w:rPr>
          <w:rFonts w:cstheme="minorHAnsi"/>
        </w:rPr>
        <w:t xml:space="preserve"> (Gillies 2013)</w:t>
      </w:r>
      <w:r w:rsidR="00C651C7" w:rsidRPr="003D484A">
        <w:rPr>
          <w:rFonts w:cstheme="minorHAnsi"/>
        </w:rPr>
        <w:t>.</w:t>
      </w:r>
    </w:p>
    <w:p w14:paraId="35BDB777" w14:textId="77777777" w:rsidR="00C651C7" w:rsidRPr="003D484A" w:rsidRDefault="00C651C7" w:rsidP="00C651C7">
      <w:pPr>
        <w:rPr>
          <w:rFonts w:cstheme="minorHAnsi"/>
        </w:rPr>
      </w:pPr>
      <w:r w:rsidRPr="003D484A">
        <w:rPr>
          <w:rFonts w:cstheme="minorHAnsi"/>
        </w:rPr>
        <w:t>Tracking tunnels only provide a coarse index of relative abundance</w:t>
      </w:r>
      <w:r w:rsidR="003C07E7">
        <w:rPr>
          <w:rFonts w:cstheme="minorHAnsi"/>
        </w:rPr>
        <w:t>. T</w:t>
      </w:r>
      <w:r w:rsidRPr="003D484A">
        <w:rPr>
          <w:rFonts w:cstheme="minorHAnsi"/>
        </w:rPr>
        <w:t xml:space="preserve">hey are not a direct measure of population density, but </w:t>
      </w:r>
      <w:r w:rsidR="00A05E43" w:rsidRPr="003D484A">
        <w:rPr>
          <w:rFonts w:cstheme="minorHAnsi"/>
        </w:rPr>
        <w:t xml:space="preserve">rather </w:t>
      </w:r>
      <w:r w:rsidR="003C07E7">
        <w:rPr>
          <w:rFonts w:cstheme="minorHAnsi"/>
        </w:rPr>
        <w:t xml:space="preserve">provide an index of </w:t>
      </w:r>
      <w:r w:rsidRPr="003D484A">
        <w:rPr>
          <w:rFonts w:cstheme="minorHAnsi"/>
        </w:rPr>
        <w:t>activity. The technique is best suited for providing simultaneous comparisons of the relative abundance of rodents (particularly rats) or mustelids between similar habitat areas (e.g. treatment and non-treatment) or gross changes in relative abundance over time at a single site. Tracking tunnels are well-suited for monitoring within predator-proof enclosures or monitoring the effectiveness of predator-control efforts.</w:t>
      </w:r>
    </w:p>
    <w:p w14:paraId="4A341684" w14:textId="77777777" w:rsidR="00160443" w:rsidRPr="003D484A" w:rsidRDefault="00160443" w:rsidP="00160443">
      <w:pPr>
        <w:pStyle w:val="Heading2"/>
        <w:rPr>
          <w:rFonts w:asciiTheme="minorHAnsi" w:hAnsiTheme="minorHAnsi" w:cstheme="minorHAnsi"/>
        </w:rPr>
      </w:pPr>
      <w:r w:rsidRPr="003D484A">
        <w:rPr>
          <w:rFonts w:asciiTheme="minorHAnsi" w:hAnsiTheme="minorHAnsi" w:cstheme="minorHAnsi"/>
        </w:rPr>
        <w:t>Objectives</w:t>
      </w:r>
    </w:p>
    <w:p w14:paraId="4B509EF8" w14:textId="77777777" w:rsidR="00E73165" w:rsidRPr="003D484A" w:rsidRDefault="00C651C7" w:rsidP="003D484A">
      <w:pPr>
        <w:autoSpaceDE w:val="0"/>
        <w:autoSpaceDN w:val="0"/>
        <w:adjustRightInd w:val="0"/>
        <w:spacing w:after="0"/>
        <w:rPr>
          <w:rFonts w:cstheme="minorHAnsi"/>
        </w:rPr>
      </w:pPr>
      <w:r w:rsidRPr="003D484A">
        <w:rPr>
          <w:rFonts w:cstheme="minorHAnsi"/>
        </w:rPr>
        <w:t xml:space="preserve">The survey </w:t>
      </w:r>
      <w:r w:rsidR="00A05E43" w:rsidRPr="003D484A">
        <w:rPr>
          <w:rFonts w:cstheme="minorHAnsi"/>
        </w:rPr>
        <w:t>p</w:t>
      </w:r>
      <w:r w:rsidRPr="003D484A">
        <w:rPr>
          <w:rFonts w:cstheme="minorHAnsi"/>
        </w:rPr>
        <w:t>rovid</w:t>
      </w:r>
      <w:r w:rsidR="00A05E43" w:rsidRPr="003D484A">
        <w:rPr>
          <w:rFonts w:cstheme="minorHAnsi"/>
        </w:rPr>
        <w:t>es</w:t>
      </w:r>
      <w:r w:rsidRPr="003D484A">
        <w:rPr>
          <w:rFonts w:cstheme="minorHAnsi"/>
        </w:rPr>
        <w:t xml:space="preserve"> a </w:t>
      </w:r>
      <w:r w:rsidR="00A05E43" w:rsidRPr="003D484A">
        <w:rPr>
          <w:rFonts w:cstheme="minorHAnsi"/>
        </w:rPr>
        <w:t xml:space="preserve">predator </w:t>
      </w:r>
      <w:r w:rsidRPr="003D484A">
        <w:rPr>
          <w:rFonts w:cstheme="minorHAnsi"/>
        </w:rPr>
        <w:t xml:space="preserve">index </w:t>
      </w:r>
      <w:r w:rsidR="00191A2F" w:rsidRPr="003D484A">
        <w:rPr>
          <w:rFonts w:cstheme="minorHAnsi"/>
        </w:rPr>
        <w:t xml:space="preserve">(mongoose, rats, and mice) </w:t>
      </w:r>
      <w:r w:rsidRPr="003D484A">
        <w:rPr>
          <w:rFonts w:cstheme="minorHAnsi"/>
        </w:rPr>
        <w:t>that can be tracked over time</w:t>
      </w:r>
      <w:r w:rsidR="00A05E43" w:rsidRPr="003D484A">
        <w:rPr>
          <w:rFonts w:cstheme="minorHAnsi"/>
        </w:rPr>
        <w:t xml:space="preserve"> to determine the effectiveness of ongoing predator control </w:t>
      </w:r>
      <w:r w:rsidR="00E73165" w:rsidRPr="003D484A">
        <w:rPr>
          <w:rFonts w:cstheme="minorHAnsi"/>
        </w:rPr>
        <w:t>efforts</w:t>
      </w:r>
      <w:r w:rsidRPr="003D484A">
        <w:rPr>
          <w:rFonts w:cstheme="minorHAnsi"/>
        </w:rPr>
        <w:t>.</w:t>
      </w:r>
      <w:r w:rsidR="00E73165" w:rsidRPr="003D484A">
        <w:rPr>
          <w:rFonts w:cstheme="minorHAnsi"/>
        </w:rPr>
        <w:t xml:space="preserve">  </w:t>
      </w:r>
      <w:r w:rsidRPr="003D484A">
        <w:rPr>
          <w:rFonts w:cstheme="minorHAnsi"/>
        </w:rPr>
        <w:t>The survey supports objectives of the refuge’s Comprehensive Conservation Plan (CCP)</w:t>
      </w:r>
      <w:r w:rsidR="00E73165" w:rsidRPr="003D484A">
        <w:rPr>
          <w:rFonts w:cstheme="minorHAnsi"/>
        </w:rPr>
        <w:t xml:space="preserve"> including</w:t>
      </w:r>
      <w:r w:rsidRPr="003D484A">
        <w:rPr>
          <w:rFonts w:cstheme="minorHAnsi"/>
        </w:rPr>
        <w:t>:</w:t>
      </w:r>
    </w:p>
    <w:p w14:paraId="6EEF61D7" w14:textId="77777777" w:rsidR="00E73165" w:rsidRPr="003D484A" w:rsidRDefault="00C651C7" w:rsidP="003D484A">
      <w:pPr>
        <w:autoSpaceDE w:val="0"/>
        <w:autoSpaceDN w:val="0"/>
        <w:adjustRightInd w:val="0"/>
        <w:spacing w:after="0"/>
        <w:ind w:left="720"/>
        <w:rPr>
          <w:rFonts w:cstheme="minorHAnsi"/>
          <w:bCs/>
        </w:rPr>
      </w:pPr>
      <w:r w:rsidRPr="003D484A">
        <w:rPr>
          <w:rFonts w:cstheme="minorHAnsi"/>
          <w:bCs/>
        </w:rPr>
        <w:t xml:space="preserve">1.1. Provide seasonal wetland habitat for ae‘o loafing/foraging, </w:t>
      </w:r>
    </w:p>
    <w:p w14:paraId="70895576" w14:textId="77777777" w:rsidR="00E73165" w:rsidRPr="003D484A" w:rsidRDefault="00C651C7" w:rsidP="003D484A">
      <w:pPr>
        <w:autoSpaceDE w:val="0"/>
        <w:autoSpaceDN w:val="0"/>
        <w:adjustRightInd w:val="0"/>
        <w:spacing w:after="0"/>
        <w:ind w:left="720"/>
        <w:rPr>
          <w:rFonts w:cstheme="minorHAnsi"/>
          <w:bCs/>
        </w:rPr>
      </w:pPr>
      <w:r w:rsidRPr="003D484A">
        <w:rPr>
          <w:rFonts w:cstheme="minorHAnsi"/>
          <w:bCs/>
        </w:rPr>
        <w:t xml:space="preserve">1.2. Manage seasonal wetland habitat for ae‘o breeding, </w:t>
      </w:r>
    </w:p>
    <w:p w14:paraId="5FA0807C" w14:textId="77777777" w:rsidR="00E73165" w:rsidRPr="003D484A" w:rsidRDefault="00C651C7" w:rsidP="003D484A">
      <w:pPr>
        <w:autoSpaceDE w:val="0"/>
        <w:autoSpaceDN w:val="0"/>
        <w:adjustRightInd w:val="0"/>
        <w:spacing w:after="0"/>
        <w:ind w:left="720"/>
        <w:rPr>
          <w:rFonts w:cstheme="minorHAnsi"/>
          <w:bCs/>
        </w:rPr>
      </w:pPr>
      <w:r w:rsidRPr="003D484A">
        <w:rPr>
          <w:rFonts w:cstheme="minorHAnsi"/>
          <w:bCs/>
        </w:rPr>
        <w:t xml:space="preserve">1.3. Provide seasonal wetland habitat for ‘alae, ke‘oke‘o and ‘alae ‘ula loafing and foraging, </w:t>
      </w:r>
    </w:p>
    <w:p w14:paraId="2B6DEF30" w14:textId="77777777" w:rsidR="00E73165" w:rsidRPr="003D484A" w:rsidRDefault="00C651C7" w:rsidP="003D484A">
      <w:pPr>
        <w:autoSpaceDE w:val="0"/>
        <w:autoSpaceDN w:val="0"/>
        <w:adjustRightInd w:val="0"/>
        <w:spacing w:after="0"/>
        <w:ind w:left="720"/>
        <w:rPr>
          <w:rFonts w:cstheme="minorHAnsi"/>
          <w:bCs/>
        </w:rPr>
      </w:pPr>
      <w:r w:rsidRPr="003D484A">
        <w:rPr>
          <w:rFonts w:cstheme="minorHAnsi"/>
          <w:bCs/>
        </w:rPr>
        <w:lastRenderedPageBreak/>
        <w:t xml:space="preserve">1.4. Provide seasonal wetland habitat for ‘alae ke‘oke‘o and ‘alae ‘ula breeding, </w:t>
      </w:r>
    </w:p>
    <w:p w14:paraId="337DCB9F" w14:textId="77777777" w:rsidR="00B47346" w:rsidRPr="003D484A" w:rsidRDefault="00C651C7" w:rsidP="003D484A">
      <w:pPr>
        <w:autoSpaceDE w:val="0"/>
        <w:autoSpaceDN w:val="0"/>
        <w:adjustRightInd w:val="0"/>
        <w:spacing w:after="0"/>
        <w:ind w:left="720"/>
        <w:rPr>
          <w:rFonts w:cstheme="minorHAnsi"/>
          <w:bCs/>
        </w:rPr>
      </w:pPr>
      <w:r w:rsidRPr="003D484A">
        <w:rPr>
          <w:rFonts w:cstheme="minorHAnsi"/>
          <w:bCs/>
        </w:rPr>
        <w:t>3.1</w:t>
      </w:r>
      <w:r w:rsidRPr="003D484A">
        <w:rPr>
          <w:rFonts w:cstheme="minorHAnsi"/>
        </w:rPr>
        <w:t xml:space="preserve">. </w:t>
      </w:r>
      <w:r w:rsidRPr="003D484A">
        <w:rPr>
          <w:rFonts w:cstheme="minorHAnsi"/>
          <w:bCs/>
        </w:rPr>
        <w:t xml:space="preserve">Conduct inventory and monitoring to document progress and evaluate management strategies, and </w:t>
      </w:r>
    </w:p>
    <w:p w14:paraId="7BF95BAA" w14:textId="77777777" w:rsidR="00C651C7" w:rsidRPr="003D484A" w:rsidRDefault="00C651C7" w:rsidP="003D484A">
      <w:pPr>
        <w:autoSpaceDE w:val="0"/>
        <w:autoSpaceDN w:val="0"/>
        <w:adjustRightInd w:val="0"/>
        <w:spacing w:after="0"/>
        <w:ind w:left="720"/>
        <w:rPr>
          <w:rFonts w:cstheme="minorHAnsi"/>
        </w:rPr>
      </w:pPr>
      <w:r w:rsidRPr="003D484A">
        <w:rPr>
          <w:rFonts w:cstheme="minorHAnsi"/>
          <w:bCs/>
        </w:rPr>
        <w:t>3.2. Facilitate research and scientific assessments at the Refuge to guide management decisions.</w:t>
      </w:r>
    </w:p>
    <w:p w14:paraId="283E7ED9" w14:textId="77777777" w:rsidR="00C0296F" w:rsidRPr="003D484A" w:rsidRDefault="00C0296F" w:rsidP="00160443">
      <w:pPr>
        <w:pStyle w:val="Heading2"/>
        <w:rPr>
          <w:rFonts w:asciiTheme="minorHAnsi" w:hAnsiTheme="minorHAnsi" w:cstheme="minorHAnsi"/>
        </w:rPr>
      </w:pPr>
      <w:bookmarkStart w:id="1" w:name="_Toc465863608"/>
      <w:r w:rsidRPr="003D484A">
        <w:rPr>
          <w:rFonts w:asciiTheme="minorHAnsi" w:hAnsiTheme="minorHAnsi" w:cstheme="minorHAnsi"/>
        </w:rPr>
        <w:t>Cooperative Surveys</w:t>
      </w:r>
      <w:bookmarkEnd w:id="1"/>
    </w:p>
    <w:p w14:paraId="00950881" w14:textId="77777777" w:rsidR="00B76CAA" w:rsidRPr="003D484A" w:rsidRDefault="00C651C7" w:rsidP="00C651C7">
      <w:pPr>
        <w:rPr>
          <w:rFonts w:cstheme="minorHAnsi"/>
        </w:rPr>
      </w:pPr>
      <w:r w:rsidRPr="003D484A">
        <w:rPr>
          <w:rFonts w:cstheme="minorHAnsi"/>
        </w:rPr>
        <w:t xml:space="preserve">The </w:t>
      </w:r>
      <w:r w:rsidR="00191A2F" w:rsidRPr="003D484A">
        <w:rPr>
          <w:rFonts w:cstheme="minorHAnsi"/>
        </w:rPr>
        <w:t>survey supports the Predator Removal (trapping and removal) survey (</w:t>
      </w:r>
      <w:r w:rsidR="000C2D32" w:rsidRPr="003D484A">
        <w:rPr>
          <w:rFonts w:cstheme="minorHAnsi"/>
        </w:rPr>
        <w:t>FF01RPHB00-040</w:t>
      </w:r>
      <w:r w:rsidR="00191A2F" w:rsidRPr="003D484A">
        <w:rPr>
          <w:rFonts w:cstheme="minorHAnsi"/>
        </w:rPr>
        <w:t xml:space="preserve">) and is supplemented by </w:t>
      </w:r>
      <w:r w:rsidR="00B76CAA" w:rsidRPr="003D484A">
        <w:rPr>
          <w:rFonts w:cstheme="minorHAnsi"/>
        </w:rPr>
        <w:t>a photo monitoring survey</w:t>
      </w:r>
      <w:r w:rsidR="00191A2F" w:rsidRPr="003D484A">
        <w:rPr>
          <w:rFonts w:cstheme="minorHAnsi"/>
        </w:rPr>
        <w:t xml:space="preserve"> </w:t>
      </w:r>
      <w:r w:rsidR="00B76CAA" w:rsidRPr="003D484A">
        <w:rPr>
          <w:rFonts w:cstheme="minorHAnsi"/>
        </w:rPr>
        <w:t xml:space="preserve">(FF01RPHB00-055) </w:t>
      </w:r>
      <w:r w:rsidR="00191A2F" w:rsidRPr="003D484A">
        <w:rPr>
          <w:rFonts w:cstheme="minorHAnsi"/>
        </w:rPr>
        <w:t>to detect cats and other species not identified by tracking tunnels. The tracking tunnel survey is also completed at several other refuges</w:t>
      </w:r>
      <w:r w:rsidR="00B76CAA" w:rsidRPr="003D484A">
        <w:rPr>
          <w:rFonts w:cstheme="minorHAnsi"/>
        </w:rPr>
        <w:t xml:space="preserve"> in Hawaii including James Campbell NWR, Kealia Pond NWR, and Kakahaia NWR.</w:t>
      </w:r>
    </w:p>
    <w:p w14:paraId="7073DCC8" w14:textId="77777777" w:rsidR="00C0296F" w:rsidRPr="003D484A" w:rsidRDefault="00C0296F" w:rsidP="0064179D">
      <w:pPr>
        <w:pStyle w:val="Heading1"/>
        <w:spacing w:before="0"/>
        <w:rPr>
          <w:rFonts w:asciiTheme="minorHAnsi" w:hAnsiTheme="minorHAnsi" w:cstheme="minorHAnsi"/>
        </w:rPr>
      </w:pPr>
      <w:bookmarkStart w:id="2" w:name="_Toc465863609"/>
      <w:bookmarkStart w:id="3" w:name="_Toc473710121"/>
      <w:bookmarkStart w:id="4" w:name="_Toc449609118"/>
      <w:r w:rsidRPr="003D484A">
        <w:rPr>
          <w:rFonts w:asciiTheme="minorHAnsi" w:hAnsiTheme="minorHAnsi" w:cstheme="minorHAnsi"/>
        </w:rPr>
        <w:t>S</w:t>
      </w:r>
      <w:r w:rsidR="00710256" w:rsidRPr="003D484A">
        <w:rPr>
          <w:rFonts w:asciiTheme="minorHAnsi" w:hAnsiTheme="minorHAnsi" w:cstheme="minorHAnsi"/>
        </w:rPr>
        <w:t>ampling</w:t>
      </w:r>
      <w:r w:rsidRPr="003D484A">
        <w:rPr>
          <w:rFonts w:asciiTheme="minorHAnsi" w:hAnsiTheme="minorHAnsi" w:cstheme="minorHAnsi"/>
        </w:rPr>
        <w:t xml:space="preserve"> Design</w:t>
      </w:r>
      <w:bookmarkEnd w:id="2"/>
      <w:bookmarkEnd w:id="3"/>
    </w:p>
    <w:bookmarkEnd w:id="4"/>
    <w:p w14:paraId="27E9CD09" w14:textId="77777777" w:rsidR="00FB2CEB" w:rsidRPr="003D484A" w:rsidRDefault="00FB2CEB" w:rsidP="00160443">
      <w:pPr>
        <w:pStyle w:val="Heading2"/>
        <w:rPr>
          <w:rFonts w:asciiTheme="minorHAnsi" w:hAnsiTheme="minorHAnsi" w:cstheme="minorHAnsi"/>
        </w:rPr>
      </w:pPr>
      <w:r w:rsidRPr="003D484A">
        <w:rPr>
          <w:rFonts w:asciiTheme="minorHAnsi" w:hAnsiTheme="minorHAnsi" w:cstheme="minorHAnsi"/>
        </w:rPr>
        <w:t>Sampl</w:t>
      </w:r>
      <w:r w:rsidR="00160443" w:rsidRPr="003D484A">
        <w:rPr>
          <w:rFonts w:asciiTheme="minorHAnsi" w:hAnsiTheme="minorHAnsi" w:cstheme="minorHAnsi"/>
        </w:rPr>
        <w:t>e</w:t>
      </w:r>
      <w:r w:rsidRPr="003D484A">
        <w:rPr>
          <w:rFonts w:asciiTheme="minorHAnsi" w:hAnsiTheme="minorHAnsi" w:cstheme="minorHAnsi"/>
        </w:rPr>
        <w:t xml:space="preserve"> </w:t>
      </w:r>
      <w:r w:rsidR="001A1AB6" w:rsidRPr="003D484A">
        <w:rPr>
          <w:rFonts w:asciiTheme="minorHAnsi" w:hAnsiTheme="minorHAnsi" w:cstheme="minorHAnsi"/>
        </w:rPr>
        <w:t>d</w:t>
      </w:r>
      <w:r w:rsidR="00160443" w:rsidRPr="003D484A">
        <w:rPr>
          <w:rFonts w:asciiTheme="minorHAnsi" w:hAnsiTheme="minorHAnsi" w:cstheme="minorHAnsi"/>
        </w:rPr>
        <w:t>esign</w:t>
      </w:r>
    </w:p>
    <w:p w14:paraId="4F6B9255" w14:textId="77777777" w:rsidR="00F95B5B" w:rsidRPr="003D484A" w:rsidRDefault="00C651C7" w:rsidP="00F95B5B">
      <w:pPr>
        <w:rPr>
          <w:rFonts w:cstheme="minorHAnsi"/>
        </w:rPr>
      </w:pPr>
      <w:r w:rsidRPr="003D484A">
        <w:rPr>
          <w:rFonts w:cstheme="minorHAnsi"/>
        </w:rPr>
        <w:t xml:space="preserve">The attribute of interest </w:t>
      </w:r>
      <w:r w:rsidR="00A26C7B" w:rsidRPr="003D484A">
        <w:rPr>
          <w:rFonts w:cstheme="minorHAnsi"/>
        </w:rPr>
        <w:t xml:space="preserve">for this monitoring survey </w:t>
      </w:r>
      <w:r w:rsidRPr="003D484A">
        <w:rPr>
          <w:rFonts w:cstheme="minorHAnsi"/>
        </w:rPr>
        <w:t>is the seasonal relative abundance</w:t>
      </w:r>
      <w:r w:rsidR="00A26C7B" w:rsidRPr="003D484A">
        <w:rPr>
          <w:rFonts w:cstheme="minorHAnsi"/>
        </w:rPr>
        <w:t xml:space="preserve"> of mongoose, rats, and mice on the Waiawa and Honouliuli Units of the Pearl Harbor NWR</w:t>
      </w:r>
      <w:r w:rsidR="00191A2F" w:rsidRPr="003D484A">
        <w:rPr>
          <w:rFonts w:cstheme="minorHAnsi"/>
        </w:rPr>
        <w:t xml:space="preserve">.  </w:t>
      </w:r>
      <w:r w:rsidR="004510B9" w:rsidRPr="003D484A">
        <w:rPr>
          <w:rFonts w:cstheme="minorHAnsi"/>
        </w:rPr>
        <w:t xml:space="preserve">A predator-proof fence was installed around the Honouliuli Unit in August 2018 and predator eradication efforts have been under way since.  </w:t>
      </w:r>
      <w:r w:rsidR="003C07E7">
        <w:rPr>
          <w:rFonts w:cstheme="minorHAnsi"/>
        </w:rPr>
        <w:t xml:space="preserve">The tracking tunnel survey will be used to monitor declines of mongoose, rats, and mice within the enclosure, and subsequently will be used for early detection of predator incursions. </w:t>
      </w:r>
      <w:r w:rsidR="004510B9" w:rsidRPr="003D484A">
        <w:rPr>
          <w:rFonts w:cstheme="minorHAnsi"/>
        </w:rPr>
        <w:t xml:space="preserve">The Waiawa Unit is surrounded only by a chain link fence that excludes larger predators, such as dogs and pigs, and humans. </w:t>
      </w:r>
    </w:p>
    <w:p w14:paraId="6CD9AC54" w14:textId="77777777" w:rsidR="00B65F72" w:rsidRPr="003D484A" w:rsidRDefault="00B65F72" w:rsidP="00B65F72">
      <w:pPr>
        <w:rPr>
          <w:rFonts w:cstheme="minorHAnsi"/>
        </w:rPr>
      </w:pPr>
      <w:r w:rsidRPr="003D484A">
        <w:rPr>
          <w:rFonts w:cstheme="minorHAnsi"/>
        </w:rPr>
        <w:t>To ensure reasonable accuracy and standardization, tracking tunnel surveys must meet five important assumptions (Gillies 2013)</w:t>
      </w:r>
      <w:r w:rsidR="00DD2490" w:rsidRPr="003D484A">
        <w:rPr>
          <w:rFonts w:cstheme="minorHAnsi"/>
        </w:rPr>
        <w:t>:</w:t>
      </w:r>
      <w:r w:rsidRPr="003D484A">
        <w:rPr>
          <w:rFonts w:cstheme="minorHAnsi"/>
        </w:rPr>
        <w:t xml:space="preserve">  </w:t>
      </w:r>
      <w:r w:rsidR="00DD2490" w:rsidRPr="003D484A">
        <w:rPr>
          <w:rFonts w:cstheme="minorHAnsi"/>
        </w:rPr>
        <w:t>1) t</w:t>
      </w:r>
      <w:r w:rsidRPr="003D484A">
        <w:rPr>
          <w:rFonts w:cstheme="minorHAnsi"/>
        </w:rPr>
        <w:t>he proportion of tunnels tracked is related to abundance</w:t>
      </w:r>
      <w:r w:rsidR="00DD2490" w:rsidRPr="003D484A">
        <w:rPr>
          <w:rFonts w:cstheme="minorHAnsi"/>
        </w:rPr>
        <w:t>; 2) th</w:t>
      </w:r>
      <w:r w:rsidRPr="003D484A">
        <w:rPr>
          <w:rFonts w:cstheme="minorHAnsi"/>
        </w:rPr>
        <w:t>e relationship between th</w:t>
      </w:r>
      <w:r w:rsidR="00DD2490" w:rsidRPr="003D484A">
        <w:rPr>
          <w:rFonts w:cstheme="minorHAnsi"/>
        </w:rPr>
        <w:t>e tracking index and abundance is linear;</w:t>
      </w:r>
      <w:r w:rsidR="00B61758" w:rsidRPr="003D484A">
        <w:rPr>
          <w:rFonts w:cstheme="minorHAnsi"/>
        </w:rPr>
        <w:t xml:space="preserve">  </w:t>
      </w:r>
      <w:r w:rsidR="00DD2490" w:rsidRPr="003D484A">
        <w:rPr>
          <w:rFonts w:cstheme="minorHAnsi"/>
        </w:rPr>
        <w:t>3)</w:t>
      </w:r>
      <w:r w:rsidR="00B61758" w:rsidRPr="003D484A">
        <w:rPr>
          <w:rFonts w:cstheme="minorHAnsi"/>
        </w:rPr>
        <w:t xml:space="preserve"> </w:t>
      </w:r>
      <w:r w:rsidR="00DD2490" w:rsidRPr="003D484A">
        <w:rPr>
          <w:rFonts w:cstheme="minorHAnsi"/>
        </w:rPr>
        <w:t>a</w:t>
      </w:r>
      <w:r w:rsidRPr="003D484A">
        <w:rPr>
          <w:rFonts w:cstheme="minorHAnsi"/>
        </w:rPr>
        <w:t xml:space="preserve"> constant fraction of individuals is counted between areas at the same time, between areas over time, or within an area over time if survey conditions are standardized</w:t>
      </w:r>
      <w:r w:rsidR="00DD2490" w:rsidRPr="003D484A">
        <w:rPr>
          <w:rFonts w:cstheme="minorHAnsi"/>
        </w:rPr>
        <w:t>;</w:t>
      </w:r>
      <w:r w:rsidRPr="003D484A">
        <w:rPr>
          <w:rFonts w:cstheme="minorHAnsi"/>
        </w:rPr>
        <w:t xml:space="preserve"> </w:t>
      </w:r>
      <w:r w:rsidR="00DD2490" w:rsidRPr="003D484A">
        <w:rPr>
          <w:rFonts w:cstheme="minorHAnsi"/>
        </w:rPr>
        <w:t>4) t</w:t>
      </w:r>
      <w:r w:rsidRPr="003D484A">
        <w:rPr>
          <w:rFonts w:cstheme="minorHAnsi"/>
        </w:rPr>
        <w:t xml:space="preserve">he population </w:t>
      </w:r>
      <w:r w:rsidR="00B61758" w:rsidRPr="003D484A">
        <w:rPr>
          <w:rFonts w:cstheme="minorHAnsi"/>
        </w:rPr>
        <w:t xml:space="preserve">must </w:t>
      </w:r>
      <w:r w:rsidRPr="003D484A">
        <w:rPr>
          <w:rFonts w:cstheme="minorHAnsi"/>
        </w:rPr>
        <w:t>remain demographically closed throughout the survey period</w:t>
      </w:r>
      <w:r w:rsidR="00DD2490" w:rsidRPr="003D484A">
        <w:rPr>
          <w:rFonts w:cstheme="minorHAnsi"/>
        </w:rPr>
        <w:t>; and 5)</w:t>
      </w:r>
      <w:r w:rsidR="00B61758" w:rsidRPr="003D484A">
        <w:rPr>
          <w:rFonts w:cstheme="minorHAnsi"/>
        </w:rPr>
        <w:t xml:space="preserve"> t</w:t>
      </w:r>
      <w:r w:rsidRPr="003D484A">
        <w:rPr>
          <w:rFonts w:cstheme="minorHAnsi"/>
        </w:rPr>
        <w:t xml:space="preserve">he </w:t>
      </w:r>
      <w:r w:rsidR="00B61758" w:rsidRPr="003D484A">
        <w:rPr>
          <w:rFonts w:cstheme="minorHAnsi"/>
        </w:rPr>
        <w:t>selected</w:t>
      </w:r>
      <w:r w:rsidRPr="003D484A">
        <w:rPr>
          <w:rFonts w:cstheme="minorHAnsi"/>
        </w:rPr>
        <w:t xml:space="preserve"> locations for the tracking tunnels </w:t>
      </w:r>
      <w:r w:rsidR="00DD2490" w:rsidRPr="003D484A">
        <w:rPr>
          <w:rFonts w:cstheme="minorHAnsi"/>
        </w:rPr>
        <w:t xml:space="preserve">are </w:t>
      </w:r>
      <w:r w:rsidRPr="003D484A">
        <w:rPr>
          <w:rFonts w:cstheme="minorHAnsi"/>
        </w:rPr>
        <w:t xml:space="preserve">spatially representative of the habitats within the </w:t>
      </w:r>
      <w:r w:rsidR="00B61758" w:rsidRPr="003D484A">
        <w:rPr>
          <w:rFonts w:cstheme="minorHAnsi"/>
        </w:rPr>
        <w:t>study area</w:t>
      </w:r>
      <w:r w:rsidRPr="003D484A">
        <w:rPr>
          <w:rFonts w:cstheme="minorHAnsi"/>
        </w:rPr>
        <w:t>.</w:t>
      </w:r>
    </w:p>
    <w:p w14:paraId="75B51078" w14:textId="77777777" w:rsidR="00B61758" w:rsidRPr="003D484A" w:rsidRDefault="00B61758" w:rsidP="00B61758">
      <w:pPr>
        <w:rPr>
          <w:rFonts w:cstheme="minorHAnsi"/>
        </w:rPr>
      </w:pPr>
      <w:r w:rsidRPr="003D484A">
        <w:rPr>
          <w:rFonts w:cstheme="minorHAnsi"/>
        </w:rPr>
        <w:t>A tracking tunnel index is calculated as the percentage of tracking tunnels tracked by each species during the survey.  Tracking tunnels only provide a coarse index of relative abundance. They are not a direct measure of population density, rather a measure of activity. The technique is best suited for comparing the relative abundance of predators between similar habitat areas (e.g. treatment and non</w:t>
      </w:r>
      <w:r w:rsidR="00DD2490" w:rsidRPr="003D484A">
        <w:rPr>
          <w:rFonts w:cstheme="minorHAnsi"/>
        </w:rPr>
        <w:t>-</w:t>
      </w:r>
      <w:r w:rsidRPr="003D484A">
        <w:rPr>
          <w:rFonts w:cstheme="minorHAnsi"/>
        </w:rPr>
        <w:t>treatment) or gross changes in relative abundance over time at a single site (Gillies and Williams 2013). The technique is less useful when target animals occur at very high densities.</w:t>
      </w:r>
    </w:p>
    <w:p w14:paraId="3E45B279" w14:textId="77777777" w:rsidR="00A26C7B" w:rsidRPr="003D484A" w:rsidRDefault="00C651C7" w:rsidP="00A26C7B">
      <w:pPr>
        <w:keepNext/>
        <w:tabs>
          <w:tab w:val="left" w:pos="3373"/>
        </w:tabs>
        <w:spacing w:after="0"/>
        <w:rPr>
          <w:rFonts w:cstheme="minorHAnsi"/>
        </w:rPr>
      </w:pPr>
      <w:r w:rsidRPr="003D484A">
        <w:rPr>
          <w:rFonts w:cstheme="minorHAnsi"/>
          <w:noProof/>
        </w:rPr>
        <w:lastRenderedPageBreak/>
        <w:drawing>
          <wp:inline distT="0" distB="0" distL="0" distR="0" wp14:anchorId="1CD9C30C" wp14:editId="691C619F">
            <wp:extent cx="5046260" cy="3364173"/>
            <wp:effectExtent l="0" t="0" r="2540" b="8255"/>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65684" cy="3377122"/>
                    </a:xfrm>
                    <a:prstGeom prst="rect">
                      <a:avLst/>
                    </a:prstGeom>
                    <a:noFill/>
                    <a:ln>
                      <a:noFill/>
                    </a:ln>
                  </pic:spPr>
                </pic:pic>
              </a:graphicData>
            </a:graphic>
          </wp:inline>
        </w:drawing>
      </w:r>
    </w:p>
    <w:p w14:paraId="12DC8E92" w14:textId="77777777" w:rsidR="00C651C7" w:rsidRDefault="00A26C7B" w:rsidP="00A26C7B">
      <w:pPr>
        <w:pStyle w:val="Caption"/>
        <w:rPr>
          <w:rFonts w:cstheme="minorHAnsi"/>
        </w:rPr>
      </w:pPr>
      <w:r w:rsidRPr="003D484A">
        <w:rPr>
          <w:rFonts w:cstheme="minorHAnsi"/>
        </w:rPr>
        <w:t xml:space="preserve">Figure </w:t>
      </w:r>
      <w:r w:rsidRPr="003D484A">
        <w:rPr>
          <w:rFonts w:cstheme="minorHAnsi"/>
        </w:rPr>
        <w:fldChar w:fldCharType="begin"/>
      </w:r>
      <w:r w:rsidRPr="003D484A">
        <w:rPr>
          <w:rFonts w:cstheme="minorHAnsi"/>
        </w:rPr>
        <w:instrText xml:space="preserve"> SEQ Figure \* ARABIC </w:instrText>
      </w:r>
      <w:r w:rsidRPr="003D484A">
        <w:rPr>
          <w:rFonts w:cstheme="minorHAnsi"/>
        </w:rPr>
        <w:fldChar w:fldCharType="separate"/>
      </w:r>
      <w:r w:rsidR="00EB789A">
        <w:rPr>
          <w:rFonts w:cstheme="minorHAnsi"/>
          <w:noProof/>
        </w:rPr>
        <w:t>1</w:t>
      </w:r>
      <w:r w:rsidRPr="003D484A">
        <w:rPr>
          <w:rFonts w:cstheme="minorHAnsi"/>
        </w:rPr>
        <w:fldChar w:fldCharType="end"/>
      </w:r>
      <w:r w:rsidRPr="003D484A">
        <w:rPr>
          <w:rFonts w:cstheme="minorHAnsi"/>
        </w:rPr>
        <w:t>.  Tracking tunnel with inked tracking card.</w:t>
      </w:r>
    </w:p>
    <w:p w14:paraId="32563CE0" w14:textId="77777777" w:rsidR="003D484A" w:rsidRPr="003D484A" w:rsidRDefault="003D484A" w:rsidP="003D484A"/>
    <w:p w14:paraId="316A1BF1" w14:textId="77777777" w:rsidR="001A1AB6" w:rsidRPr="003D484A" w:rsidRDefault="001A1AB6" w:rsidP="00160443">
      <w:pPr>
        <w:pStyle w:val="Heading2"/>
        <w:rPr>
          <w:rFonts w:asciiTheme="minorHAnsi" w:hAnsiTheme="minorHAnsi" w:cstheme="minorHAnsi"/>
        </w:rPr>
      </w:pPr>
      <w:r w:rsidRPr="003D484A">
        <w:rPr>
          <w:rFonts w:asciiTheme="minorHAnsi" w:hAnsiTheme="minorHAnsi" w:cstheme="minorHAnsi"/>
        </w:rPr>
        <w:t>Sampling units</w:t>
      </w:r>
    </w:p>
    <w:p w14:paraId="4EBEB9BA" w14:textId="77777777" w:rsidR="003C07E7" w:rsidRDefault="00C374BD" w:rsidP="00AF71E1">
      <w:pPr>
        <w:rPr>
          <w:rFonts w:cstheme="minorHAnsi"/>
        </w:rPr>
      </w:pPr>
      <w:r w:rsidRPr="003D484A">
        <w:rPr>
          <w:rFonts w:cstheme="minorHAnsi"/>
        </w:rPr>
        <w:t xml:space="preserve">The establishment of sampling units is based on the experiences of Gillies and Williams (2013) for monitoring rodents and mustelids in New Zealand.  </w:t>
      </w:r>
      <w:r w:rsidR="00ED0ADB" w:rsidRPr="003D484A">
        <w:rPr>
          <w:rFonts w:cstheme="minorHAnsi"/>
        </w:rPr>
        <w:t>Survey sampling units are the locations of the tracking tunnels</w:t>
      </w:r>
    </w:p>
    <w:p w14:paraId="05E7F1DC" w14:textId="77777777" w:rsidR="00086165" w:rsidRPr="003D484A" w:rsidRDefault="00086165" w:rsidP="003C07E7">
      <w:pPr>
        <w:pStyle w:val="Heading2"/>
      </w:pPr>
      <w:r w:rsidRPr="003D484A">
        <w:t>Survey Timing</w:t>
      </w:r>
    </w:p>
    <w:p w14:paraId="2E363DDE" w14:textId="77777777" w:rsidR="00C651C7" w:rsidRPr="003D484A" w:rsidRDefault="00C651C7" w:rsidP="00C651C7">
      <w:pPr>
        <w:rPr>
          <w:rFonts w:cstheme="minorHAnsi"/>
        </w:rPr>
      </w:pPr>
      <w:r w:rsidRPr="003D484A">
        <w:rPr>
          <w:rFonts w:cstheme="minorHAnsi"/>
        </w:rPr>
        <w:t>The survey is completed quarterly (</w:t>
      </w:r>
      <w:r w:rsidR="003C07E7">
        <w:rPr>
          <w:rFonts w:cstheme="minorHAnsi"/>
        </w:rPr>
        <w:t>January, April, July, October</w:t>
      </w:r>
      <w:r w:rsidRPr="003D484A">
        <w:rPr>
          <w:rFonts w:cstheme="minorHAnsi"/>
        </w:rPr>
        <w:t xml:space="preserve">) to better understand the seasonal variation in mongoose </w:t>
      </w:r>
      <w:r w:rsidR="00A26C7B" w:rsidRPr="003D484A">
        <w:rPr>
          <w:rFonts w:cstheme="minorHAnsi"/>
        </w:rPr>
        <w:t>and rodent abundance and to assess the effectiveness of predator control efforts.</w:t>
      </w:r>
    </w:p>
    <w:p w14:paraId="71F04948" w14:textId="77777777" w:rsidR="00160443" w:rsidRPr="003D484A" w:rsidRDefault="00160443" w:rsidP="00160443">
      <w:pPr>
        <w:pStyle w:val="Heading2"/>
        <w:rPr>
          <w:rFonts w:asciiTheme="minorHAnsi" w:hAnsiTheme="minorHAnsi" w:cstheme="minorHAnsi"/>
        </w:rPr>
      </w:pPr>
      <w:r w:rsidRPr="003D484A">
        <w:rPr>
          <w:rFonts w:asciiTheme="minorHAnsi" w:hAnsiTheme="minorHAnsi" w:cstheme="minorHAnsi"/>
        </w:rPr>
        <w:t>Sources of error</w:t>
      </w:r>
    </w:p>
    <w:p w14:paraId="2A3854FB" w14:textId="77777777" w:rsidR="00C651C7" w:rsidRPr="003D484A" w:rsidRDefault="00C651C7" w:rsidP="00C651C7">
      <w:pPr>
        <w:rPr>
          <w:rFonts w:cstheme="minorHAnsi"/>
        </w:rPr>
      </w:pPr>
      <w:r w:rsidRPr="003D484A">
        <w:rPr>
          <w:rFonts w:cstheme="minorHAnsi"/>
        </w:rPr>
        <w:t xml:space="preserve">The design of a tracking tunnel survey has the inherent disadvantage of not providing an accurate estimate of population size. The survey only provides an </w:t>
      </w:r>
      <w:r w:rsidR="002F6BE3" w:rsidRPr="003D484A">
        <w:rPr>
          <w:rFonts w:cstheme="minorHAnsi"/>
        </w:rPr>
        <w:t xml:space="preserve">index that can be compared over time as the survey is replicated to estimate changes in relative abundance.  </w:t>
      </w:r>
      <w:r w:rsidR="00F95B5B" w:rsidRPr="003D484A">
        <w:rPr>
          <w:rFonts w:cstheme="minorHAnsi"/>
        </w:rPr>
        <w:t xml:space="preserve">Also, results should be analyzed carefully since lack of detections does not necessarily mean that animals are not present. </w:t>
      </w:r>
    </w:p>
    <w:p w14:paraId="4E20E48B" w14:textId="77777777" w:rsidR="00C0296F" w:rsidRPr="003D484A" w:rsidRDefault="00CE5E06" w:rsidP="008853BC">
      <w:pPr>
        <w:pStyle w:val="Heading1"/>
        <w:rPr>
          <w:rFonts w:asciiTheme="minorHAnsi" w:hAnsiTheme="minorHAnsi" w:cstheme="minorHAnsi"/>
        </w:rPr>
      </w:pPr>
      <w:bookmarkStart w:id="5" w:name="_Toc473710122"/>
      <w:r w:rsidRPr="003D484A">
        <w:rPr>
          <w:rFonts w:asciiTheme="minorHAnsi" w:hAnsiTheme="minorHAnsi" w:cstheme="minorHAnsi"/>
        </w:rPr>
        <w:t>Field Methods</w:t>
      </w:r>
      <w:r w:rsidR="009F2FDB" w:rsidRPr="003D484A">
        <w:rPr>
          <w:rFonts w:asciiTheme="minorHAnsi" w:hAnsiTheme="minorHAnsi" w:cstheme="minorHAnsi"/>
        </w:rPr>
        <w:t xml:space="preserve"> and Sample Processing</w:t>
      </w:r>
      <w:bookmarkEnd w:id="5"/>
      <w:r w:rsidR="00C0296F" w:rsidRPr="003D484A">
        <w:rPr>
          <w:rFonts w:asciiTheme="minorHAnsi" w:hAnsiTheme="minorHAnsi" w:cstheme="minorHAnsi"/>
        </w:rPr>
        <w:t xml:space="preserve">  </w:t>
      </w:r>
    </w:p>
    <w:p w14:paraId="5EEC8DA6" w14:textId="77777777" w:rsidR="00160443" w:rsidRPr="003D484A" w:rsidRDefault="00160443" w:rsidP="00160443">
      <w:pPr>
        <w:pStyle w:val="Heading2"/>
        <w:rPr>
          <w:rFonts w:asciiTheme="minorHAnsi" w:hAnsiTheme="minorHAnsi" w:cstheme="minorHAnsi"/>
        </w:rPr>
      </w:pPr>
      <w:r w:rsidRPr="003D484A">
        <w:rPr>
          <w:rFonts w:asciiTheme="minorHAnsi" w:hAnsiTheme="minorHAnsi" w:cstheme="minorHAnsi"/>
        </w:rPr>
        <w:t>Pre-survey logistics and preparation</w:t>
      </w:r>
    </w:p>
    <w:p w14:paraId="3402FB63" w14:textId="77777777" w:rsidR="00DD5136" w:rsidRPr="003D484A" w:rsidRDefault="00DD5136" w:rsidP="00DD5136">
      <w:pPr>
        <w:pStyle w:val="Heading3"/>
        <w:rPr>
          <w:rFonts w:asciiTheme="minorHAnsi" w:hAnsiTheme="minorHAnsi" w:cstheme="minorHAnsi"/>
        </w:rPr>
      </w:pPr>
      <w:r w:rsidRPr="003D484A">
        <w:rPr>
          <w:rFonts w:asciiTheme="minorHAnsi" w:hAnsiTheme="minorHAnsi" w:cstheme="minorHAnsi"/>
        </w:rPr>
        <w:t>Equipment and supplies</w:t>
      </w:r>
    </w:p>
    <w:p w14:paraId="7172D5E2" w14:textId="77777777" w:rsidR="00ED0ADB" w:rsidRPr="003D484A" w:rsidRDefault="00A26C7B" w:rsidP="00DF77A5">
      <w:pPr>
        <w:pStyle w:val="ListParagraph"/>
        <w:numPr>
          <w:ilvl w:val="0"/>
          <w:numId w:val="19"/>
        </w:numPr>
        <w:spacing w:after="120"/>
        <w:rPr>
          <w:rFonts w:cstheme="minorHAnsi"/>
        </w:rPr>
      </w:pPr>
      <w:r w:rsidRPr="003D484A">
        <w:rPr>
          <w:rFonts w:cstheme="minorHAnsi"/>
        </w:rPr>
        <w:t>3</w:t>
      </w:r>
      <w:r w:rsidR="00AF71E1" w:rsidRPr="003D484A">
        <w:rPr>
          <w:rFonts w:cstheme="minorHAnsi"/>
        </w:rPr>
        <w:t>2</w:t>
      </w:r>
      <w:r w:rsidRPr="003D484A">
        <w:rPr>
          <w:rFonts w:cstheme="minorHAnsi"/>
        </w:rPr>
        <w:t xml:space="preserve"> </w:t>
      </w:r>
      <w:r w:rsidR="00ED0ADB" w:rsidRPr="003D484A">
        <w:rPr>
          <w:rFonts w:cstheme="minorHAnsi"/>
        </w:rPr>
        <w:t>Tracking tunnels</w:t>
      </w:r>
      <w:r w:rsidR="008853BC" w:rsidRPr="003D484A">
        <w:rPr>
          <w:rFonts w:cstheme="minorHAnsi"/>
        </w:rPr>
        <w:t xml:space="preserve"> with pegs</w:t>
      </w:r>
      <w:r w:rsidR="00ED0ADB" w:rsidRPr="003D484A">
        <w:rPr>
          <w:rFonts w:cstheme="minorHAnsi"/>
        </w:rPr>
        <w:t xml:space="preserve"> -  </w:t>
      </w:r>
      <w:hyperlink r:id="rId10" w:history="1">
        <w:r w:rsidR="00ED0ADB" w:rsidRPr="003D484A">
          <w:rPr>
            <w:rStyle w:val="Hyperlink"/>
            <w:rFonts w:cstheme="minorHAnsi"/>
          </w:rPr>
          <w:t>https://www.traps.co.nz/tracking-tunnel-with-card</w:t>
        </w:r>
      </w:hyperlink>
    </w:p>
    <w:p w14:paraId="5D8445E5" w14:textId="77777777" w:rsidR="00ED0ADB" w:rsidRPr="003D484A" w:rsidRDefault="00A26C7B" w:rsidP="00DF77A5">
      <w:pPr>
        <w:pStyle w:val="ListParagraph"/>
        <w:numPr>
          <w:ilvl w:val="0"/>
          <w:numId w:val="19"/>
        </w:numPr>
        <w:spacing w:after="120"/>
        <w:rPr>
          <w:rFonts w:cstheme="minorHAnsi"/>
        </w:rPr>
      </w:pPr>
      <w:r w:rsidRPr="003D484A">
        <w:rPr>
          <w:rFonts w:cstheme="minorHAnsi"/>
        </w:rPr>
        <w:lastRenderedPageBreak/>
        <w:t>62 Inked t</w:t>
      </w:r>
      <w:r w:rsidR="00ED0ADB" w:rsidRPr="003D484A">
        <w:rPr>
          <w:rFonts w:cstheme="minorHAnsi"/>
        </w:rPr>
        <w:t xml:space="preserve">rack cards  -  </w:t>
      </w:r>
      <w:hyperlink r:id="rId11" w:history="1">
        <w:r w:rsidR="00ED0ADB" w:rsidRPr="003D484A">
          <w:rPr>
            <w:rStyle w:val="Hyperlink"/>
            <w:rFonts w:cstheme="minorHAnsi"/>
          </w:rPr>
          <w:t>https://www.traps.co.nz/tracking-tunnel-cards-spare-154801001</w:t>
        </w:r>
      </w:hyperlink>
    </w:p>
    <w:p w14:paraId="367A59B4" w14:textId="77777777" w:rsidR="00ED0ADB" w:rsidRPr="001D1797" w:rsidRDefault="00A26C7B" w:rsidP="00DF77A5">
      <w:pPr>
        <w:pStyle w:val="ListParagraph"/>
        <w:numPr>
          <w:ilvl w:val="0"/>
          <w:numId w:val="19"/>
        </w:numPr>
        <w:spacing w:after="120"/>
        <w:rPr>
          <w:rStyle w:val="Hyperlink"/>
          <w:rFonts w:cstheme="minorHAnsi"/>
          <w:color w:val="auto"/>
          <w:u w:val="none"/>
        </w:rPr>
      </w:pPr>
      <w:r w:rsidRPr="003D484A">
        <w:rPr>
          <w:rFonts w:cstheme="minorHAnsi"/>
        </w:rPr>
        <w:t xml:space="preserve">Track card ink (optional) </w:t>
      </w:r>
      <w:r w:rsidR="00ED0ADB" w:rsidRPr="003D484A">
        <w:rPr>
          <w:rFonts w:cstheme="minorHAnsi"/>
        </w:rPr>
        <w:t xml:space="preserve">-  </w:t>
      </w:r>
      <w:hyperlink r:id="rId12" w:history="1">
        <w:r w:rsidR="00ED0ADB" w:rsidRPr="003D484A">
          <w:rPr>
            <w:rStyle w:val="Hyperlink"/>
            <w:rFonts w:cstheme="minorHAnsi"/>
          </w:rPr>
          <w:t>https://www.traps.co.nz/black-track-ink-dab-ink-pottle</w:t>
        </w:r>
      </w:hyperlink>
    </w:p>
    <w:p w14:paraId="0ED01D5E" w14:textId="77777777" w:rsidR="00ED0ADB" w:rsidRDefault="00BC3815" w:rsidP="00DF77A5">
      <w:pPr>
        <w:pStyle w:val="ListParagraph"/>
        <w:numPr>
          <w:ilvl w:val="0"/>
          <w:numId w:val="19"/>
        </w:numPr>
        <w:spacing w:after="120"/>
        <w:rPr>
          <w:rFonts w:cstheme="minorHAnsi"/>
        </w:rPr>
      </w:pPr>
      <w:r>
        <w:rPr>
          <w:rFonts w:cstheme="minorHAnsi"/>
        </w:rPr>
        <w:t>Nitrile</w:t>
      </w:r>
      <w:r w:rsidR="00ED0ADB" w:rsidRPr="003D484A">
        <w:rPr>
          <w:rFonts w:cstheme="minorHAnsi"/>
        </w:rPr>
        <w:t xml:space="preserve"> gloves </w:t>
      </w:r>
      <w:r w:rsidR="00A26C7B" w:rsidRPr="003D484A">
        <w:rPr>
          <w:rFonts w:cstheme="minorHAnsi"/>
        </w:rPr>
        <w:t>– to prevent transfer of human scent onto the tunnels and cards and prevent exposure to animal feces.</w:t>
      </w:r>
    </w:p>
    <w:p w14:paraId="610363DB" w14:textId="77777777" w:rsidR="001D1797" w:rsidRPr="003D484A" w:rsidRDefault="001D1797" w:rsidP="00DF77A5">
      <w:pPr>
        <w:pStyle w:val="ListParagraph"/>
        <w:numPr>
          <w:ilvl w:val="0"/>
          <w:numId w:val="19"/>
        </w:numPr>
        <w:spacing w:after="120"/>
        <w:rPr>
          <w:rFonts w:cstheme="minorHAnsi"/>
        </w:rPr>
      </w:pPr>
      <w:r>
        <w:rPr>
          <w:rFonts w:cstheme="minorHAnsi"/>
        </w:rPr>
        <w:t>Wooden stakes, flagging tape, or other means of marking tunnel locations</w:t>
      </w:r>
    </w:p>
    <w:p w14:paraId="5A1AB80D" w14:textId="77777777" w:rsidR="00ED0ADB" w:rsidRPr="003D484A" w:rsidRDefault="00ED0ADB" w:rsidP="00DF77A5">
      <w:pPr>
        <w:pStyle w:val="ListParagraph"/>
        <w:numPr>
          <w:ilvl w:val="0"/>
          <w:numId w:val="19"/>
        </w:numPr>
        <w:spacing w:after="120"/>
        <w:rPr>
          <w:rFonts w:cstheme="minorHAnsi"/>
        </w:rPr>
      </w:pPr>
      <w:r w:rsidRPr="003D484A">
        <w:rPr>
          <w:rFonts w:cstheme="minorHAnsi"/>
        </w:rPr>
        <w:t>Track Tunnel Maps – (</w:t>
      </w:r>
      <w:r w:rsidR="001D1797">
        <w:rPr>
          <w:rFonts w:cstheme="minorHAnsi"/>
        </w:rPr>
        <w:fldChar w:fldCharType="begin"/>
      </w:r>
      <w:r w:rsidR="001D1797">
        <w:rPr>
          <w:rFonts w:cstheme="minorHAnsi"/>
        </w:rPr>
        <w:instrText xml:space="preserve"> REF _Ref8824652 \h </w:instrText>
      </w:r>
      <w:r w:rsidR="001D1797">
        <w:rPr>
          <w:rFonts w:cstheme="minorHAnsi"/>
        </w:rPr>
      </w:r>
      <w:r w:rsidR="001D1797">
        <w:rPr>
          <w:rFonts w:cstheme="minorHAnsi"/>
        </w:rPr>
        <w:fldChar w:fldCharType="separate"/>
      </w:r>
      <w:r w:rsidR="001D1797" w:rsidRPr="003D484A">
        <w:rPr>
          <w:rFonts w:cstheme="minorHAnsi"/>
        </w:rPr>
        <w:t xml:space="preserve">Figure </w:t>
      </w:r>
      <w:r w:rsidR="001D1797" w:rsidRPr="003D484A">
        <w:rPr>
          <w:rFonts w:cstheme="minorHAnsi"/>
          <w:noProof/>
        </w:rPr>
        <w:t>3</w:t>
      </w:r>
      <w:r w:rsidR="001D1797">
        <w:rPr>
          <w:rFonts w:cstheme="minorHAnsi"/>
        </w:rPr>
        <w:fldChar w:fldCharType="end"/>
      </w:r>
      <w:r w:rsidR="001D1797">
        <w:rPr>
          <w:rFonts w:cstheme="minorHAnsi"/>
        </w:rPr>
        <w:t xml:space="preserve"> and </w:t>
      </w:r>
      <w:r w:rsidR="001D1797">
        <w:rPr>
          <w:rFonts w:cstheme="minorHAnsi"/>
        </w:rPr>
        <w:fldChar w:fldCharType="begin"/>
      </w:r>
      <w:r w:rsidR="001D1797">
        <w:rPr>
          <w:rFonts w:cstheme="minorHAnsi"/>
        </w:rPr>
        <w:instrText xml:space="preserve"> REF _Ref5109725 \h </w:instrText>
      </w:r>
      <w:r w:rsidR="001D1797">
        <w:rPr>
          <w:rFonts w:cstheme="minorHAnsi"/>
        </w:rPr>
      </w:r>
      <w:r w:rsidR="001D1797">
        <w:rPr>
          <w:rFonts w:cstheme="minorHAnsi"/>
        </w:rPr>
        <w:fldChar w:fldCharType="separate"/>
      </w:r>
      <w:r w:rsidR="001D1797" w:rsidRPr="003D484A">
        <w:rPr>
          <w:rFonts w:cstheme="minorHAnsi"/>
        </w:rPr>
        <w:t xml:space="preserve">Figure </w:t>
      </w:r>
      <w:r w:rsidR="001D1797" w:rsidRPr="003D484A">
        <w:rPr>
          <w:rFonts w:cstheme="minorHAnsi"/>
          <w:noProof/>
        </w:rPr>
        <w:t>4</w:t>
      </w:r>
      <w:r w:rsidR="001D1797">
        <w:rPr>
          <w:rFonts w:cstheme="minorHAnsi"/>
        </w:rPr>
        <w:fldChar w:fldCharType="end"/>
      </w:r>
      <w:r w:rsidRPr="003D484A">
        <w:rPr>
          <w:rFonts w:cstheme="minorHAnsi"/>
        </w:rPr>
        <w:t>)</w:t>
      </w:r>
    </w:p>
    <w:p w14:paraId="4E13AF5A" w14:textId="77777777" w:rsidR="00ED0ADB" w:rsidRPr="003D484A" w:rsidRDefault="00ED0ADB" w:rsidP="00DF77A5">
      <w:pPr>
        <w:pStyle w:val="ListParagraph"/>
        <w:numPr>
          <w:ilvl w:val="0"/>
          <w:numId w:val="19"/>
        </w:numPr>
        <w:spacing w:after="120"/>
        <w:rPr>
          <w:rFonts w:cstheme="minorHAnsi"/>
        </w:rPr>
      </w:pPr>
      <w:r w:rsidRPr="003D484A">
        <w:rPr>
          <w:rFonts w:cstheme="minorHAnsi"/>
        </w:rPr>
        <w:t xml:space="preserve">Bait </w:t>
      </w:r>
      <w:r w:rsidR="00AF71E1" w:rsidRPr="003D484A">
        <w:rPr>
          <w:rFonts w:cstheme="minorHAnsi"/>
        </w:rPr>
        <w:t>–</w:t>
      </w:r>
      <w:r w:rsidRPr="003D484A">
        <w:rPr>
          <w:rFonts w:cstheme="minorHAnsi"/>
        </w:rPr>
        <w:t xml:space="preserve"> peanut butter </w:t>
      </w:r>
      <w:r w:rsidR="00A26C7B" w:rsidRPr="003D484A">
        <w:rPr>
          <w:rFonts w:cstheme="minorHAnsi"/>
        </w:rPr>
        <w:t>(8 oz</w:t>
      </w:r>
      <w:r w:rsidR="00AF71E1" w:rsidRPr="003D484A">
        <w:rPr>
          <w:rFonts w:cstheme="minorHAnsi"/>
        </w:rPr>
        <w:t>.</w:t>
      </w:r>
      <w:r w:rsidR="00A26C7B" w:rsidRPr="003D484A">
        <w:rPr>
          <w:rFonts w:cstheme="minorHAnsi"/>
        </w:rPr>
        <w:t xml:space="preserve"> jar) </w:t>
      </w:r>
      <w:r w:rsidRPr="003D484A">
        <w:rPr>
          <w:rFonts w:cstheme="minorHAnsi"/>
        </w:rPr>
        <w:t>and canned sardines</w:t>
      </w:r>
      <w:r w:rsidR="00A26C7B" w:rsidRPr="003D484A">
        <w:rPr>
          <w:rFonts w:cstheme="minorHAnsi"/>
        </w:rPr>
        <w:t xml:space="preserve"> (2 </w:t>
      </w:r>
      <w:r w:rsidR="00AF71E1" w:rsidRPr="003D484A">
        <w:rPr>
          <w:rFonts w:cstheme="minorHAnsi"/>
        </w:rPr>
        <w:t xml:space="preserve">4 oz. </w:t>
      </w:r>
      <w:r w:rsidR="00A26C7B" w:rsidRPr="003D484A">
        <w:rPr>
          <w:rFonts w:cstheme="minorHAnsi"/>
        </w:rPr>
        <w:t>cans)</w:t>
      </w:r>
    </w:p>
    <w:p w14:paraId="643AE75C" w14:textId="77777777" w:rsidR="00AF71E1" w:rsidRPr="003D484A" w:rsidRDefault="00AF71E1" w:rsidP="00DF77A5">
      <w:pPr>
        <w:pStyle w:val="ListParagraph"/>
        <w:numPr>
          <w:ilvl w:val="0"/>
          <w:numId w:val="19"/>
        </w:numPr>
        <w:spacing w:after="120"/>
        <w:rPr>
          <w:rFonts w:cstheme="minorHAnsi"/>
        </w:rPr>
      </w:pPr>
      <w:r w:rsidRPr="003D484A">
        <w:rPr>
          <w:rFonts w:cstheme="minorHAnsi"/>
        </w:rPr>
        <w:t>Hip waders (to access Tunnel HT16 at Honouliuli)</w:t>
      </w:r>
    </w:p>
    <w:p w14:paraId="42CAA231" w14:textId="77777777" w:rsidR="00DD5136" w:rsidRPr="003D484A" w:rsidRDefault="00DD5136" w:rsidP="00DD5136">
      <w:pPr>
        <w:pStyle w:val="Heading3"/>
        <w:rPr>
          <w:rFonts w:asciiTheme="minorHAnsi" w:hAnsiTheme="minorHAnsi" w:cstheme="minorHAnsi"/>
        </w:rPr>
      </w:pPr>
      <w:r w:rsidRPr="003D484A">
        <w:rPr>
          <w:rFonts w:asciiTheme="minorHAnsi" w:hAnsiTheme="minorHAnsi" w:cstheme="minorHAnsi"/>
        </w:rPr>
        <w:t>Refuge access and coordination</w:t>
      </w:r>
    </w:p>
    <w:p w14:paraId="72BD0F9C" w14:textId="77777777" w:rsidR="002F6BE3" w:rsidRPr="003D484A" w:rsidRDefault="002F6BE3" w:rsidP="00DF77A5">
      <w:pPr>
        <w:pStyle w:val="ListParagraph"/>
        <w:numPr>
          <w:ilvl w:val="0"/>
          <w:numId w:val="18"/>
        </w:numPr>
        <w:rPr>
          <w:rFonts w:cstheme="minorHAnsi"/>
          <w:b/>
        </w:rPr>
      </w:pPr>
      <w:r w:rsidRPr="003D484A">
        <w:rPr>
          <w:rFonts w:cstheme="minorHAnsi"/>
        </w:rPr>
        <w:t>See Appendi</w:t>
      </w:r>
      <w:r w:rsidR="004F7811" w:rsidRPr="003D484A">
        <w:rPr>
          <w:rFonts w:cstheme="minorHAnsi"/>
        </w:rPr>
        <w:t>ces 9.1.1 (Waiawa Unit) and 9.2.2</w:t>
      </w:r>
      <w:r w:rsidRPr="003D484A">
        <w:rPr>
          <w:rFonts w:cstheme="minorHAnsi"/>
        </w:rPr>
        <w:t xml:space="preserve"> </w:t>
      </w:r>
      <w:r w:rsidR="004F7811" w:rsidRPr="003D484A">
        <w:rPr>
          <w:rFonts w:cstheme="minorHAnsi"/>
        </w:rPr>
        <w:t xml:space="preserve">(Honouliuli Unit) </w:t>
      </w:r>
      <w:r w:rsidR="00ED0ADB" w:rsidRPr="003D484A">
        <w:rPr>
          <w:rFonts w:cstheme="minorHAnsi"/>
        </w:rPr>
        <w:t xml:space="preserve">for </w:t>
      </w:r>
      <w:r w:rsidR="004F7811" w:rsidRPr="003D484A">
        <w:rPr>
          <w:rFonts w:cstheme="minorHAnsi"/>
        </w:rPr>
        <w:t xml:space="preserve">driving </w:t>
      </w:r>
      <w:r w:rsidR="00ED0ADB" w:rsidRPr="003D484A">
        <w:rPr>
          <w:rFonts w:cstheme="minorHAnsi"/>
        </w:rPr>
        <w:t>directions</w:t>
      </w:r>
      <w:r w:rsidR="00AF71E1" w:rsidRPr="003D484A">
        <w:rPr>
          <w:rFonts w:cstheme="minorHAnsi"/>
        </w:rPr>
        <w:t>, gate lock combinations,</w:t>
      </w:r>
      <w:r w:rsidR="00ED0ADB" w:rsidRPr="003D484A">
        <w:rPr>
          <w:rFonts w:cstheme="minorHAnsi"/>
        </w:rPr>
        <w:t xml:space="preserve"> and </w:t>
      </w:r>
      <w:r w:rsidR="00B1454D" w:rsidRPr="003D484A">
        <w:rPr>
          <w:rFonts w:cstheme="minorHAnsi"/>
        </w:rPr>
        <w:t>s</w:t>
      </w:r>
      <w:r w:rsidR="00ED0ADB" w:rsidRPr="003D484A">
        <w:rPr>
          <w:rFonts w:cstheme="minorHAnsi"/>
        </w:rPr>
        <w:t>pecial instructions for accessing the refuge units.</w:t>
      </w:r>
    </w:p>
    <w:p w14:paraId="5A0CBD65" w14:textId="77777777" w:rsidR="00DD5136" w:rsidRPr="003D484A" w:rsidRDefault="00DD5136" w:rsidP="00DD5136">
      <w:pPr>
        <w:pStyle w:val="Heading3"/>
        <w:rPr>
          <w:rFonts w:asciiTheme="minorHAnsi" w:hAnsiTheme="minorHAnsi" w:cstheme="minorHAnsi"/>
        </w:rPr>
      </w:pPr>
      <w:r w:rsidRPr="003D484A">
        <w:rPr>
          <w:rFonts w:asciiTheme="minorHAnsi" w:hAnsiTheme="minorHAnsi" w:cstheme="minorHAnsi"/>
        </w:rPr>
        <w:t>Permits and permissions</w:t>
      </w:r>
    </w:p>
    <w:p w14:paraId="35CAB0EC" w14:textId="77777777" w:rsidR="002F6BE3" w:rsidRPr="003D484A" w:rsidRDefault="002F6BE3" w:rsidP="002F6BE3">
      <w:pPr>
        <w:rPr>
          <w:rFonts w:cstheme="minorHAnsi"/>
        </w:rPr>
      </w:pPr>
      <w:r w:rsidRPr="003D484A">
        <w:rPr>
          <w:rFonts w:cstheme="minorHAnsi"/>
        </w:rPr>
        <w:t>This survey is non-intrusive and requires no permits, permissions, or other compliance.</w:t>
      </w:r>
    </w:p>
    <w:p w14:paraId="3BF2106C" w14:textId="77777777" w:rsidR="00160443" w:rsidRPr="003D484A" w:rsidRDefault="00160443" w:rsidP="00160443">
      <w:pPr>
        <w:pStyle w:val="Heading2"/>
        <w:rPr>
          <w:rFonts w:asciiTheme="minorHAnsi" w:hAnsiTheme="minorHAnsi" w:cstheme="minorHAnsi"/>
        </w:rPr>
      </w:pPr>
      <w:r w:rsidRPr="003D484A">
        <w:rPr>
          <w:rFonts w:asciiTheme="minorHAnsi" w:hAnsiTheme="minorHAnsi" w:cstheme="minorHAnsi"/>
        </w:rPr>
        <w:t>Establishing sampling units</w:t>
      </w:r>
    </w:p>
    <w:p w14:paraId="506CCC09" w14:textId="77777777" w:rsidR="00AF71E1" w:rsidRPr="003D484A" w:rsidRDefault="00AF71E1" w:rsidP="00AF71E1">
      <w:pPr>
        <w:rPr>
          <w:rFonts w:cstheme="minorHAnsi"/>
        </w:rPr>
      </w:pPr>
      <w:r w:rsidRPr="003D484A">
        <w:rPr>
          <w:rFonts w:cstheme="minorHAnsi"/>
        </w:rPr>
        <w:t>Using ArcMap, a 100 m fishnet grid was transposed over a map of each refuge unit. Sampling units were placed at the center of each grid square. Some points fell within the wetlands or other locations where placing a tracking tunnel was not possible or practical. These points were moved to the nearest location where a tracking tunnel could be deployed while also maintaining a distance of approximately 100 m from other units and also representing a variety habitats and vegetation types. Usual methods for producing a randomized sampling scheme are inadequate for the Pearl Harbor NWR. The refuge units consist of wetland impoundments surrounded by limited terrestrial habitat, conflicting the placement of tunnels in a grid or line pattern. Also for logistical</w:t>
      </w:r>
      <w:r w:rsidR="001D1797">
        <w:rPr>
          <w:rFonts w:cstheme="minorHAnsi"/>
        </w:rPr>
        <w:t xml:space="preserve"> and</w:t>
      </w:r>
      <w:r w:rsidRPr="003D484A">
        <w:rPr>
          <w:rFonts w:cstheme="minorHAnsi"/>
        </w:rPr>
        <w:t xml:space="preserve"> safety</w:t>
      </w:r>
      <w:r w:rsidR="001D1797">
        <w:rPr>
          <w:rFonts w:cstheme="minorHAnsi"/>
        </w:rPr>
        <w:t xml:space="preserve"> concerns</w:t>
      </w:r>
      <w:r w:rsidRPr="003D484A">
        <w:rPr>
          <w:rFonts w:cstheme="minorHAnsi"/>
        </w:rPr>
        <w:t xml:space="preserve">, it is not practical to place tunnels outside of refuge boundaries.  </w:t>
      </w:r>
    </w:p>
    <w:p w14:paraId="78DC5613" w14:textId="77777777" w:rsidR="00AF71E1" w:rsidRPr="003D484A" w:rsidRDefault="00AF71E1" w:rsidP="00AF71E1">
      <w:pPr>
        <w:rPr>
          <w:rFonts w:cstheme="minorHAnsi"/>
        </w:rPr>
      </w:pPr>
      <w:r w:rsidRPr="003D484A">
        <w:rPr>
          <w:rFonts w:cstheme="minorHAnsi"/>
        </w:rPr>
        <w:t>The Waiawa Unit sampling array includes 10 tracking tunnels (</w:t>
      </w:r>
      <w:r w:rsidRPr="003D484A">
        <w:rPr>
          <w:rFonts w:cstheme="minorHAnsi"/>
        </w:rPr>
        <w:fldChar w:fldCharType="begin"/>
      </w:r>
      <w:r w:rsidRPr="003D484A">
        <w:rPr>
          <w:rFonts w:cstheme="minorHAnsi"/>
        </w:rPr>
        <w:instrText xml:space="preserve"> REF _Ref5109456 \h  \* MERGEFORMAT </w:instrText>
      </w:r>
      <w:r w:rsidRPr="003D484A">
        <w:rPr>
          <w:rFonts w:cstheme="minorHAnsi"/>
        </w:rPr>
      </w:r>
      <w:r w:rsidRPr="003D484A">
        <w:rPr>
          <w:rFonts w:cstheme="minorHAnsi"/>
        </w:rPr>
        <w:fldChar w:fldCharType="separate"/>
      </w:r>
      <w:r w:rsidRPr="003D484A">
        <w:rPr>
          <w:rFonts w:cstheme="minorHAnsi"/>
        </w:rPr>
        <w:t xml:space="preserve">Figure </w:t>
      </w:r>
      <w:r w:rsidRPr="003D484A">
        <w:rPr>
          <w:rFonts w:cstheme="minorHAnsi"/>
          <w:noProof/>
        </w:rPr>
        <w:t>2</w:t>
      </w:r>
      <w:r w:rsidRPr="003D484A">
        <w:rPr>
          <w:rFonts w:cstheme="minorHAnsi"/>
        </w:rPr>
        <w:fldChar w:fldCharType="end"/>
      </w:r>
      <w:r w:rsidRPr="003D484A">
        <w:rPr>
          <w:rFonts w:cstheme="minorHAnsi"/>
        </w:rPr>
        <w:t xml:space="preserve">) placed in a variety of vegetation types including grass, kiawe forest, near the water edge, and along the fence.  The Honouliuli Unit sampling array includes </w:t>
      </w:r>
      <w:r w:rsidR="00F33663">
        <w:rPr>
          <w:rFonts w:cstheme="minorHAnsi"/>
        </w:rPr>
        <w:t>16</w:t>
      </w:r>
      <w:r w:rsidRPr="003D484A">
        <w:rPr>
          <w:rFonts w:cstheme="minorHAnsi"/>
        </w:rPr>
        <w:t xml:space="preserve"> tracking tunnels (</w:t>
      </w:r>
      <w:r w:rsidRPr="003D484A">
        <w:rPr>
          <w:rFonts w:cstheme="minorHAnsi"/>
        </w:rPr>
        <w:fldChar w:fldCharType="begin"/>
      </w:r>
      <w:r w:rsidRPr="003D484A">
        <w:rPr>
          <w:rFonts w:cstheme="minorHAnsi"/>
        </w:rPr>
        <w:instrText xml:space="preserve"> REF _Ref5109725 \h  \* MERGEFORMAT </w:instrText>
      </w:r>
      <w:r w:rsidRPr="003D484A">
        <w:rPr>
          <w:rFonts w:cstheme="minorHAnsi"/>
        </w:rPr>
      </w:r>
      <w:r w:rsidRPr="003D484A">
        <w:rPr>
          <w:rFonts w:cstheme="minorHAnsi"/>
        </w:rPr>
        <w:fldChar w:fldCharType="separate"/>
      </w:r>
      <w:r w:rsidRPr="003D484A">
        <w:rPr>
          <w:rFonts w:cstheme="minorHAnsi"/>
        </w:rPr>
        <w:t xml:space="preserve">Figure </w:t>
      </w:r>
      <w:r w:rsidRPr="003D484A">
        <w:rPr>
          <w:rFonts w:cstheme="minorHAnsi"/>
          <w:noProof/>
        </w:rPr>
        <w:t>3</w:t>
      </w:r>
      <w:r w:rsidRPr="003D484A">
        <w:rPr>
          <w:rFonts w:cstheme="minorHAnsi"/>
        </w:rPr>
        <w:fldChar w:fldCharType="end"/>
      </w:r>
      <w:r w:rsidRPr="003D484A">
        <w:rPr>
          <w:rFonts w:cstheme="minorHAnsi"/>
        </w:rPr>
        <w:t xml:space="preserve">) placed in various vegetation types, </w:t>
      </w:r>
      <w:r w:rsidR="001D1797">
        <w:rPr>
          <w:rFonts w:cstheme="minorHAnsi"/>
        </w:rPr>
        <w:t>including a tunnel</w:t>
      </w:r>
      <w:r w:rsidRPr="003D484A">
        <w:rPr>
          <w:rFonts w:cstheme="minorHAnsi"/>
        </w:rPr>
        <w:t xml:space="preserve"> on the small island in the middle of Pond 2</w:t>
      </w:r>
      <w:r w:rsidR="001D1797">
        <w:rPr>
          <w:rFonts w:cstheme="minorHAnsi"/>
        </w:rPr>
        <w:t xml:space="preserve">.  Six </w:t>
      </w:r>
      <w:r w:rsidR="00F33663">
        <w:rPr>
          <w:rFonts w:cstheme="minorHAnsi"/>
        </w:rPr>
        <w:t xml:space="preserve">additional </w:t>
      </w:r>
      <w:r w:rsidRPr="003D484A">
        <w:rPr>
          <w:rFonts w:cstheme="minorHAnsi"/>
        </w:rPr>
        <w:t xml:space="preserve">tunnels </w:t>
      </w:r>
      <w:r w:rsidR="001D1797">
        <w:rPr>
          <w:rFonts w:cstheme="minorHAnsi"/>
        </w:rPr>
        <w:t xml:space="preserve">were </w:t>
      </w:r>
      <w:r w:rsidRPr="003D484A">
        <w:rPr>
          <w:rFonts w:cstheme="minorHAnsi"/>
        </w:rPr>
        <w:t xml:space="preserve">located </w:t>
      </w:r>
      <w:r w:rsidR="00F33663">
        <w:rPr>
          <w:rFonts w:cstheme="minorHAnsi"/>
        </w:rPr>
        <w:t>along</w:t>
      </w:r>
      <w:r w:rsidRPr="003D484A">
        <w:rPr>
          <w:rFonts w:cstheme="minorHAnsi"/>
        </w:rPr>
        <w:t xml:space="preserve"> the outside of the predator-proof fence.  </w:t>
      </w:r>
      <w:r w:rsidRPr="003D484A">
        <w:rPr>
          <w:rFonts w:cstheme="minorHAnsi"/>
        </w:rPr>
        <w:fldChar w:fldCharType="begin"/>
      </w:r>
      <w:r w:rsidRPr="003D484A">
        <w:rPr>
          <w:rFonts w:cstheme="minorHAnsi"/>
        </w:rPr>
        <w:instrText xml:space="preserve"> REF _Ref5109889 \h  \* MERGEFORMAT </w:instrText>
      </w:r>
      <w:r w:rsidRPr="003D484A">
        <w:rPr>
          <w:rFonts w:cstheme="minorHAnsi"/>
        </w:rPr>
      </w:r>
      <w:r w:rsidRPr="003D484A">
        <w:rPr>
          <w:rFonts w:cstheme="minorHAnsi"/>
        </w:rPr>
        <w:fldChar w:fldCharType="separate"/>
      </w:r>
      <w:r w:rsidRPr="003D484A">
        <w:rPr>
          <w:rFonts w:cstheme="minorHAnsi"/>
        </w:rPr>
        <w:t xml:space="preserve">Table </w:t>
      </w:r>
      <w:r w:rsidRPr="003D484A">
        <w:rPr>
          <w:rFonts w:cstheme="minorHAnsi"/>
          <w:noProof/>
        </w:rPr>
        <w:t>1</w:t>
      </w:r>
      <w:r w:rsidRPr="003D484A">
        <w:rPr>
          <w:rFonts w:cstheme="minorHAnsi"/>
        </w:rPr>
        <w:fldChar w:fldCharType="end"/>
      </w:r>
      <w:r w:rsidRPr="003D484A">
        <w:rPr>
          <w:rFonts w:cstheme="minorHAnsi"/>
        </w:rPr>
        <w:t xml:space="preserve"> includes the Longitude and Latitude for the tunnel locations at each refuge unit.  The tracking tunnel locations are marked by wooden stakes painted with blaze orange paint or flagging tape. The tunnel ID is marked on the tunnel and the stake/flagging tape. The tunnel locations are permanent and tunnels are left in place between surveys.</w:t>
      </w:r>
    </w:p>
    <w:p w14:paraId="37DF0AD1" w14:textId="77777777" w:rsidR="00CE5E06" w:rsidRPr="003D484A" w:rsidRDefault="00160443" w:rsidP="00160443">
      <w:pPr>
        <w:pStyle w:val="Heading2"/>
        <w:rPr>
          <w:rFonts w:asciiTheme="minorHAnsi" w:hAnsiTheme="minorHAnsi" w:cstheme="minorHAnsi"/>
        </w:rPr>
      </w:pPr>
      <w:r w:rsidRPr="003D484A">
        <w:rPr>
          <w:rFonts w:asciiTheme="minorHAnsi" w:hAnsiTheme="minorHAnsi" w:cstheme="minorHAnsi"/>
        </w:rPr>
        <w:t>Data collection procedures</w:t>
      </w:r>
    </w:p>
    <w:p w14:paraId="02AECDC5" w14:textId="77777777" w:rsidR="00AF71E1" w:rsidRPr="003D484A" w:rsidRDefault="00AF71E1" w:rsidP="00AF71E1">
      <w:pPr>
        <w:rPr>
          <w:rFonts w:cstheme="minorHAnsi"/>
        </w:rPr>
      </w:pPr>
      <w:r w:rsidRPr="003D484A">
        <w:rPr>
          <w:rFonts w:cstheme="minorHAnsi"/>
        </w:rPr>
        <w:t>Before conducting the survey (minimum 2 weeks prior) verify that the tracking tunnels are deployed and in serviceable condition. Replace any that have been lost or damaged</w:t>
      </w:r>
      <w:r w:rsidR="00D92FFC" w:rsidRPr="003D484A">
        <w:rPr>
          <w:rFonts w:cstheme="minorHAnsi"/>
        </w:rPr>
        <w:t xml:space="preserve"> and ensure that they free of any debris.  </w:t>
      </w:r>
      <w:r w:rsidRPr="003D484A">
        <w:rPr>
          <w:rFonts w:cstheme="minorHAnsi"/>
        </w:rPr>
        <w:t xml:space="preserve">Ensure the tracking tunnels are secured to the ground using </w:t>
      </w:r>
      <w:r w:rsidRPr="003D484A">
        <w:rPr>
          <w:rFonts w:eastAsia="Calibri" w:cstheme="minorHAnsi"/>
        </w:rPr>
        <w:t>“U” wires designed for this purpose.</w:t>
      </w:r>
      <w:r w:rsidRPr="003D484A">
        <w:rPr>
          <w:rFonts w:cstheme="minorHAnsi"/>
        </w:rPr>
        <w:t xml:space="preserve"> The best practice is to wear latex gloves when handling the tunnel to prevent the transfer of human scent. Also, verify that the Tunnel_ID (see site maps in appendix) is labelled on the outside of the tunnel </w:t>
      </w:r>
      <w:r w:rsidRPr="003D484A">
        <w:rPr>
          <w:rFonts w:cstheme="minorHAnsi"/>
        </w:rPr>
        <w:lastRenderedPageBreak/>
        <w:t xml:space="preserve">using indelible marker. The tunnel locations should also be marked with a highly visible stake or flagging tape to prevent accidental destruction by mowers and vehicles. </w:t>
      </w:r>
    </w:p>
    <w:p w14:paraId="0718A9E1" w14:textId="77777777" w:rsidR="00F33663" w:rsidRDefault="00F33663" w:rsidP="00F33663">
      <w:pPr>
        <w:pStyle w:val="Heading3"/>
      </w:pPr>
      <w:r>
        <w:t>Field Procedures</w:t>
      </w:r>
    </w:p>
    <w:p w14:paraId="5839CFC4" w14:textId="77777777" w:rsidR="00ED0ADB" w:rsidRPr="003D484A" w:rsidRDefault="00ED0ADB" w:rsidP="00ED0ADB">
      <w:pPr>
        <w:rPr>
          <w:rFonts w:cstheme="minorHAnsi"/>
        </w:rPr>
      </w:pPr>
      <w:r w:rsidRPr="003D484A">
        <w:rPr>
          <w:rFonts w:cstheme="minorHAnsi"/>
        </w:rPr>
        <w:t>The survey is conducted over 4 consecutive days.</w:t>
      </w:r>
    </w:p>
    <w:p w14:paraId="3CE4776C" w14:textId="77777777" w:rsidR="00ED0ADB" w:rsidRPr="003D484A" w:rsidRDefault="00ED0ADB" w:rsidP="00A26C7B">
      <w:pPr>
        <w:ind w:left="720"/>
        <w:rPr>
          <w:rFonts w:cstheme="minorHAnsi"/>
        </w:rPr>
      </w:pPr>
      <w:r w:rsidRPr="003D484A">
        <w:rPr>
          <w:rFonts w:cstheme="minorHAnsi"/>
        </w:rPr>
        <w:t xml:space="preserve">Day 1 – Label and fill out all information on track card. Place track cards in tunnels and bait each with </w:t>
      </w:r>
      <w:r w:rsidR="00F33663">
        <w:rPr>
          <w:rFonts w:cstheme="minorHAnsi"/>
        </w:rPr>
        <w:t>a ~½” dollop of</w:t>
      </w:r>
      <w:r w:rsidRPr="003D484A">
        <w:rPr>
          <w:rFonts w:cstheme="minorHAnsi"/>
        </w:rPr>
        <w:t xml:space="preserve"> peanut butter</w:t>
      </w:r>
      <w:r w:rsidR="00BC3815">
        <w:rPr>
          <w:rFonts w:cstheme="minorHAnsi"/>
        </w:rPr>
        <w:t>.</w:t>
      </w:r>
    </w:p>
    <w:p w14:paraId="23C64400" w14:textId="77777777" w:rsidR="00ED0ADB" w:rsidRPr="003D484A" w:rsidRDefault="00ED0ADB" w:rsidP="00A26C7B">
      <w:pPr>
        <w:ind w:left="720"/>
        <w:rPr>
          <w:rFonts w:cstheme="minorHAnsi"/>
        </w:rPr>
      </w:pPr>
      <w:r w:rsidRPr="003D484A">
        <w:rPr>
          <w:rFonts w:cstheme="minorHAnsi"/>
        </w:rPr>
        <w:t xml:space="preserve">Day 2 – Remove the track cards. If tracks are present, fill out and replace with a new card. If tracks </w:t>
      </w:r>
      <w:r w:rsidRPr="003D484A">
        <w:rPr>
          <w:rFonts w:cstheme="minorHAnsi"/>
          <w:u w:val="single"/>
        </w:rPr>
        <w:t>are not</w:t>
      </w:r>
      <w:r w:rsidRPr="003D484A">
        <w:rPr>
          <w:rFonts w:cstheme="minorHAnsi"/>
        </w:rPr>
        <w:t xml:space="preserve"> present, leave original card in tunnel. Remove any remaining peanut butter bait. Rebait the tunnel with a </w:t>
      </w:r>
      <w:r w:rsidR="00F33663">
        <w:rPr>
          <w:rFonts w:cstheme="minorHAnsi"/>
        </w:rPr>
        <w:t xml:space="preserve">small </w:t>
      </w:r>
      <w:r w:rsidRPr="003D484A">
        <w:rPr>
          <w:rFonts w:cstheme="minorHAnsi"/>
        </w:rPr>
        <w:t>~1</w:t>
      </w:r>
      <w:r w:rsidR="00F33663">
        <w:rPr>
          <w:rFonts w:cstheme="minorHAnsi"/>
        </w:rPr>
        <w:t>/2</w:t>
      </w:r>
      <w:r w:rsidRPr="003D484A">
        <w:rPr>
          <w:rFonts w:cstheme="minorHAnsi"/>
        </w:rPr>
        <w:t xml:space="preserve">” chunk of sardine. </w:t>
      </w:r>
    </w:p>
    <w:p w14:paraId="082B7EB5" w14:textId="77777777" w:rsidR="00ED0ADB" w:rsidRPr="003D484A" w:rsidRDefault="00ED0ADB" w:rsidP="00A26C7B">
      <w:pPr>
        <w:ind w:left="720"/>
        <w:rPr>
          <w:rFonts w:cstheme="minorHAnsi"/>
        </w:rPr>
      </w:pPr>
      <w:r w:rsidRPr="003D484A">
        <w:rPr>
          <w:rFonts w:cstheme="minorHAnsi"/>
        </w:rPr>
        <w:t>Day 3 – Do not disturb tunnels and cards.</w:t>
      </w:r>
    </w:p>
    <w:p w14:paraId="07A89CE8" w14:textId="77777777" w:rsidR="00ED0ADB" w:rsidRDefault="00ED0ADB" w:rsidP="00A26C7B">
      <w:pPr>
        <w:ind w:left="720"/>
        <w:rPr>
          <w:rFonts w:cstheme="minorHAnsi"/>
        </w:rPr>
      </w:pPr>
      <w:r w:rsidRPr="003D484A">
        <w:rPr>
          <w:rFonts w:cstheme="minorHAnsi"/>
        </w:rPr>
        <w:t>Day 4 – Remove all track cards from tunnels. Leave tunnels in place if the survey will be conducted again within the next year, otherwise remove them.</w:t>
      </w:r>
    </w:p>
    <w:p w14:paraId="6A9817C4" w14:textId="77777777" w:rsidR="00F33663" w:rsidRPr="003D484A" w:rsidRDefault="00DC07F3" w:rsidP="00F33663">
      <w:pPr>
        <w:rPr>
          <w:rFonts w:cstheme="minorHAnsi"/>
        </w:rPr>
      </w:pPr>
      <w:r>
        <w:rPr>
          <w:rFonts w:cstheme="minorHAnsi"/>
        </w:rPr>
        <w:t>Notes: Do not put too much bait on the card or you might draw in too many visits and the card may be difficult to read.</w:t>
      </w:r>
    </w:p>
    <w:p w14:paraId="67D4AFD7" w14:textId="77777777" w:rsidR="00160443" w:rsidRPr="003D484A" w:rsidRDefault="00160443" w:rsidP="00160443">
      <w:pPr>
        <w:pStyle w:val="Heading2"/>
        <w:rPr>
          <w:rFonts w:asciiTheme="minorHAnsi" w:hAnsiTheme="minorHAnsi" w:cstheme="minorHAnsi"/>
        </w:rPr>
      </w:pPr>
      <w:r w:rsidRPr="003D484A">
        <w:rPr>
          <w:rFonts w:asciiTheme="minorHAnsi" w:hAnsiTheme="minorHAnsi" w:cstheme="minorHAnsi"/>
        </w:rPr>
        <w:t>Processing of collected materials</w:t>
      </w:r>
    </w:p>
    <w:p w14:paraId="656AABB0" w14:textId="77777777" w:rsidR="00DB114C" w:rsidRDefault="00DB114C" w:rsidP="00DB114C">
      <w:pPr>
        <w:rPr>
          <w:rFonts w:cstheme="minorHAnsi"/>
        </w:rPr>
      </w:pPr>
      <w:r w:rsidRPr="003D484A">
        <w:rPr>
          <w:rFonts w:cstheme="minorHAnsi"/>
        </w:rPr>
        <w:t>Examine each card for animal tracks. If tracks are present, they are manually identified by an experienced biologist using avail</w:t>
      </w:r>
      <w:r w:rsidR="00155826" w:rsidRPr="003D484A">
        <w:rPr>
          <w:rFonts w:cstheme="minorHAnsi"/>
        </w:rPr>
        <w:t>able reference materials</w:t>
      </w:r>
      <w:r w:rsidRPr="003D484A">
        <w:rPr>
          <w:rFonts w:cstheme="minorHAnsi"/>
        </w:rPr>
        <w:t xml:space="preserve"> including </w:t>
      </w:r>
      <w:r w:rsidR="00B1454D" w:rsidRPr="003D484A">
        <w:rPr>
          <w:rFonts w:cstheme="minorHAnsi"/>
        </w:rPr>
        <w:t xml:space="preserve">Ratz 1997, </w:t>
      </w:r>
      <w:r w:rsidRPr="003D484A">
        <w:rPr>
          <w:rFonts w:cstheme="minorHAnsi"/>
        </w:rPr>
        <w:t>Russell et al. 2009</w:t>
      </w:r>
      <w:r w:rsidR="00B1454D" w:rsidRPr="003D484A">
        <w:rPr>
          <w:rFonts w:cstheme="minorHAnsi"/>
        </w:rPr>
        <w:t>, and Yuan et al. 2005</w:t>
      </w:r>
      <w:r w:rsidRPr="003D484A">
        <w:rPr>
          <w:rFonts w:cstheme="minorHAnsi"/>
        </w:rPr>
        <w:t>. Cards that contain tracks but the species cannot be identified are considered “unknown”.  A “tracking index” is calculated for each species (i.e. mongoose, rats, and mice) as the number of</w:t>
      </w:r>
      <w:r w:rsidR="00BC3815">
        <w:rPr>
          <w:rFonts w:cstheme="minorHAnsi"/>
        </w:rPr>
        <w:t xml:space="preserve"> tunnels</w:t>
      </w:r>
      <w:r w:rsidRPr="003D484A">
        <w:rPr>
          <w:rFonts w:cstheme="minorHAnsi"/>
        </w:rPr>
        <w:t xml:space="preserve"> with tracks divided by the number of </w:t>
      </w:r>
      <w:r w:rsidR="003E550C">
        <w:rPr>
          <w:rFonts w:cstheme="minorHAnsi"/>
        </w:rPr>
        <w:t>tunnels</w:t>
      </w:r>
      <w:r w:rsidRPr="003D484A">
        <w:rPr>
          <w:rFonts w:cstheme="minorHAnsi"/>
        </w:rPr>
        <w:t xml:space="preserve"> deployed. </w:t>
      </w:r>
      <w:r w:rsidR="003E550C">
        <w:rPr>
          <w:rFonts w:cstheme="minorHAnsi"/>
        </w:rPr>
        <w:t xml:space="preserve">If a species is detected on two cards from the same tunnel, then that species is counted just once since this method only discerns presence or absence of species. </w:t>
      </w:r>
      <w:r w:rsidRPr="003D484A">
        <w:rPr>
          <w:rFonts w:cstheme="minorHAnsi"/>
        </w:rPr>
        <w:t>Track cards are stored in plastic sealable bags in case future analyses are needed. Cards with t</w:t>
      </w:r>
      <w:r w:rsidR="00155826" w:rsidRPr="003D484A">
        <w:rPr>
          <w:rFonts w:cstheme="minorHAnsi"/>
        </w:rPr>
        <w:t>r</w:t>
      </w:r>
      <w:r w:rsidRPr="003D484A">
        <w:rPr>
          <w:rFonts w:cstheme="minorHAnsi"/>
        </w:rPr>
        <w:t xml:space="preserve">acks of “unknown” species should be flagged for future scrutiny. </w:t>
      </w:r>
    </w:p>
    <w:p w14:paraId="48495DF2" w14:textId="77777777" w:rsidR="00D73883" w:rsidRPr="003D484A" w:rsidRDefault="00D73883" w:rsidP="00DB114C">
      <w:pPr>
        <w:rPr>
          <w:rFonts w:cstheme="minorHAnsi"/>
        </w:rPr>
      </w:pPr>
      <w:r>
        <w:rPr>
          <w:rFonts w:cstheme="minorHAnsi"/>
        </w:rPr>
        <w:t>See appendix for examples of rats, mice, and mongoose found at Pearl Harbor NWR.</w:t>
      </w:r>
    </w:p>
    <w:p w14:paraId="41A5F30B" w14:textId="77777777" w:rsidR="00160443" w:rsidRPr="003D484A" w:rsidRDefault="00160443" w:rsidP="00160443">
      <w:pPr>
        <w:pStyle w:val="Heading2"/>
        <w:rPr>
          <w:rFonts w:asciiTheme="minorHAnsi" w:hAnsiTheme="minorHAnsi" w:cstheme="minorHAnsi"/>
        </w:rPr>
      </w:pPr>
      <w:r w:rsidRPr="003D484A">
        <w:rPr>
          <w:rFonts w:asciiTheme="minorHAnsi" w:hAnsiTheme="minorHAnsi" w:cstheme="minorHAnsi"/>
        </w:rPr>
        <w:t>End-of-season procedures</w:t>
      </w:r>
    </w:p>
    <w:p w14:paraId="1669B694" w14:textId="77777777" w:rsidR="00ED0ADB" w:rsidRDefault="00ED0ADB" w:rsidP="003D484A">
      <w:pPr>
        <w:spacing w:after="0"/>
        <w:rPr>
          <w:rFonts w:cstheme="minorHAnsi"/>
        </w:rPr>
      </w:pPr>
      <w:r w:rsidRPr="003D484A">
        <w:rPr>
          <w:rFonts w:cstheme="minorHAnsi"/>
        </w:rPr>
        <w:t>For best results, the tracking tunnels should remain in the field between the quarterly surveys.  If the survey will not be completed for at least a year, the tunnels should be removed and stored.</w:t>
      </w:r>
    </w:p>
    <w:p w14:paraId="708E0D7A" w14:textId="77777777" w:rsidR="003D484A" w:rsidRPr="003D484A" w:rsidRDefault="003D484A" w:rsidP="003D484A">
      <w:pPr>
        <w:spacing w:after="0"/>
        <w:rPr>
          <w:rFonts w:cstheme="minorHAnsi"/>
        </w:rPr>
      </w:pPr>
    </w:p>
    <w:p w14:paraId="14A7E6A0" w14:textId="77777777" w:rsidR="00C0296F" w:rsidRPr="003D484A" w:rsidRDefault="009F2FDB" w:rsidP="003D484A">
      <w:pPr>
        <w:pStyle w:val="Heading1"/>
        <w:spacing w:before="0"/>
        <w:rPr>
          <w:rFonts w:asciiTheme="minorHAnsi" w:hAnsiTheme="minorHAnsi" w:cstheme="minorHAnsi"/>
        </w:rPr>
      </w:pPr>
      <w:bookmarkStart w:id="6" w:name="_Toc473710123"/>
      <w:r w:rsidRPr="003D484A">
        <w:rPr>
          <w:rFonts w:asciiTheme="minorHAnsi" w:hAnsiTheme="minorHAnsi" w:cstheme="minorHAnsi"/>
        </w:rPr>
        <w:t>Data Management and Analysis</w:t>
      </w:r>
      <w:bookmarkEnd w:id="6"/>
    </w:p>
    <w:p w14:paraId="084751C9" w14:textId="77777777" w:rsidR="00FD337A" w:rsidRPr="003D484A" w:rsidRDefault="00FD337A" w:rsidP="00FD337A">
      <w:pPr>
        <w:pStyle w:val="Heading2"/>
        <w:rPr>
          <w:rFonts w:asciiTheme="minorHAnsi" w:hAnsiTheme="minorHAnsi" w:cstheme="minorHAnsi"/>
        </w:rPr>
      </w:pPr>
      <w:r w:rsidRPr="003D484A">
        <w:rPr>
          <w:rFonts w:asciiTheme="minorHAnsi" w:hAnsiTheme="minorHAnsi" w:cstheme="minorHAnsi"/>
        </w:rPr>
        <w:t>Software</w:t>
      </w:r>
    </w:p>
    <w:p w14:paraId="33192E56" w14:textId="77777777" w:rsidR="00ED0ADB" w:rsidRPr="003D484A" w:rsidRDefault="00ED0ADB" w:rsidP="00ED0ADB">
      <w:pPr>
        <w:rPr>
          <w:rFonts w:cstheme="minorHAnsi"/>
        </w:rPr>
      </w:pPr>
      <w:r w:rsidRPr="003D484A">
        <w:rPr>
          <w:rFonts w:cstheme="minorHAnsi"/>
        </w:rPr>
        <w:t xml:space="preserve">The survey field datasheets and spreadsheet are </w:t>
      </w:r>
      <w:r w:rsidR="007A352D" w:rsidRPr="003D484A">
        <w:rPr>
          <w:rFonts w:cstheme="minorHAnsi"/>
        </w:rPr>
        <w:t>in</w:t>
      </w:r>
      <w:r w:rsidRPr="003D484A">
        <w:rPr>
          <w:rFonts w:cstheme="minorHAnsi"/>
        </w:rPr>
        <w:t xml:space="preserve"> Microsoft Excel</w:t>
      </w:r>
      <w:r w:rsidR="007A352D" w:rsidRPr="003D484A">
        <w:rPr>
          <w:rFonts w:cstheme="minorHAnsi"/>
        </w:rPr>
        <w:t>. No other software is needed to complete the survey.</w:t>
      </w:r>
    </w:p>
    <w:p w14:paraId="68137A6C" w14:textId="77777777" w:rsidR="00C0296F" w:rsidRPr="003D484A" w:rsidRDefault="00C0296F" w:rsidP="00160443">
      <w:pPr>
        <w:pStyle w:val="Heading2"/>
        <w:rPr>
          <w:rFonts w:asciiTheme="minorHAnsi" w:hAnsiTheme="minorHAnsi" w:cstheme="minorHAnsi"/>
        </w:rPr>
      </w:pPr>
      <w:r w:rsidRPr="003D484A">
        <w:rPr>
          <w:rFonts w:asciiTheme="minorHAnsi" w:hAnsiTheme="minorHAnsi" w:cstheme="minorHAnsi"/>
        </w:rPr>
        <w:lastRenderedPageBreak/>
        <w:t xml:space="preserve">Data </w:t>
      </w:r>
      <w:r w:rsidR="00160443" w:rsidRPr="003D484A">
        <w:rPr>
          <w:rFonts w:asciiTheme="minorHAnsi" w:hAnsiTheme="minorHAnsi" w:cstheme="minorHAnsi"/>
        </w:rPr>
        <w:t>e</w:t>
      </w:r>
      <w:r w:rsidRPr="003D484A">
        <w:rPr>
          <w:rFonts w:asciiTheme="minorHAnsi" w:hAnsiTheme="minorHAnsi" w:cstheme="minorHAnsi"/>
        </w:rPr>
        <w:t>ntry</w:t>
      </w:r>
      <w:r w:rsidR="00160443" w:rsidRPr="003D484A">
        <w:rPr>
          <w:rFonts w:asciiTheme="minorHAnsi" w:hAnsiTheme="minorHAnsi" w:cstheme="minorHAnsi"/>
        </w:rPr>
        <w:t>, verification, and editing</w:t>
      </w:r>
    </w:p>
    <w:p w14:paraId="4E4C71A0" w14:textId="77777777" w:rsidR="007A352D" w:rsidRPr="003D484A" w:rsidRDefault="007A352D" w:rsidP="00DF77A5">
      <w:pPr>
        <w:pStyle w:val="ListParagraph"/>
        <w:numPr>
          <w:ilvl w:val="0"/>
          <w:numId w:val="20"/>
        </w:numPr>
        <w:autoSpaceDE w:val="0"/>
        <w:autoSpaceDN w:val="0"/>
        <w:adjustRightInd w:val="0"/>
        <w:rPr>
          <w:rFonts w:cstheme="minorHAnsi"/>
        </w:rPr>
      </w:pPr>
      <w:r w:rsidRPr="003D484A">
        <w:rPr>
          <w:rFonts w:cstheme="minorHAnsi"/>
        </w:rPr>
        <w:t>Open the excel file in the survey folder titled PHR_PredatorControlEffectiveness_TrackingTunnels.xlsx</w:t>
      </w:r>
    </w:p>
    <w:p w14:paraId="65AFF2A5" w14:textId="77777777" w:rsidR="007A352D" w:rsidRPr="003D484A" w:rsidRDefault="007A352D" w:rsidP="00DF77A5">
      <w:pPr>
        <w:pStyle w:val="ListParagraph"/>
        <w:numPr>
          <w:ilvl w:val="0"/>
          <w:numId w:val="20"/>
        </w:numPr>
        <w:autoSpaceDE w:val="0"/>
        <w:autoSpaceDN w:val="0"/>
        <w:adjustRightInd w:val="0"/>
        <w:rPr>
          <w:rFonts w:cstheme="minorHAnsi"/>
        </w:rPr>
      </w:pPr>
      <w:r w:rsidRPr="003D484A">
        <w:rPr>
          <w:rFonts w:cstheme="minorHAnsi"/>
        </w:rPr>
        <w:t>Go to the TrackCard_Data tab and fill out a row of data for each data card. Specific instructions are on the excel sheet.</w:t>
      </w:r>
    </w:p>
    <w:p w14:paraId="29FC96E2" w14:textId="77777777" w:rsidR="007A352D" w:rsidRPr="003D484A" w:rsidRDefault="007A352D" w:rsidP="00DF77A5">
      <w:pPr>
        <w:pStyle w:val="ListParagraph"/>
        <w:numPr>
          <w:ilvl w:val="0"/>
          <w:numId w:val="20"/>
        </w:numPr>
        <w:autoSpaceDE w:val="0"/>
        <w:autoSpaceDN w:val="0"/>
        <w:adjustRightInd w:val="0"/>
        <w:rPr>
          <w:rFonts w:cstheme="minorHAnsi"/>
        </w:rPr>
      </w:pPr>
      <w:r w:rsidRPr="003D484A">
        <w:rPr>
          <w:rFonts w:cstheme="minorHAnsi"/>
        </w:rPr>
        <w:t>Select RefugeUnit (e.g. PHR_Waiawa, PHR_Honouliuli), date track card was collected, Tunnel_ID, and bait type (typically peanut butter or sardines).</w:t>
      </w:r>
    </w:p>
    <w:p w14:paraId="5A352801" w14:textId="77777777" w:rsidR="007A352D" w:rsidRPr="003D484A" w:rsidRDefault="007A352D" w:rsidP="00DF77A5">
      <w:pPr>
        <w:pStyle w:val="ListParagraph"/>
        <w:numPr>
          <w:ilvl w:val="0"/>
          <w:numId w:val="20"/>
        </w:numPr>
        <w:autoSpaceDE w:val="0"/>
        <w:autoSpaceDN w:val="0"/>
        <w:adjustRightInd w:val="0"/>
        <w:rPr>
          <w:rFonts w:cstheme="minorHAnsi"/>
        </w:rPr>
      </w:pPr>
      <w:r w:rsidRPr="003D484A">
        <w:rPr>
          <w:rFonts w:cstheme="minorHAnsi"/>
        </w:rPr>
        <w:t>Inspect the track card for the each Tunnel_ID. Type the integer ‘1’ into the appropriate column for each species positively identified via tracks on the track card. Leave the columns blank if tracks are not present for that species.</w:t>
      </w:r>
    </w:p>
    <w:p w14:paraId="444C8847" w14:textId="77777777" w:rsidR="007A352D" w:rsidRPr="003D484A" w:rsidRDefault="007A352D" w:rsidP="00DF77A5">
      <w:pPr>
        <w:pStyle w:val="ListParagraph"/>
        <w:numPr>
          <w:ilvl w:val="0"/>
          <w:numId w:val="20"/>
        </w:numPr>
        <w:autoSpaceDE w:val="0"/>
        <w:autoSpaceDN w:val="0"/>
        <w:adjustRightInd w:val="0"/>
        <w:rPr>
          <w:rFonts w:cstheme="minorHAnsi"/>
        </w:rPr>
      </w:pPr>
      <w:r w:rsidRPr="003D484A">
        <w:rPr>
          <w:rFonts w:cstheme="minorHAnsi"/>
        </w:rPr>
        <w:t xml:space="preserve">If other tracks are present and can be confirmed, for example insects or toads, type the species in the ‘Other’ column. </w:t>
      </w:r>
    </w:p>
    <w:p w14:paraId="4714E46F" w14:textId="77777777" w:rsidR="007A352D" w:rsidRPr="003D484A" w:rsidRDefault="007A352D" w:rsidP="00DF77A5">
      <w:pPr>
        <w:pStyle w:val="ListParagraph"/>
        <w:numPr>
          <w:ilvl w:val="0"/>
          <w:numId w:val="20"/>
        </w:numPr>
        <w:autoSpaceDE w:val="0"/>
        <w:autoSpaceDN w:val="0"/>
        <w:adjustRightInd w:val="0"/>
        <w:rPr>
          <w:rFonts w:cstheme="minorHAnsi"/>
        </w:rPr>
      </w:pPr>
      <w:r w:rsidRPr="003D484A">
        <w:rPr>
          <w:rFonts w:cstheme="minorHAnsi"/>
        </w:rPr>
        <w:t>If cards contain tracks that cannot be identified, enter ‘Unknown’ in the ‘Other’ column.</w:t>
      </w:r>
    </w:p>
    <w:p w14:paraId="078C4B99" w14:textId="77777777" w:rsidR="007A352D" w:rsidRPr="003D484A" w:rsidRDefault="007A352D" w:rsidP="00DF77A5">
      <w:pPr>
        <w:pStyle w:val="ListParagraph"/>
        <w:numPr>
          <w:ilvl w:val="0"/>
          <w:numId w:val="20"/>
        </w:numPr>
        <w:autoSpaceDE w:val="0"/>
        <w:autoSpaceDN w:val="0"/>
        <w:adjustRightInd w:val="0"/>
        <w:rPr>
          <w:rFonts w:cstheme="minorHAnsi"/>
        </w:rPr>
      </w:pPr>
      <w:r w:rsidRPr="003D484A">
        <w:rPr>
          <w:rFonts w:cstheme="minorHAnsi"/>
        </w:rPr>
        <w:t>Under the 'Comments' column, describe any issues with the track card or other observations.</w:t>
      </w:r>
    </w:p>
    <w:p w14:paraId="2C3CD4D2" w14:textId="77777777" w:rsidR="00DA1195" w:rsidRPr="003D484A" w:rsidRDefault="00DA1195" w:rsidP="00160443">
      <w:pPr>
        <w:pStyle w:val="Heading2"/>
        <w:rPr>
          <w:rFonts w:asciiTheme="minorHAnsi" w:hAnsiTheme="minorHAnsi" w:cstheme="minorHAnsi"/>
        </w:rPr>
      </w:pPr>
      <w:bookmarkStart w:id="7" w:name="_Toc449609121"/>
      <w:bookmarkStart w:id="8" w:name="_Toc465863613"/>
      <w:r w:rsidRPr="003D484A">
        <w:rPr>
          <w:rFonts w:asciiTheme="minorHAnsi" w:hAnsiTheme="minorHAnsi" w:cstheme="minorHAnsi"/>
        </w:rPr>
        <w:t>Data Analysis</w:t>
      </w:r>
      <w:bookmarkEnd w:id="7"/>
      <w:bookmarkEnd w:id="8"/>
    </w:p>
    <w:p w14:paraId="34BD4485" w14:textId="77777777" w:rsidR="00DB114C" w:rsidRPr="003D484A" w:rsidRDefault="00DB114C" w:rsidP="00DB114C">
      <w:pPr>
        <w:autoSpaceDE w:val="0"/>
        <w:autoSpaceDN w:val="0"/>
        <w:adjustRightInd w:val="0"/>
        <w:rPr>
          <w:rFonts w:cstheme="minorHAnsi"/>
        </w:rPr>
      </w:pPr>
      <w:r w:rsidRPr="003D484A">
        <w:rPr>
          <w:rFonts w:cstheme="minorHAnsi"/>
        </w:rPr>
        <w:t>The tracking index is expressed as the mean percentage of tunnels tracked per refuge unit. Regardless of how many tracks a track card may have, cards can only be recorded as tracked or untracked. However, a card can be tracked by multiple species. For example, if both mongoose and mouse tracks are present record the card is tracked by both species.</w:t>
      </w:r>
    </w:p>
    <w:p w14:paraId="5BFA800D" w14:textId="77777777" w:rsidR="00DB114C" w:rsidRPr="003D484A" w:rsidRDefault="00DB114C" w:rsidP="00DF77A5">
      <w:pPr>
        <w:pStyle w:val="ListParagraph"/>
        <w:numPr>
          <w:ilvl w:val="0"/>
          <w:numId w:val="21"/>
        </w:numPr>
        <w:autoSpaceDE w:val="0"/>
        <w:autoSpaceDN w:val="0"/>
        <w:adjustRightInd w:val="0"/>
        <w:rPr>
          <w:rFonts w:cstheme="minorHAnsi"/>
        </w:rPr>
      </w:pPr>
      <w:r w:rsidRPr="003D484A">
        <w:rPr>
          <w:rFonts w:cstheme="minorHAnsi"/>
        </w:rPr>
        <w:t>Open the excel file in the survey folder titled PHR_PredatorControlEffectiveness_TrackingTunnels.xlsx</w:t>
      </w:r>
    </w:p>
    <w:p w14:paraId="340F557B" w14:textId="77777777" w:rsidR="00DB114C" w:rsidRPr="003D484A" w:rsidRDefault="00DB114C" w:rsidP="00DF77A5">
      <w:pPr>
        <w:pStyle w:val="ListParagraph"/>
        <w:numPr>
          <w:ilvl w:val="0"/>
          <w:numId w:val="21"/>
        </w:numPr>
        <w:autoSpaceDE w:val="0"/>
        <w:autoSpaceDN w:val="0"/>
        <w:adjustRightInd w:val="0"/>
        <w:rPr>
          <w:rFonts w:cstheme="minorHAnsi"/>
        </w:rPr>
      </w:pPr>
      <w:r w:rsidRPr="003D484A">
        <w:rPr>
          <w:rFonts w:cstheme="minorHAnsi"/>
        </w:rPr>
        <w:t>On the TrackingIndex_Calculation tab, enter the refuge unit, survey date, total number of tunnels deployed at the unit during the survey, and the total number of the track cards that had positively identified tracks for each species.</w:t>
      </w:r>
    </w:p>
    <w:p w14:paraId="4B4F1298" w14:textId="77777777" w:rsidR="00DB114C" w:rsidRPr="003D484A" w:rsidRDefault="00DB114C" w:rsidP="00DF77A5">
      <w:pPr>
        <w:pStyle w:val="ListParagraph"/>
        <w:numPr>
          <w:ilvl w:val="0"/>
          <w:numId w:val="21"/>
        </w:numPr>
        <w:autoSpaceDE w:val="0"/>
        <w:autoSpaceDN w:val="0"/>
        <w:adjustRightInd w:val="0"/>
        <w:rPr>
          <w:rFonts w:cstheme="minorHAnsi"/>
        </w:rPr>
      </w:pPr>
      <w:r w:rsidRPr="003D484A">
        <w:rPr>
          <w:rFonts w:cstheme="minorHAnsi"/>
        </w:rPr>
        <w:t xml:space="preserve">In Columns G-I, divide the number of tunnels tracked on each by the number of deployed tunnels and multiply by 100 to get the percent of tunnels tracked for each refuge unit and for each species. </w:t>
      </w:r>
    </w:p>
    <w:p w14:paraId="338932ED" w14:textId="77777777" w:rsidR="00DB114C" w:rsidRPr="003D484A" w:rsidRDefault="00DB114C" w:rsidP="00DF77A5">
      <w:pPr>
        <w:pStyle w:val="ListParagraph"/>
        <w:numPr>
          <w:ilvl w:val="0"/>
          <w:numId w:val="21"/>
        </w:numPr>
        <w:autoSpaceDE w:val="0"/>
        <w:autoSpaceDN w:val="0"/>
        <w:adjustRightInd w:val="0"/>
        <w:rPr>
          <w:rFonts w:cstheme="minorHAnsi"/>
        </w:rPr>
      </w:pPr>
      <w:r w:rsidRPr="003D484A">
        <w:rPr>
          <w:rFonts w:cstheme="minorHAnsi"/>
        </w:rPr>
        <w:t>Chart the Tracking Index versus survey date to show changes over time.</w:t>
      </w:r>
    </w:p>
    <w:p w14:paraId="3173828B" w14:textId="77777777" w:rsidR="00DA1195" w:rsidRPr="003D484A" w:rsidRDefault="00DA1195" w:rsidP="00160443">
      <w:pPr>
        <w:pStyle w:val="Heading2"/>
        <w:rPr>
          <w:rFonts w:asciiTheme="minorHAnsi" w:hAnsiTheme="minorHAnsi" w:cstheme="minorHAnsi"/>
        </w:rPr>
      </w:pPr>
      <w:r w:rsidRPr="003D484A">
        <w:rPr>
          <w:rFonts w:asciiTheme="minorHAnsi" w:hAnsiTheme="minorHAnsi" w:cstheme="minorHAnsi"/>
        </w:rPr>
        <w:t>Data Management and Archiving</w:t>
      </w:r>
    </w:p>
    <w:p w14:paraId="3763DD2C" w14:textId="77777777" w:rsidR="00DB114C" w:rsidRPr="003D484A" w:rsidRDefault="00DB114C" w:rsidP="00DB114C">
      <w:pPr>
        <w:pStyle w:val="ListParagraph"/>
        <w:autoSpaceDE w:val="0"/>
        <w:autoSpaceDN w:val="0"/>
        <w:adjustRightInd w:val="0"/>
        <w:rPr>
          <w:rFonts w:cstheme="minorHAnsi"/>
        </w:rPr>
      </w:pPr>
      <w:r w:rsidRPr="003D484A">
        <w:rPr>
          <w:rFonts w:cstheme="minorHAnsi"/>
        </w:rPr>
        <w:t>The survey data spreadsheet PHR_PredatorControlEffectiveness_TrackingTunnels.xlsx and the survey protocol are located in the Oahu NWR complex shared drive (/REFUGE_SURVEYS/PHNWR/PredatorControl_TrackingTunnels) and on ServCat ().</w:t>
      </w:r>
    </w:p>
    <w:p w14:paraId="0D28B030" w14:textId="77777777" w:rsidR="00C0296F" w:rsidRPr="003D484A" w:rsidRDefault="00C0296F" w:rsidP="00DA1195">
      <w:pPr>
        <w:pStyle w:val="Heading1"/>
        <w:rPr>
          <w:rFonts w:asciiTheme="minorHAnsi" w:hAnsiTheme="minorHAnsi" w:cstheme="minorHAnsi"/>
        </w:rPr>
      </w:pPr>
      <w:bookmarkStart w:id="9" w:name="_Toc449609122"/>
      <w:bookmarkStart w:id="10" w:name="_Toc465863615"/>
      <w:bookmarkStart w:id="11" w:name="_Toc473710124"/>
      <w:r w:rsidRPr="003D484A">
        <w:rPr>
          <w:rFonts w:asciiTheme="minorHAnsi" w:hAnsiTheme="minorHAnsi" w:cstheme="minorHAnsi"/>
        </w:rPr>
        <w:t>Reporting</w:t>
      </w:r>
      <w:bookmarkEnd w:id="9"/>
      <w:bookmarkEnd w:id="10"/>
      <w:bookmarkEnd w:id="11"/>
    </w:p>
    <w:p w14:paraId="6CFBD4B0" w14:textId="77777777" w:rsidR="007A352D" w:rsidRPr="003D484A" w:rsidRDefault="00DB114C" w:rsidP="007A352D">
      <w:pPr>
        <w:rPr>
          <w:rFonts w:cstheme="minorHAnsi"/>
        </w:rPr>
      </w:pPr>
      <w:r w:rsidRPr="003D484A">
        <w:rPr>
          <w:rFonts w:cstheme="minorHAnsi"/>
        </w:rPr>
        <w:t>A</w:t>
      </w:r>
      <w:r w:rsidR="007A352D" w:rsidRPr="003D484A">
        <w:rPr>
          <w:rFonts w:cstheme="minorHAnsi"/>
        </w:rPr>
        <w:t xml:space="preserve"> summary </w:t>
      </w:r>
      <w:r w:rsidRPr="003D484A">
        <w:rPr>
          <w:rFonts w:cstheme="minorHAnsi"/>
        </w:rPr>
        <w:t xml:space="preserve">report should be submitted </w:t>
      </w:r>
      <w:r w:rsidR="007A352D" w:rsidRPr="003D484A">
        <w:rPr>
          <w:rFonts w:cstheme="minorHAnsi"/>
        </w:rPr>
        <w:t>to the refuge manager within 1 week of completing the survey.</w:t>
      </w:r>
      <w:r w:rsidRPr="003D484A">
        <w:rPr>
          <w:rFonts w:cstheme="minorHAnsi"/>
        </w:rPr>
        <w:t xml:space="preserve"> The report should include dates the survey was completed, the </w:t>
      </w:r>
      <w:r w:rsidR="008853BC" w:rsidRPr="003D484A">
        <w:rPr>
          <w:rFonts w:cstheme="minorHAnsi"/>
        </w:rPr>
        <w:t xml:space="preserve">current </w:t>
      </w:r>
      <w:r w:rsidRPr="003D484A">
        <w:rPr>
          <w:rFonts w:cstheme="minorHAnsi"/>
        </w:rPr>
        <w:t>tracking tunnel indices for each species (mongoose, rats, and mice)</w:t>
      </w:r>
      <w:r w:rsidR="008853BC" w:rsidRPr="003D484A">
        <w:rPr>
          <w:rFonts w:cstheme="minorHAnsi"/>
        </w:rPr>
        <w:t>,</w:t>
      </w:r>
      <w:r w:rsidRPr="003D484A">
        <w:rPr>
          <w:rFonts w:cstheme="minorHAnsi"/>
        </w:rPr>
        <w:t xml:space="preserve"> a</w:t>
      </w:r>
      <w:r w:rsidR="008853BC" w:rsidRPr="003D484A">
        <w:rPr>
          <w:rFonts w:cstheme="minorHAnsi"/>
        </w:rPr>
        <w:t>n</w:t>
      </w:r>
      <w:r w:rsidRPr="003D484A">
        <w:rPr>
          <w:rFonts w:cstheme="minorHAnsi"/>
        </w:rPr>
        <w:t xml:space="preserve"> updated figure showing the tracking indices over time</w:t>
      </w:r>
      <w:r w:rsidR="008853BC" w:rsidRPr="003D484A">
        <w:rPr>
          <w:rFonts w:cstheme="minorHAnsi"/>
        </w:rPr>
        <w:t xml:space="preserve">, and any </w:t>
      </w:r>
      <w:r w:rsidR="008853BC" w:rsidRPr="003D484A">
        <w:rPr>
          <w:rFonts w:cstheme="minorHAnsi"/>
        </w:rPr>
        <w:lastRenderedPageBreak/>
        <w:t>other unique observations including signs of trespass, unique or injured wildlife, or potential safety issues</w:t>
      </w:r>
      <w:r w:rsidRPr="003D484A">
        <w:rPr>
          <w:rFonts w:cstheme="minorHAnsi"/>
        </w:rPr>
        <w:t>.</w:t>
      </w:r>
    </w:p>
    <w:p w14:paraId="141B4712" w14:textId="77777777" w:rsidR="009F2FDB" w:rsidRPr="003D484A" w:rsidRDefault="009F2FDB" w:rsidP="009F2FDB">
      <w:pPr>
        <w:pStyle w:val="Heading1"/>
        <w:rPr>
          <w:rFonts w:asciiTheme="minorHAnsi" w:hAnsiTheme="minorHAnsi" w:cstheme="minorHAnsi"/>
        </w:rPr>
      </w:pPr>
      <w:bookmarkStart w:id="12" w:name="_Toc473710125"/>
      <w:r w:rsidRPr="003D484A">
        <w:rPr>
          <w:rFonts w:asciiTheme="minorHAnsi" w:hAnsiTheme="minorHAnsi" w:cstheme="minorHAnsi"/>
        </w:rPr>
        <w:t>Personnel Requirements</w:t>
      </w:r>
      <w:bookmarkEnd w:id="12"/>
    </w:p>
    <w:p w14:paraId="75823D00" w14:textId="77777777" w:rsidR="00160443" w:rsidRPr="003D484A" w:rsidRDefault="00160443" w:rsidP="00160443">
      <w:pPr>
        <w:pStyle w:val="Heading2"/>
        <w:rPr>
          <w:rFonts w:asciiTheme="minorHAnsi" w:hAnsiTheme="minorHAnsi" w:cstheme="minorHAnsi"/>
        </w:rPr>
      </w:pPr>
      <w:r w:rsidRPr="003D484A">
        <w:rPr>
          <w:rFonts w:asciiTheme="minorHAnsi" w:hAnsiTheme="minorHAnsi" w:cstheme="minorHAnsi"/>
        </w:rPr>
        <w:t>Roles and responsibilities</w:t>
      </w:r>
    </w:p>
    <w:p w14:paraId="206B236F" w14:textId="77777777" w:rsidR="008853BC" w:rsidRPr="003D484A" w:rsidRDefault="008853BC" w:rsidP="008853BC">
      <w:pPr>
        <w:rPr>
          <w:rFonts w:cstheme="minorHAnsi"/>
        </w:rPr>
      </w:pPr>
      <w:r w:rsidRPr="003D484A">
        <w:rPr>
          <w:rFonts w:cstheme="minorHAnsi"/>
        </w:rPr>
        <w:t xml:space="preserve">The survey can be completed by one individual. </w:t>
      </w:r>
    </w:p>
    <w:p w14:paraId="493B2BAC" w14:textId="77777777" w:rsidR="00160443" w:rsidRPr="003D484A" w:rsidRDefault="00DD5136" w:rsidP="00160443">
      <w:pPr>
        <w:pStyle w:val="Heading2"/>
        <w:rPr>
          <w:rFonts w:asciiTheme="minorHAnsi" w:hAnsiTheme="minorHAnsi" w:cstheme="minorHAnsi"/>
        </w:rPr>
      </w:pPr>
      <w:r w:rsidRPr="003D484A">
        <w:rPr>
          <w:rFonts w:asciiTheme="minorHAnsi" w:hAnsiTheme="minorHAnsi" w:cstheme="minorHAnsi"/>
        </w:rPr>
        <w:t>Qualifications</w:t>
      </w:r>
      <w:r w:rsidR="008853BC" w:rsidRPr="003D484A">
        <w:rPr>
          <w:rFonts w:asciiTheme="minorHAnsi" w:hAnsiTheme="minorHAnsi" w:cstheme="minorHAnsi"/>
        </w:rPr>
        <w:t>/Training</w:t>
      </w:r>
    </w:p>
    <w:p w14:paraId="7E0730DC" w14:textId="77777777" w:rsidR="008853BC" w:rsidRPr="003D484A" w:rsidRDefault="008853BC" w:rsidP="008853BC">
      <w:pPr>
        <w:rPr>
          <w:rFonts w:cstheme="minorHAnsi"/>
        </w:rPr>
      </w:pPr>
      <w:r w:rsidRPr="003D484A">
        <w:rPr>
          <w:rFonts w:cstheme="minorHAnsi"/>
        </w:rPr>
        <w:t>No special qualifications or formal training are required to conduct the survey. However, identification of tracks may require experienced biologists to ensure accuracy.  Surveyors should review usef</w:t>
      </w:r>
      <w:r w:rsidR="00BC3815">
        <w:rPr>
          <w:rFonts w:cstheme="minorHAnsi"/>
        </w:rPr>
        <w:t>ul information in the appendix</w:t>
      </w:r>
      <w:r w:rsidRPr="003D484A">
        <w:rPr>
          <w:rFonts w:cstheme="minorHAnsi"/>
        </w:rPr>
        <w:t>.</w:t>
      </w:r>
    </w:p>
    <w:p w14:paraId="74EA5DC8" w14:textId="77777777" w:rsidR="009F2FDB" w:rsidRPr="003D484A" w:rsidRDefault="009F2FDB" w:rsidP="009F2FDB">
      <w:pPr>
        <w:pStyle w:val="Heading1"/>
        <w:rPr>
          <w:rFonts w:asciiTheme="minorHAnsi" w:hAnsiTheme="minorHAnsi" w:cstheme="minorHAnsi"/>
        </w:rPr>
      </w:pPr>
      <w:bookmarkStart w:id="13" w:name="_Toc473710126"/>
      <w:r w:rsidRPr="003D484A">
        <w:rPr>
          <w:rFonts w:asciiTheme="minorHAnsi" w:hAnsiTheme="minorHAnsi" w:cstheme="minorHAnsi"/>
        </w:rPr>
        <w:t>Operational Requirements</w:t>
      </w:r>
      <w:bookmarkEnd w:id="13"/>
    </w:p>
    <w:p w14:paraId="5E1CB738" w14:textId="77777777" w:rsidR="00547BF4" w:rsidRPr="003D484A" w:rsidRDefault="00547BF4" w:rsidP="00547BF4">
      <w:pPr>
        <w:pStyle w:val="Heading2"/>
        <w:rPr>
          <w:rFonts w:asciiTheme="minorHAnsi" w:hAnsiTheme="minorHAnsi" w:cstheme="minorHAnsi"/>
        </w:rPr>
      </w:pPr>
      <w:r w:rsidRPr="003D484A">
        <w:rPr>
          <w:rFonts w:asciiTheme="minorHAnsi" w:hAnsiTheme="minorHAnsi" w:cstheme="minorHAnsi"/>
        </w:rPr>
        <w:t xml:space="preserve">Safety </w:t>
      </w:r>
    </w:p>
    <w:p w14:paraId="0EADB909" w14:textId="77777777" w:rsidR="008853BC" w:rsidRPr="003D484A" w:rsidRDefault="008853BC" w:rsidP="00DF77A5">
      <w:pPr>
        <w:pStyle w:val="ListParagraph"/>
        <w:numPr>
          <w:ilvl w:val="0"/>
          <w:numId w:val="22"/>
        </w:numPr>
        <w:rPr>
          <w:rFonts w:cstheme="minorHAnsi"/>
        </w:rPr>
      </w:pPr>
      <w:r w:rsidRPr="003D484A">
        <w:rPr>
          <w:rFonts w:cstheme="minorHAnsi"/>
        </w:rPr>
        <w:t>Vagrants and homeless people have been observed accessing the refuge units and the adjacent areas. If any unauthorized people are observed in the refuge unit, do not enter the unit and immediately report the incident to the Refuge Manager. If you are approached by anyone while in the refuge unit or while in-route (e.g. in the residential area, along the bike path), be polite and non-confrontational. If you feel unsafe at any time, leave the area. If you or anyone else are threatened or in immediate danger, call 911.</w:t>
      </w:r>
    </w:p>
    <w:p w14:paraId="39A05201" w14:textId="77777777" w:rsidR="008853BC" w:rsidRPr="003D484A" w:rsidRDefault="008853BC" w:rsidP="00DF77A5">
      <w:pPr>
        <w:pStyle w:val="ListParagraph"/>
        <w:numPr>
          <w:ilvl w:val="0"/>
          <w:numId w:val="22"/>
        </w:numPr>
        <w:rPr>
          <w:rFonts w:cstheme="minorHAnsi"/>
        </w:rPr>
      </w:pPr>
      <w:r w:rsidRPr="003D484A">
        <w:rPr>
          <w:rFonts w:cstheme="minorHAnsi"/>
        </w:rPr>
        <w:t>Tracked cards and tunnels may become contaminated with animal feces. Always wear latex gloves and thoroughly wash hands and other equipment after handling them.</w:t>
      </w:r>
    </w:p>
    <w:p w14:paraId="5676D1FE" w14:textId="77777777" w:rsidR="00D92FFC" w:rsidRPr="003D484A" w:rsidRDefault="00D92FFC" w:rsidP="00DF77A5">
      <w:pPr>
        <w:pStyle w:val="ListParagraph"/>
        <w:numPr>
          <w:ilvl w:val="0"/>
          <w:numId w:val="22"/>
        </w:numPr>
        <w:rPr>
          <w:rFonts w:cstheme="minorHAnsi"/>
        </w:rPr>
      </w:pPr>
      <w:r w:rsidRPr="003D484A">
        <w:rPr>
          <w:rFonts w:cstheme="minorHAnsi"/>
        </w:rPr>
        <w:t>Be careful when installing or retrieving the tracking cards as dangerous insects (i.e wasps, centipedes) or other wildlife may be hiding in the tracking tunnels. Inspect the tunnel or give it a good tap or shake before reaching into it.</w:t>
      </w:r>
    </w:p>
    <w:p w14:paraId="2762F11D" w14:textId="77777777" w:rsidR="00160443" w:rsidRPr="003D484A" w:rsidRDefault="00160443" w:rsidP="00160443">
      <w:pPr>
        <w:pStyle w:val="Heading2"/>
        <w:rPr>
          <w:rFonts w:asciiTheme="minorHAnsi" w:hAnsiTheme="minorHAnsi" w:cstheme="minorHAnsi"/>
        </w:rPr>
      </w:pPr>
      <w:r w:rsidRPr="003D484A">
        <w:rPr>
          <w:rFonts w:asciiTheme="minorHAnsi" w:hAnsiTheme="minorHAnsi" w:cstheme="minorHAnsi"/>
        </w:rPr>
        <w:t>Budget</w:t>
      </w:r>
    </w:p>
    <w:p w14:paraId="19C8B855" w14:textId="77777777" w:rsidR="001928E4" w:rsidRPr="003D484A" w:rsidRDefault="001928E4" w:rsidP="001928E4">
      <w:pPr>
        <w:rPr>
          <w:rFonts w:cstheme="minorHAnsi"/>
        </w:rPr>
      </w:pPr>
      <w:r w:rsidRPr="003D484A">
        <w:rPr>
          <w:rFonts w:cstheme="minorHAnsi"/>
        </w:rPr>
        <w:t xml:space="preserve">The initial setup costs include deployment and marking of the tracking tunnels in the field. Recurring costs includes the tracking cards and bait for each quarterly survey, as well as estimated replacement costs for lost and damaged equipment. </w:t>
      </w:r>
    </w:p>
    <w:tbl>
      <w:tblPr>
        <w:tblStyle w:val="TableGrid"/>
        <w:tblW w:w="0" w:type="auto"/>
        <w:tblLayout w:type="fixed"/>
        <w:tblLook w:val="04A0" w:firstRow="1" w:lastRow="0" w:firstColumn="1" w:lastColumn="0" w:noHBand="0" w:noVBand="1"/>
      </w:tblPr>
      <w:tblGrid>
        <w:gridCol w:w="2335"/>
        <w:gridCol w:w="1350"/>
        <w:gridCol w:w="1350"/>
      </w:tblGrid>
      <w:tr w:rsidR="001928E4" w:rsidRPr="003D484A" w14:paraId="1F29178A" w14:textId="77777777" w:rsidTr="00D92FFC">
        <w:tc>
          <w:tcPr>
            <w:tcW w:w="2335" w:type="dxa"/>
          </w:tcPr>
          <w:p w14:paraId="445463B4" w14:textId="77777777" w:rsidR="001928E4" w:rsidRPr="003D484A" w:rsidRDefault="001928E4" w:rsidP="008853BC">
            <w:pPr>
              <w:rPr>
                <w:rFonts w:cstheme="minorHAnsi"/>
                <w:b/>
              </w:rPr>
            </w:pPr>
            <w:r w:rsidRPr="003D484A">
              <w:rPr>
                <w:rFonts w:cstheme="minorHAnsi"/>
                <w:b/>
              </w:rPr>
              <w:t xml:space="preserve">Items </w:t>
            </w:r>
          </w:p>
        </w:tc>
        <w:tc>
          <w:tcPr>
            <w:tcW w:w="1350" w:type="dxa"/>
          </w:tcPr>
          <w:p w14:paraId="7481CD86" w14:textId="77777777" w:rsidR="001928E4" w:rsidRPr="003D484A" w:rsidRDefault="001928E4" w:rsidP="008853BC">
            <w:pPr>
              <w:rPr>
                <w:rFonts w:cstheme="minorHAnsi"/>
                <w:b/>
              </w:rPr>
            </w:pPr>
            <w:r w:rsidRPr="003D484A">
              <w:rPr>
                <w:rFonts w:cstheme="minorHAnsi"/>
                <w:b/>
              </w:rPr>
              <w:t>Initial setup</w:t>
            </w:r>
          </w:p>
        </w:tc>
        <w:tc>
          <w:tcPr>
            <w:tcW w:w="1350" w:type="dxa"/>
          </w:tcPr>
          <w:p w14:paraId="32B6856B" w14:textId="77777777" w:rsidR="001928E4" w:rsidRPr="003D484A" w:rsidRDefault="001928E4" w:rsidP="00D92FFC">
            <w:pPr>
              <w:rPr>
                <w:rFonts w:cstheme="minorHAnsi"/>
                <w:b/>
              </w:rPr>
            </w:pPr>
            <w:r w:rsidRPr="003D484A">
              <w:rPr>
                <w:rFonts w:cstheme="minorHAnsi"/>
                <w:b/>
              </w:rPr>
              <w:t>Recurring</w:t>
            </w:r>
            <w:r w:rsidR="00D92FFC" w:rsidRPr="003D484A">
              <w:rPr>
                <w:rFonts w:cstheme="minorHAnsi"/>
                <w:b/>
              </w:rPr>
              <w:t xml:space="preserve"> (per survey)</w:t>
            </w:r>
          </w:p>
        </w:tc>
      </w:tr>
      <w:tr w:rsidR="001928E4" w:rsidRPr="003D484A" w14:paraId="4A496D8B" w14:textId="77777777" w:rsidTr="00D92FFC">
        <w:tc>
          <w:tcPr>
            <w:tcW w:w="2335" w:type="dxa"/>
          </w:tcPr>
          <w:p w14:paraId="0678CF6B" w14:textId="77777777" w:rsidR="001928E4" w:rsidRPr="003D484A" w:rsidRDefault="001928E4" w:rsidP="00D92FFC">
            <w:pPr>
              <w:rPr>
                <w:rFonts w:cstheme="minorHAnsi"/>
              </w:rPr>
            </w:pPr>
            <w:r w:rsidRPr="003D484A">
              <w:rPr>
                <w:rFonts w:cstheme="minorHAnsi"/>
              </w:rPr>
              <w:t>Tracking tunnels (3</w:t>
            </w:r>
            <w:r w:rsidR="00D92FFC" w:rsidRPr="003D484A">
              <w:rPr>
                <w:rFonts w:cstheme="minorHAnsi"/>
              </w:rPr>
              <w:t>2</w:t>
            </w:r>
            <w:r w:rsidRPr="003D484A">
              <w:rPr>
                <w:rFonts w:cstheme="minorHAnsi"/>
              </w:rPr>
              <w:t>)</w:t>
            </w:r>
          </w:p>
        </w:tc>
        <w:tc>
          <w:tcPr>
            <w:tcW w:w="1350" w:type="dxa"/>
          </w:tcPr>
          <w:p w14:paraId="63B9FDE2" w14:textId="77777777" w:rsidR="001928E4" w:rsidRPr="003D484A" w:rsidRDefault="001928E4" w:rsidP="009C02E4">
            <w:pPr>
              <w:jc w:val="center"/>
              <w:rPr>
                <w:rFonts w:cstheme="minorHAnsi"/>
              </w:rPr>
            </w:pPr>
            <w:r w:rsidRPr="003D484A">
              <w:rPr>
                <w:rFonts w:cstheme="minorHAnsi"/>
              </w:rPr>
              <w:t>$250</w:t>
            </w:r>
          </w:p>
        </w:tc>
        <w:tc>
          <w:tcPr>
            <w:tcW w:w="1350" w:type="dxa"/>
          </w:tcPr>
          <w:p w14:paraId="714DA1E9" w14:textId="77777777" w:rsidR="001928E4" w:rsidRPr="003D484A" w:rsidRDefault="001928E4" w:rsidP="009C02E4">
            <w:pPr>
              <w:jc w:val="center"/>
              <w:rPr>
                <w:rFonts w:cstheme="minorHAnsi"/>
              </w:rPr>
            </w:pPr>
            <w:r w:rsidRPr="003D484A">
              <w:rPr>
                <w:rFonts w:cstheme="minorHAnsi"/>
              </w:rPr>
              <w:t>$30</w:t>
            </w:r>
          </w:p>
        </w:tc>
      </w:tr>
      <w:tr w:rsidR="001928E4" w:rsidRPr="003D484A" w14:paraId="09BC65D9" w14:textId="77777777" w:rsidTr="00D92FFC">
        <w:tc>
          <w:tcPr>
            <w:tcW w:w="2335" w:type="dxa"/>
          </w:tcPr>
          <w:p w14:paraId="7DFC37BF" w14:textId="77777777" w:rsidR="001928E4" w:rsidRPr="003D484A" w:rsidRDefault="001928E4" w:rsidP="008853BC">
            <w:pPr>
              <w:rPr>
                <w:rFonts w:cstheme="minorHAnsi"/>
              </w:rPr>
            </w:pPr>
            <w:r w:rsidRPr="003D484A">
              <w:rPr>
                <w:rFonts w:cstheme="minorHAnsi"/>
              </w:rPr>
              <w:t>Tracking cards (62)</w:t>
            </w:r>
          </w:p>
        </w:tc>
        <w:tc>
          <w:tcPr>
            <w:tcW w:w="1350" w:type="dxa"/>
          </w:tcPr>
          <w:p w14:paraId="4FF39AD0" w14:textId="77777777" w:rsidR="001928E4" w:rsidRPr="003D484A" w:rsidRDefault="001928E4" w:rsidP="009C02E4">
            <w:pPr>
              <w:jc w:val="center"/>
              <w:rPr>
                <w:rFonts w:cstheme="minorHAnsi"/>
              </w:rPr>
            </w:pPr>
          </w:p>
        </w:tc>
        <w:tc>
          <w:tcPr>
            <w:tcW w:w="1350" w:type="dxa"/>
          </w:tcPr>
          <w:p w14:paraId="4F87044A" w14:textId="77777777" w:rsidR="001928E4" w:rsidRPr="003D484A" w:rsidRDefault="001928E4" w:rsidP="009C02E4">
            <w:pPr>
              <w:jc w:val="center"/>
              <w:rPr>
                <w:rFonts w:cstheme="minorHAnsi"/>
              </w:rPr>
            </w:pPr>
            <w:r w:rsidRPr="003D484A">
              <w:rPr>
                <w:rFonts w:cstheme="minorHAnsi"/>
              </w:rPr>
              <w:t>$40</w:t>
            </w:r>
          </w:p>
        </w:tc>
      </w:tr>
      <w:tr w:rsidR="001928E4" w:rsidRPr="003D484A" w14:paraId="0EB59745" w14:textId="77777777" w:rsidTr="00D92FFC">
        <w:tc>
          <w:tcPr>
            <w:tcW w:w="2335" w:type="dxa"/>
          </w:tcPr>
          <w:p w14:paraId="1B9BFCF1" w14:textId="77777777" w:rsidR="001928E4" w:rsidRPr="003D484A" w:rsidRDefault="001928E4" w:rsidP="008853BC">
            <w:pPr>
              <w:rPr>
                <w:rFonts w:cstheme="minorHAnsi"/>
              </w:rPr>
            </w:pPr>
            <w:r w:rsidRPr="003D484A">
              <w:rPr>
                <w:rFonts w:cstheme="minorHAnsi"/>
              </w:rPr>
              <w:t>Peanut butter (8 oz jar)</w:t>
            </w:r>
          </w:p>
        </w:tc>
        <w:tc>
          <w:tcPr>
            <w:tcW w:w="1350" w:type="dxa"/>
          </w:tcPr>
          <w:p w14:paraId="4A436B7D" w14:textId="77777777" w:rsidR="001928E4" w:rsidRPr="003D484A" w:rsidRDefault="001928E4" w:rsidP="009C02E4">
            <w:pPr>
              <w:jc w:val="center"/>
              <w:rPr>
                <w:rFonts w:cstheme="minorHAnsi"/>
              </w:rPr>
            </w:pPr>
          </w:p>
        </w:tc>
        <w:tc>
          <w:tcPr>
            <w:tcW w:w="1350" w:type="dxa"/>
          </w:tcPr>
          <w:p w14:paraId="177F6E42" w14:textId="77777777" w:rsidR="001928E4" w:rsidRPr="003D484A" w:rsidRDefault="001928E4" w:rsidP="009C02E4">
            <w:pPr>
              <w:jc w:val="center"/>
              <w:rPr>
                <w:rFonts w:cstheme="minorHAnsi"/>
              </w:rPr>
            </w:pPr>
            <w:r w:rsidRPr="003D484A">
              <w:rPr>
                <w:rFonts w:cstheme="minorHAnsi"/>
              </w:rPr>
              <w:t>$3</w:t>
            </w:r>
          </w:p>
        </w:tc>
      </w:tr>
      <w:tr w:rsidR="001928E4" w:rsidRPr="003D484A" w14:paraId="5B44ABBD" w14:textId="77777777" w:rsidTr="00D92FFC">
        <w:tc>
          <w:tcPr>
            <w:tcW w:w="2335" w:type="dxa"/>
          </w:tcPr>
          <w:p w14:paraId="6778FBDE" w14:textId="77777777" w:rsidR="001928E4" w:rsidRPr="003D484A" w:rsidRDefault="001928E4" w:rsidP="008853BC">
            <w:pPr>
              <w:rPr>
                <w:rFonts w:cstheme="minorHAnsi"/>
              </w:rPr>
            </w:pPr>
            <w:r w:rsidRPr="003D484A">
              <w:rPr>
                <w:rFonts w:cstheme="minorHAnsi"/>
              </w:rPr>
              <w:t>Sardines (2 cans)</w:t>
            </w:r>
          </w:p>
        </w:tc>
        <w:tc>
          <w:tcPr>
            <w:tcW w:w="1350" w:type="dxa"/>
          </w:tcPr>
          <w:p w14:paraId="276370A1" w14:textId="77777777" w:rsidR="001928E4" w:rsidRPr="003D484A" w:rsidRDefault="001928E4" w:rsidP="009C02E4">
            <w:pPr>
              <w:jc w:val="center"/>
              <w:rPr>
                <w:rFonts w:cstheme="minorHAnsi"/>
              </w:rPr>
            </w:pPr>
          </w:p>
        </w:tc>
        <w:tc>
          <w:tcPr>
            <w:tcW w:w="1350" w:type="dxa"/>
          </w:tcPr>
          <w:p w14:paraId="2CE4A96E" w14:textId="77777777" w:rsidR="001928E4" w:rsidRPr="003D484A" w:rsidRDefault="001928E4" w:rsidP="009C02E4">
            <w:pPr>
              <w:jc w:val="center"/>
              <w:rPr>
                <w:rFonts w:cstheme="minorHAnsi"/>
              </w:rPr>
            </w:pPr>
            <w:r w:rsidRPr="003D484A">
              <w:rPr>
                <w:rFonts w:cstheme="minorHAnsi"/>
              </w:rPr>
              <w:t>$7</w:t>
            </w:r>
          </w:p>
        </w:tc>
      </w:tr>
      <w:tr w:rsidR="001928E4" w:rsidRPr="003D484A" w14:paraId="0E7031E5" w14:textId="77777777" w:rsidTr="00D92FFC">
        <w:tc>
          <w:tcPr>
            <w:tcW w:w="2335" w:type="dxa"/>
          </w:tcPr>
          <w:p w14:paraId="747D5623" w14:textId="77777777" w:rsidR="001928E4" w:rsidRPr="003D484A" w:rsidRDefault="001928E4" w:rsidP="00D92FFC">
            <w:pPr>
              <w:rPr>
                <w:rFonts w:cstheme="minorHAnsi"/>
              </w:rPr>
            </w:pPr>
            <w:r w:rsidRPr="003D484A">
              <w:rPr>
                <w:rFonts w:cstheme="minorHAnsi"/>
              </w:rPr>
              <w:t>Marking sticks (3</w:t>
            </w:r>
            <w:r w:rsidR="00D92FFC" w:rsidRPr="003D484A">
              <w:rPr>
                <w:rFonts w:cstheme="minorHAnsi"/>
              </w:rPr>
              <w:t>2</w:t>
            </w:r>
            <w:r w:rsidRPr="003D484A">
              <w:rPr>
                <w:rFonts w:cstheme="minorHAnsi"/>
              </w:rPr>
              <w:t>)</w:t>
            </w:r>
          </w:p>
        </w:tc>
        <w:tc>
          <w:tcPr>
            <w:tcW w:w="1350" w:type="dxa"/>
          </w:tcPr>
          <w:p w14:paraId="075E6CD0" w14:textId="77777777" w:rsidR="001928E4" w:rsidRPr="003D484A" w:rsidRDefault="001928E4" w:rsidP="009C02E4">
            <w:pPr>
              <w:jc w:val="center"/>
              <w:rPr>
                <w:rFonts w:cstheme="minorHAnsi"/>
              </w:rPr>
            </w:pPr>
            <w:r w:rsidRPr="003D484A">
              <w:rPr>
                <w:rFonts w:cstheme="minorHAnsi"/>
              </w:rPr>
              <w:t>$10</w:t>
            </w:r>
          </w:p>
        </w:tc>
        <w:tc>
          <w:tcPr>
            <w:tcW w:w="1350" w:type="dxa"/>
          </w:tcPr>
          <w:p w14:paraId="4C8110D9" w14:textId="77777777" w:rsidR="001928E4" w:rsidRPr="003D484A" w:rsidRDefault="001928E4" w:rsidP="009C02E4">
            <w:pPr>
              <w:jc w:val="center"/>
              <w:rPr>
                <w:rFonts w:cstheme="minorHAnsi"/>
              </w:rPr>
            </w:pPr>
            <w:r w:rsidRPr="003D484A">
              <w:rPr>
                <w:rFonts w:cstheme="minorHAnsi"/>
              </w:rPr>
              <w:t>$3</w:t>
            </w:r>
          </w:p>
        </w:tc>
      </w:tr>
      <w:tr w:rsidR="001928E4" w:rsidRPr="003D484A" w14:paraId="7535D57C" w14:textId="77777777" w:rsidTr="00D92FFC">
        <w:tc>
          <w:tcPr>
            <w:tcW w:w="2335" w:type="dxa"/>
          </w:tcPr>
          <w:p w14:paraId="0136E899" w14:textId="77777777" w:rsidR="001928E4" w:rsidRPr="003D484A" w:rsidRDefault="001928E4" w:rsidP="008853BC">
            <w:pPr>
              <w:rPr>
                <w:rFonts w:cstheme="minorHAnsi"/>
              </w:rPr>
            </w:pPr>
            <w:r w:rsidRPr="003D484A">
              <w:rPr>
                <w:rFonts w:cstheme="minorHAnsi"/>
              </w:rPr>
              <w:t>Marking pen</w:t>
            </w:r>
          </w:p>
        </w:tc>
        <w:tc>
          <w:tcPr>
            <w:tcW w:w="1350" w:type="dxa"/>
          </w:tcPr>
          <w:p w14:paraId="3285F738" w14:textId="77777777" w:rsidR="001928E4" w:rsidRPr="003D484A" w:rsidRDefault="001928E4" w:rsidP="009C02E4">
            <w:pPr>
              <w:jc w:val="center"/>
              <w:rPr>
                <w:rFonts w:cstheme="minorHAnsi"/>
              </w:rPr>
            </w:pPr>
          </w:p>
        </w:tc>
        <w:tc>
          <w:tcPr>
            <w:tcW w:w="1350" w:type="dxa"/>
          </w:tcPr>
          <w:p w14:paraId="5869FDAE" w14:textId="77777777" w:rsidR="001928E4" w:rsidRPr="003D484A" w:rsidRDefault="001928E4" w:rsidP="009C02E4">
            <w:pPr>
              <w:jc w:val="center"/>
              <w:rPr>
                <w:rFonts w:cstheme="minorHAnsi"/>
              </w:rPr>
            </w:pPr>
            <w:r w:rsidRPr="003D484A">
              <w:rPr>
                <w:rFonts w:cstheme="minorHAnsi"/>
              </w:rPr>
              <w:t>$4</w:t>
            </w:r>
          </w:p>
        </w:tc>
      </w:tr>
      <w:tr w:rsidR="00D92FFC" w:rsidRPr="003D484A" w14:paraId="072AD2F2" w14:textId="77777777" w:rsidTr="00D92FFC">
        <w:tc>
          <w:tcPr>
            <w:tcW w:w="2335" w:type="dxa"/>
          </w:tcPr>
          <w:p w14:paraId="2D4BF354" w14:textId="77777777" w:rsidR="00D92FFC" w:rsidRPr="003D484A" w:rsidRDefault="00D92FFC" w:rsidP="008853BC">
            <w:pPr>
              <w:rPr>
                <w:rFonts w:cstheme="minorHAnsi"/>
              </w:rPr>
            </w:pPr>
            <w:r w:rsidRPr="003D484A">
              <w:rPr>
                <w:rFonts w:cstheme="minorHAnsi"/>
              </w:rPr>
              <w:t>Marking Tape</w:t>
            </w:r>
          </w:p>
        </w:tc>
        <w:tc>
          <w:tcPr>
            <w:tcW w:w="1350" w:type="dxa"/>
          </w:tcPr>
          <w:p w14:paraId="55C2ABF7" w14:textId="77777777" w:rsidR="00D92FFC" w:rsidRPr="003D484A" w:rsidRDefault="00D92FFC" w:rsidP="009C02E4">
            <w:pPr>
              <w:jc w:val="center"/>
              <w:rPr>
                <w:rFonts w:cstheme="minorHAnsi"/>
              </w:rPr>
            </w:pPr>
          </w:p>
        </w:tc>
        <w:tc>
          <w:tcPr>
            <w:tcW w:w="1350" w:type="dxa"/>
          </w:tcPr>
          <w:p w14:paraId="284C0364" w14:textId="77777777" w:rsidR="00D92FFC" w:rsidRPr="003D484A" w:rsidRDefault="00D92FFC" w:rsidP="009C02E4">
            <w:pPr>
              <w:jc w:val="center"/>
              <w:rPr>
                <w:rFonts w:cstheme="minorHAnsi"/>
              </w:rPr>
            </w:pPr>
            <w:r w:rsidRPr="003D484A">
              <w:rPr>
                <w:rFonts w:cstheme="minorHAnsi"/>
              </w:rPr>
              <w:t>$4</w:t>
            </w:r>
          </w:p>
        </w:tc>
      </w:tr>
      <w:tr w:rsidR="001928E4" w:rsidRPr="003D484A" w14:paraId="72C5C8A7" w14:textId="77777777" w:rsidTr="00D92FFC">
        <w:tc>
          <w:tcPr>
            <w:tcW w:w="2335" w:type="dxa"/>
          </w:tcPr>
          <w:p w14:paraId="10EB498F" w14:textId="77777777" w:rsidR="001928E4" w:rsidRPr="003D484A" w:rsidRDefault="001928E4" w:rsidP="001928E4">
            <w:pPr>
              <w:jc w:val="right"/>
              <w:rPr>
                <w:rFonts w:cstheme="minorHAnsi"/>
                <w:b/>
              </w:rPr>
            </w:pPr>
            <w:r w:rsidRPr="003D484A">
              <w:rPr>
                <w:rFonts w:cstheme="minorHAnsi"/>
                <w:b/>
              </w:rPr>
              <w:lastRenderedPageBreak/>
              <w:t>TOTAL</w:t>
            </w:r>
          </w:p>
        </w:tc>
        <w:tc>
          <w:tcPr>
            <w:tcW w:w="1350" w:type="dxa"/>
          </w:tcPr>
          <w:p w14:paraId="2D71BCE8" w14:textId="77777777" w:rsidR="001928E4" w:rsidRPr="003D484A" w:rsidRDefault="001928E4" w:rsidP="009C02E4">
            <w:pPr>
              <w:jc w:val="center"/>
              <w:rPr>
                <w:rFonts w:cstheme="minorHAnsi"/>
                <w:b/>
              </w:rPr>
            </w:pPr>
            <w:r w:rsidRPr="003D484A">
              <w:rPr>
                <w:rFonts w:cstheme="minorHAnsi"/>
                <w:b/>
              </w:rPr>
              <w:t>$260</w:t>
            </w:r>
          </w:p>
        </w:tc>
        <w:tc>
          <w:tcPr>
            <w:tcW w:w="1350" w:type="dxa"/>
          </w:tcPr>
          <w:p w14:paraId="7F68CE78" w14:textId="77777777" w:rsidR="001928E4" w:rsidRPr="003D484A" w:rsidRDefault="001928E4" w:rsidP="00D92FFC">
            <w:pPr>
              <w:jc w:val="center"/>
              <w:rPr>
                <w:rFonts w:cstheme="minorHAnsi"/>
                <w:b/>
              </w:rPr>
            </w:pPr>
            <w:r w:rsidRPr="003D484A">
              <w:rPr>
                <w:rFonts w:cstheme="minorHAnsi"/>
                <w:b/>
              </w:rPr>
              <w:t>$</w:t>
            </w:r>
            <w:r w:rsidR="00D92FFC" w:rsidRPr="003D484A">
              <w:rPr>
                <w:rFonts w:cstheme="minorHAnsi"/>
                <w:b/>
              </w:rPr>
              <w:t>91</w:t>
            </w:r>
          </w:p>
        </w:tc>
      </w:tr>
    </w:tbl>
    <w:p w14:paraId="28AFA0A3" w14:textId="77777777" w:rsidR="00160443" w:rsidRPr="003D484A" w:rsidRDefault="00160443" w:rsidP="00160443">
      <w:pPr>
        <w:pStyle w:val="Heading2"/>
        <w:rPr>
          <w:rFonts w:asciiTheme="minorHAnsi" w:hAnsiTheme="minorHAnsi" w:cstheme="minorHAnsi"/>
        </w:rPr>
      </w:pPr>
      <w:r w:rsidRPr="003D484A">
        <w:rPr>
          <w:rFonts w:asciiTheme="minorHAnsi" w:hAnsiTheme="minorHAnsi" w:cstheme="minorHAnsi"/>
        </w:rPr>
        <w:t>Staff time</w:t>
      </w:r>
    </w:p>
    <w:p w14:paraId="74B24B54" w14:textId="77777777" w:rsidR="009344AF" w:rsidRPr="003D484A" w:rsidRDefault="009344AF" w:rsidP="009344AF">
      <w:pPr>
        <w:rPr>
          <w:rFonts w:cstheme="minorHAnsi"/>
        </w:rPr>
      </w:pPr>
      <w:r w:rsidRPr="003D484A">
        <w:rPr>
          <w:rFonts w:cstheme="minorHAnsi"/>
        </w:rPr>
        <w:t>Estimated staff time does not include time to travel to the refuge units, which will vary depending on the starting location of the surveyor(s).</w:t>
      </w:r>
      <w:r w:rsidR="009C02E4" w:rsidRPr="003D484A">
        <w:rPr>
          <w:rFonts w:cstheme="minorHAnsi"/>
        </w:rPr>
        <w:t xml:space="preserve"> Recurring costs are for each quarterly survey.</w:t>
      </w:r>
    </w:p>
    <w:tbl>
      <w:tblPr>
        <w:tblStyle w:val="TableGrid"/>
        <w:tblW w:w="0" w:type="auto"/>
        <w:tblLook w:val="04A0" w:firstRow="1" w:lastRow="0" w:firstColumn="1" w:lastColumn="0" w:noHBand="0" w:noVBand="1"/>
      </w:tblPr>
      <w:tblGrid>
        <w:gridCol w:w="2965"/>
        <w:gridCol w:w="1350"/>
        <w:gridCol w:w="1350"/>
      </w:tblGrid>
      <w:tr w:rsidR="001928E4" w:rsidRPr="003D484A" w14:paraId="51BCAC8B" w14:textId="77777777" w:rsidTr="009344AF">
        <w:tc>
          <w:tcPr>
            <w:tcW w:w="2965" w:type="dxa"/>
          </w:tcPr>
          <w:p w14:paraId="7700C59B" w14:textId="77777777" w:rsidR="001928E4" w:rsidRPr="003D484A" w:rsidRDefault="009344AF" w:rsidP="001928E4">
            <w:pPr>
              <w:rPr>
                <w:rFonts w:cstheme="minorHAnsi"/>
                <w:b/>
              </w:rPr>
            </w:pPr>
            <w:r w:rsidRPr="003D484A">
              <w:rPr>
                <w:rFonts w:cstheme="minorHAnsi"/>
                <w:b/>
              </w:rPr>
              <w:t>Tasks</w:t>
            </w:r>
          </w:p>
        </w:tc>
        <w:tc>
          <w:tcPr>
            <w:tcW w:w="1350" w:type="dxa"/>
          </w:tcPr>
          <w:p w14:paraId="73A9C151" w14:textId="77777777" w:rsidR="001928E4" w:rsidRPr="003D484A" w:rsidRDefault="009344AF" w:rsidP="009C02E4">
            <w:pPr>
              <w:jc w:val="center"/>
              <w:rPr>
                <w:rFonts w:cstheme="minorHAnsi"/>
                <w:b/>
              </w:rPr>
            </w:pPr>
            <w:r w:rsidRPr="003D484A">
              <w:rPr>
                <w:rFonts w:cstheme="minorHAnsi"/>
                <w:b/>
              </w:rPr>
              <w:t>Initial setup</w:t>
            </w:r>
          </w:p>
        </w:tc>
        <w:tc>
          <w:tcPr>
            <w:tcW w:w="1350" w:type="dxa"/>
          </w:tcPr>
          <w:p w14:paraId="526A43ED" w14:textId="77777777" w:rsidR="001928E4" w:rsidRPr="003D484A" w:rsidRDefault="009344AF" w:rsidP="009C02E4">
            <w:pPr>
              <w:jc w:val="center"/>
              <w:rPr>
                <w:rFonts w:cstheme="minorHAnsi"/>
                <w:b/>
              </w:rPr>
            </w:pPr>
            <w:r w:rsidRPr="003D484A">
              <w:rPr>
                <w:rFonts w:cstheme="minorHAnsi"/>
                <w:b/>
              </w:rPr>
              <w:t>Recurring</w:t>
            </w:r>
            <w:r w:rsidR="00DF77A5" w:rsidRPr="003D484A">
              <w:rPr>
                <w:rFonts w:cstheme="minorHAnsi"/>
                <w:b/>
              </w:rPr>
              <w:t xml:space="preserve"> (quarterly)</w:t>
            </w:r>
          </w:p>
        </w:tc>
      </w:tr>
      <w:tr w:rsidR="001928E4" w:rsidRPr="003D484A" w14:paraId="77D25D4E" w14:textId="77777777" w:rsidTr="009344AF">
        <w:tc>
          <w:tcPr>
            <w:tcW w:w="2965" w:type="dxa"/>
          </w:tcPr>
          <w:p w14:paraId="4E343B58" w14:textId="77777777" w:rsidR="001928E4" w:rsidRPr="003D484A" w:rsidRDefault="009344AF" w:rsidP="001928E4">
            <w:pPr>
              <w:rPr>
                <w:rFonts w:cstheme="minorHAnsi"/>
              </w:rPr>
            </w:pPr>
            <w:r w:rsidRPr="003D484A">
              <w:rPr>
                <w:rFonts w:cstheme="minorHAnsi"/>
              </w:rPr>
              <w:t>Scoping/determine tunnel locations</w:t>
            </w:r>
          </w:p>
        </w:tc>
        <w:tc>
          <w:tcPr>
            <w:tcW w:w="1350" w:type="dxa"/>
          </w:tcPr>
          <w:p w14:paraId="44D5798F" w14:textId="77777777" w:rsidR="001928E4" w:rsidRPr="003D484A" w:rsidRDefault="009C02E4" w:rsidP="009C02E4">
            <w:pPr>
              <w:jc w:val="center"/>
              <w:rPr>
                <w:rFonts w:cstheme="minorHAnsi"/>
              </w:rPr>
            </w:pPr>
            <w:r w:rsidRPr="003D484A">
              <w:rPr>
                <w:rFonts w:cstheme="minorHAnsi"/>
              </w:rPr>
              <w:t>4</w:t>
            </w:r>
          </w:p>
        </w:tc>
        <w:tc>
          <w:tcPr>
            <w:tcW w:w="1350" w:type="dxa"/>
          </w:tcPr>
          <w:p w14:paraId="4CA52D94" w14:textId="77777777" w:rsidR="001928E4" w:rsidRPr="003D484A" w:rsidRDefault="001928E4" w:rsidP="009C02E4">
            <w:pPr>
              <w:jc w:val="center"/>
              <w:rPr>
                <w:rFonts w:cstheme="minorHAnsi"/>
              </w:rPr>
            </w:pPr>
          </w:p>
        </w:tc>
      </w:tr>
      <w:tr w:rsidR="001928E4" w:rsidRPr="003D484A" w14:paraId="39BB59C9" w14:textId="77777777" w:rsidTr="009344AF">
        <w:tc>
          <w:tcPr>
            <w:tcW w:w="2965" w:type="dxa"/>
          </w:tcPr>
          <w:p w14:paraId="5C5271AB" w14:textId="77777777" w:rsidR="001928E4" w:rsidRPr="003D484A" w:rsidRDefault="009344AF" w:rsidP="001928E4">
            <w:pPr>
              <w:rPr>
                <w:rFonts w:cstheme="minorHAnsi"/>
              </w:rPr>
            </w:pPr>
            <w:r w:rsidRPr="003D484A">
              <w:rPr>
                <w:rFonts w:cstheme="minorHAnsi"/>
              </w:rPr>
              <w:t>Purchasing supplies</w:t>
            </w:r>
          </w:p>
        </w:tc>
        <w:tc>
          <w:tcPr>
            <w:tcW w:w="1350" w:type="dxa"/>
          </w:tcPr>
          <w:p w14:paraId="61DFA288" w14:textId="77777777" w:rsidR="001928E4" w:rsidRPr="003D484A" w:rsidRDefault="009C02E4" w:rsidP="009C02E4">
            <w:pPr>
              <w:jc w:val="center"/>
              <w:rPr>
                <w:rFonts w:cstheme="minorHAnsi"/>
              </w:rPr>
            </w:pPr>
            <w:r w:rsidRPr="003D484A">
              <w:rPr>
                <w:rFonts w:cstheme="minorHAnsi"/>
              </w:rPr>
              <w:t>2</w:t>
            </w:r>
          </w:p>
        </w:tc>
        <w:tc>
          <w:tcPr>
            <w:tcW w:w="1350" w:type="dxa"/>
          </w:tcPr>
          <w:p w14:paraId="5B6B2D72" w14:textId="77777777" w:rsidR="001928E4" w:rsidRPr="003D484A" w:rsidRDefault="009C02E4" w:rsidP="009C02E4">
            <w:pPr>
              <w:jc w:val="center"/>
              <w:rPr>
                <w:rFonts w:cstheme="minorHAnsi"/>
              </w:rPr>
            </w:pPr>
            <w:r w:rsidRPr="003D484A">
              <w:rPr>
                <w:rFonts w:cstheme="minorHAnsi"/>
              </w:rPr>
              <w:t>0.25</w:t>
            </w:r>
          </w:p>
        </w:tc>
      </w:tr>
      <w:tr w:rsidR="001928E4" w:rsidRPr="003D484A" w14:paraId="6BF14F1B" w14:textId="77777777" w:rsidTr="009344AF">
        <w:tc>
          <w:tcPr>
            <w:tcW w:w="2965" w:type="dxa"/>
          </w:tcPr>
          <w:p w14:paraId="63705905" w14:textId="77777777" w:rsidR="001928E4" w:rsidRPr="003D484A" w:rsidRDefault="009344AF" w:rsidP="001928E4">
            <w:pPr>
              <w:rPr>
                <w:rFonts w:cstheme="minorHAnsi"/>
              </w:rPr>
            </w:pPr>
            <w:r w:rsidRPr="003D484A">
              <w:rPr>
                <w:rFonts w:cstheme="minorHAnsi"/>
              </w:rPr>
              <w:t>Deploy tunnels</w:t>
            </w:r>
          </w:p>
        </w:tc>
        <w:tc>
          <w:tcPr>
            <w:tcW w:w="1350" w:type="dxa"/>
          </w:tcPr>
          <w:p w14:paraId="68140F52" w14:textId="77777777" w:rsidR="001928E4" w:rsidRPr="003D484A" w:rsidRDefault="00DF77A5" w:rsidP="009C02E4">
            <w:pPr>
              <w:jc w:val="center"/>
              <w:rPr>
                <w:rFonts w:cstheme="minorHAnsi"/>
              </w:rPr>
            </w:pPr>
            <w:r w:rsidRPr="003D484A">
              <w:rPr>
                <w:rFonts w:cstheme="minorHAnsi"/>
              </w:rPr>
              <w:t>4</w:t>
            </w:r>
          </w:p>
        </w:tc>
        <w:tc>
          <w:tcPr>
            <w:tcW w:w="1350" w:type="dxa"/>
          </w:tcPr>
          <w:p w14:paraId="649CBC51" w14:textId="77777777" w:rsidR="001928E4" w:rsidRPr="003D484A" w:rsidRDefault="00DF77A5" w:rsidP="009C02E4">
            <w:pPr>
              <w:jc w:val="center"/>
              <w:rPr>
                <w:rFonts w:cstheme="minorHAnsi"/>
              </w:rPr>
            </w:pPr>
            <w:r w:rsidRPr="003D484A">
              <w:rPr>
                <w:rFonts w:cstheme="minorHAnsi"/>
              </w:rPr>
              <w:t>2</w:t>
            </w:r>
          </w:p>
        </w:tc>
      </w:tr>
      <w:tr w:rsidR="001928E4" w:rsidRPr="003D484A" w14:paraId="044D1A00" w14:textId="77777777" w:rsidTr="009344AF">
        <w:tc>
          <w:tcPr>
            <w:tcW w:w="2965" w:type="dxa"/>
          </w:tcPr>
          <w:p w14:paraId="2374BD4A" w14:textId="77777777" w:rsidR="001928E4" w:rsidRPr="003D484A" w:rsidRDefault="009344AF" w:rsidP="001928E4">
            <w:pPr>
              <w:rPr>
                <w:rFonts w:cstheme="minorHAnsi"/>
              </w:rPr>
            </w:pPr>
            <w:r w:rsidRPr="003D484A">
              <w:rPr>
                <w:rFonts w:cstheme="minorHAnsi"/>
              </w:rPr>
              <w:t>Day 1 tasks</w:t>
            </w:r>
          </w:p>
        </w:tc>
        <w:tc>
          <w:tcPr>
            <w:tcW w:w="1350" w:type="dxa"/>
          </w:tcPr>
          <w:p w14:paraId="508E8ABC" w14:textId="77777777" w:rsidR="001928E4" w:rsidRPr="003D484A" w:rsidRDefault="001928E4" w:rsidP="009C02E4">
            <w:pPr>
              <w:jc w:val="center"/>
              <w:rPr>
                <w:rFonts w:cstheme="minorHAnsi"/>
              </w:rPr>
            </w:pPr>
          </w:p>
        </w:tc>
        <w:tc>
          <w:tcPr>
            <w:tcW w:w="1350" w:type="dxa"/>
          </w:tcPr>
          <w:p w14:paraId="076D39BF" w14:textId="77777777" w:rsidR="001928E4" w:rsidRPr="003D484A" w:rsidRDefault="00DF77A5" w:rsidP="009C02E4">
            <w:pPr>
              <w:jc w:val="center"/>
              <w:rPr>
                <w:rFonts w:cstheme="minorHAnsi"/>
              </w:rPr>
            </w:pPr>
            <w:r w:rsidRPr="003D484A">
              <w:rPr>
                <w:rFonts w:cstheme="minorHAnsi"/>
              </w:rPr>
              <w:t>3</w:t>
            </w:r>
          </w:p>
        </w:tc>
      </w:tr>
      <w:tr w:rsidR="001928E4" w:rsidRPr="003D484A" w14:paraId="078D3C6D" w14:textId="77777777" w:rsidTr="009344AF">
        <w:tc>
          <w:tcPr>
            <w:tcW w:w="2965" w:type="dxa"/>
          </w:tcPr>
          <w:p w14:paraId="1CEB1BAA" w14:textId="77777777" w:rsidR="001928E4" w:rsidRPr="003D484A" w:rsidRDefault="009344AF" w:rsidP="001928E4">
            <w:pPr>
              <w:rPr>
                <w:rFonts w:cstheme="minorHAnsi"/>
              </w:rPr>
            </w:pPr>
            <w:r w:rsidRPr="003D484A">
              <w:rPr>
                <w:rFonts w:cstheme="minorHAnsi"/>
              </w:rPr>
              <w:t>Day 2 tasks</w:t>
            </w:r>
          </w:p>
        </w:tc>
        <w:tc>
          <w:tcPr>
            <w:tcW w:w="1350" w:type="dxa"/>
          </w:tcPr>
          <w:p w14:paraId="0290FBF0" w14:textId="77777777" w:rsidR="001928E4" w:rsidRPr="003D484A" w:rsidRDefault="001928E4" w:rsidP="009C02E4">
            <w:pPr>
              <w:jc w:val="center"/>
              <w:rPr>
                <w:rFonts w:cstheme="minorHAnsi"/>
              </w:rPr>
            </w:pPr>
          </w:p>
        </w:tc>
        <w:tc>
          <w:tcPr>
            <w:tcW w:w="1350" w:type="dxa"/>
          </w:tcPr>
          <w:p w14:paraId="0F1DDBFD" w14:textId="77777777" w:rsidR="001928E4" w:rsidRPr="003D484A" w:rsidRDefault="00DF77A5" w:rsidP="009C02E4">
            <w:pPr>
              <w:jc w:val="center"/>
              <w:rPr>
                <w:rFonts w:cstheme="minorHAnsi"/>
              </w:rPr>
            </w:pPr>
            <w:r w:rsidRPr="003D484A">
              <w:rPr>
                <w:rFonts w:cstheme="minorHAnsi"/>
              </w:rPr>
              <w:t>3</w:t>
            </w:r>
          </w:p>
        </w:tc>
      </w:tr>
      <w:tr w:rsidR="001928E4" w:rsidRPr="003D484A" w14:paraId="1C4997BD" w14:textId="77777777" w:rsidTr="009344AF">
        <w:tc>
          <w:tcPr>
            <w:tcW w:w="2965" w:type="dxa"/>
          </w:tcPr>
          <w:p w14:paraId="5053DEF7" w14:textId="77777777" w:rsidR="001928E4" w:rsidRPr="003D484A" w:rsidRDefault="009344AF" w:rsidP="001928E4">
            <w:pPr>
              <w:rPr>
                <w:rFonts w:cstheme="minorHAnsi"/>
              </w:rPr>
            </w:pPr>
            <w:r w:rsidRPr="003D484A">
              <w:rPr>
                <w:rFonts w:cstheme="minorHAnsi"/>
              </w:rPr>
              <w:t>Day 4 tasks</w:t>
            </w:r>
          </w:p>
        </w:tc>
        <w:tc>
          <w:tcPr>
            <w:tcW w:w="1350" w:type="dxa"/>
          </w:tcPr>
          <w:p w14:paraId="3C9D7A81" w14:textId="77777777" w:rsidR="001928E4" w:rsidRPr="003D484A" w:rsidRDefault="001928E4" w:rsidP="009C02E4">
            <w:pPr>
              <w:jc w:val="center"/>
              <w:rPr>
                <w:rFonts w:cstheme="minorHAnsi"/>
              </w:rPr>
            </w:pPr>
          </w:p>
        </w:tc>
        <w:tc>
          <w:tcPr>
            <w:tcW w:w="1350" w:type="dxa"/>
          </w:tcPr>
          <w:p w14:paraId="0071795D" w14:textId="77777777" w:rsidR="001928E4" w:rsidRPr="003D484A" w:rsidRDefault="00DF77A5" w:rsidP="009C02E4">
            <w:pPr>
              <w:jc w:val="center"/>
              <w:rPr>
                <w:rFonts w:cstheme="minorHAnsi"/>
              </w:rPr>
            </w:pPr>
            <w:r w:rsidRPr="003D484A">
              <w:rPr>
                <w:rFonts w:cstheme="minorHAnsi"/>
              </w:rPr>
              <w:t>2</w:t>
            </w:r>
          </w:p>
        </w:tc>
      </w:tr>
      <w:tr w:rsidR="001928E4" w:rsidRPr="003D484A" w14:paraId="375DBD19" w14:textId="77777777" w:rsidTr="009344AF">
        <w:tc>
          <w:tcPr>
            <w:tcW w:w="2965" w:type="dxa"/>
          </w:tcPr>
          <w:p w14:paraId="4E4EF4EB" w14:textId="77777777" w:rsidR="001928E4" w:rsidRPr="003D484A" w:rsidRDefault="009344AF" w:rsidP="009344AF">
            <w:pPr>
              <w:rPr>
                <w:rFonts w:cstheme="minorHAnsi"/>
              </w:rPr>
            </w:pPr>
            <w:r w:rsidRPr="003D484A">
              <w:rPr>
                <w:rFonts w:cstheme="minorHAnsi"/>
              </w:rPr>
              <w:t>Track card analysis / ID</w:t>
            </w:r>
          </w:p>
        </w:tc>
        <w:tc>
          <w:tcPr>
            <w:tcW w:w="1350" w:type="dxa"/>
          </w:tcPr>
          <w:p w14:paraId="4616B6BF" w14:textId="77777777" w:rsidR="001928E4" w:rsidRPr="003D484A" w:rsidRDefault="001928E4" w:rsidP="009C02E4">
            <w:pPr>
              <w:jc w:val="center"/>
              <w:rPr>
                <w:rFonts w:cstheme="minorHAnsi"/>
              </w:rPr>
            </w:pPr>
          </w:p>
        </w:tc>
        <w:tc>
          <w:tcPr>
            <w:tcW w:w="1350" w:type="dxa"/>
          </w:tcPr>
          <w:p w14:paraId="706D9799" w14:textId="77777777" w:rsidR="001928E4" w:rsidRPr="003D484A" w:rsidRDefault="00DF77A5" w:rsidP="009C02E4">
            <w:pPr>
              <w:jc w:val="center"/>
              <w:rPr>
                <w:rFonts w:cstheme="minorHAnsi"/>
              </w:rPr>
            </w:pPr>
            <w:r w:rsidRPr="003D484A">
              <w:rPr>
                <w:rFonts w:cstheme="minorHAnsi"/>
              </w:rPr>
              <w:t>2</w:t>
            </w:r>
          </w:p>
        </w:tc>
      </w:tr>
      <w:tr w:rsidR="009344AF" w:rsidRPr="003D484A" w14:paraId="5E972C6F" w14:textId="77777777" w:rsidTr="009344AF">
        <w:tc>
          <w:tcPr>
            <w:tcW w:w="2965" w:type="dxa"/>
          </w:tcPr>
          <w:p w14:paraId="222C2CF1" w14:textId="77777777" w:rsidR="009344AF" w:rsidRPr="003D484A" w:rsidRDefault="009344AF" w:rsidP="009344AF">
            <w:pPr>
              <w:rPr>
                <w:rFonts w:cstheme="minorHAnsi"/>
              </w:rPr>
            </w:pPr>
            <w:r w:rsidRPr="003D484A">
              <w:rPr>
                <w:rFonts w:cstheme="minorHAnsi"/>
              </w:rPr>
              <w:t>Data entry and analysis</w:t>
            </w:r>
          </w:p>
        </w:tc>
        <w:tc>
          <w:tcPr>
            <w:tcW w:w="1350" w:type="dxa"/>
          </w:tcPr>
          <w:p w14:paraId="13C4F09F" w14:textId="77777777" w:rsidR="009344AF" w:rsidRPr="003D484A" w:rsidRDefault="009344AF" w:rsidP="009C02E4">
            <w:pPr>
              <w:jc w:val="center"/>
              <w:rPr>
                <w:rFonts w:cstheme="minorHAnsi"/>
              </w:rPr>
            </w:pPr>
          </w:p>
        </w:tc>
        <w:tc>
          <w:tcPr>
            <w:tcW w:w="1350" w:type="dxa"/>
          </w:tcPr>
          <w:p w14:paraId="054FB9CA" w14:textId="77777777" w:rsidR="009344AF" w:rsidRPr="003D484A" w:rsidRDefault="009C02E4" w:rsidP="009C02E4">
            <w:pPr>
              <w:jc w:val="center"/>
              <w:rPr>
                <w:rFonts w:cstheme="minorHAnsi"/>
              </w:rPr>
            </w:pPr>
            <w:r w:rsidRPr="003D484A">
              <w:rPr>
                <w:rFonts w:cstheme="minorHAnsi"/>
              </w:rPr>
              <w:t>1.75</w:t>
            </w:r>
          </w:p>
        </w:tc>
      </w:tr>
      <w:tr w:rsidR="009344AF" w:rsidRPr="003D484A" w14:paraId="78C4474B" w14:textId="77777777" w:rsidTr="009344AF">
        <w:tc>
          <w:tcPr>
            <w:tcW w:w="2965" w:type="dxa"/>
          </w:tcPr>
          <w:p w14:paraId="6890850C" w14:textId="77777777" w:rsidR="009344AF" w:rsidRPr="003D484A" w:rsidRDefault="009C02E4" w:rsidP="009344AF">
            <w:pPr>
              <w:rPr>
                <w:rFonts w:cstheme="minorHAnsi"/>
              </w:rPr>
            </w:pPr>
            <w:r w:rsidRPr="003D484A">
              <w:rPr>
                <w:rFonts w:cstheme="minorHAnsi"/>
              </w:rPr>
              <w:t>Reporting</w:t>
            </w:r>
          </w:p>
        </w:tc>
        <w:tc>
          <w:tcPr>
            <w:tcW w:w="1350" w:type="dxa"/>
          </w:tcPr>
          <w:p w14:paraId="0B4D1EB0" w14:textId="77777777" w:rsidR="009344AF" w:rsidRPr="003D484A" w:rsidRDefault="009344AF" w:rsidP="009C02E4">
            <w:pPr>
              <w:jc w:val="center"/>
              <w:rPr>
                <w:rFonts w:cstheme="minorHAnsi"/>
              </w:rPr>
            </w:pPr>
          </w:p>
        </w:tc>
        <w:tc>
          <w:tcPr>
            <w:tcW w:w="1350" w:type="dxa"/>
          </w:tcPr>
          <w:p w14:paraId="289F0D0C" w14:textId="77777777" w:rsidR="009344AF" w:rsidRPr="003D484A" w:rsidRDefault="009C02E4" w:rsidP="009C02E4">
            <w:pPr>
              <w:jc w:val="center"/>
              <w:rPr>
                <w:rFonts w:cstheme="minorHAnsi"/>
              </w:rPr>
            </w:pPr>
            <w:r w:rsidRPr="003D484A">
              <w:rPr>
                <w:rFonts w:cstheme="minorHAnsi"/>
              </w:rPr>
              <w:t>1</w:t>
            </w:r>
          </w:p>
        </w:tc>
      </w:tr>
      <w:tr w:rsidR="009C02E4" w:rsidRPr="003D484A" w14:paraId="2EAD9784" w14:textId="77777777" w:rsidTr="009344AF">
        <w:tc>
          <w:tcPr>
            <w:tcW w:w="2965" w:type="dxa"/>
          </w:tcPr>
          <w:p w14:paraId="1CF00275" w14:textId="77777777" w:rsidR="009C02E4" w:rsidRPr="003D484A" w:rsidRDefault="009C02E4" w:rsidP="00DF77A5">
            <w:pPr>
              <w:jc w:val="right"/>
              <w:rPr>
                <w:rFonts w:cstheme="minorHAnsi"/>
                <w:b/>
              </w:rPr>
            </w:pPr>
            <w:r w:rsidRPr="003D484A">
              <w:rPr>
                <w:rFonts w:cstheme="minorHAnsi"/>
                <w:b/>
              </w:rPr>
              <w:t>TOTAL (</w:t>
            </w:r>
            <w:r w:rsidR="00DF77A5" w:rsidRPr="003D484A">
              <w:rPr>
                <w:rFonts w:cstheme="minorHAnsi"/>
                <w:b/>
              </w:rPr>
              <w:t>h</w:t>
            </w:r>
            <w:r w:rsidRPr="003D484A">
              <w:rPr>
                <w:rFonts w:cstheme="minorHAnsi"/>
                <w:b/>
              </w:rPr>
              <w:t>ours)</w:t>
            </w:r>
          </w:p>
        </w:tc>
        <w:tc>
          <w:tcPr>
            <w:tcW w:w="1350" w:type="dxa"/>
          </w:tcPr>
          <w:p w14:paraId="3E9AFFDF" w14:textId="77777777" w:rsidR="009C02E4" w:rsidRPr="003D484A" w:rsidRDefault="00DF77A5" w:rsidP="009C02E4">
            <w:pPr>
              <w:jc w:val="center"/>
              <w:rPr>
                <w:rFonts w:cstheme="minorHAnsi"/>
                <w:b/>
              </w:rPr>
            </w:pPr>
            <w:r w:rsidRPr="003D484A">
              <w:rPr>
                <w:rFonts w:cstheme="minorHAnsi"/>
                <w:b/>
              </w:rPr>
              <w:t>10</w:t>
            </w:r>
          </w:p>
        </w:tc>
        <w:tc>
          <w:tcPr>
            <w:tcW w:w="1350" w:type="dxa"/>
          </w:tcPr>
          <w:p w14:paraId="5B56DEC8" w14:textId="77777777" w:rsidR="009C02E4" w:rsidRPr="003D484A" w:rsidRDefault="009C02E4" w:rsidP="00DF77A5">
            <w:pPr>
              <w:jc w:val="center"/>
              <w:rPr>
                <w:rFonts w:cstheme="minorHAnsi"/>
                <w:b/>
              </w:rPr>
            </w:pPr>
            <w:r w:rsidRPr="003D484A">
              <w:rPr>
                <w:rFonts w:cstheme="minorHAnsi"/>
                <w:b/>
              </w:rPr>
              <w:t>1</w:t>
            </w:r>
            <w:r w:rsidR="00DF77A5" w:rsidRPr="003D484A">
              <w:rPr>
                <w:rFonts w:cstheme="minorHAnsi"/>
                <w:b/>
              </w:rPr>
              <w:t>5</w:t>
            </w:r>
          </w:p>
        </w:tc>
      </w:tr>
      <w:tr w:rsidR="009C02E4" w:rsidRPr="003D484A" w14:paraId="76EB1225" w14:textId="77777777" w:rsidTr="009344AF">
        <w:tc>
          <w:tcPr>
            <w:tcW w:w="2965" w:type="dxa"/>
          </w:tcPr>
          <w:p w14:paraId="549A7C44" w14:textId="77777777" w:rsidR="009C02E4" w:rsidRPr="003D484A" w:rsidRDefault="00DF77A5" w:rsidP="009C02E4">
            <w:pPr>
              <w:jc w:val="right"/>
              <w:rPr>
                <w:rFonts w:cstheme="minorHAnsi"/>
                <w:b/>
              </w:rPr>
            </w:pPr>
            <w:r w:rsidRPr="003D484A">
              <w:rPr>
                <w:rFonts w:cstheme="minorHAnsi"/>
                <w:b/>
              </w:rPr>
              <w:t xml:space="preserve"> </w:t>
            </w:r>
            <w:r w:rsidR="009C02E4" w:rsidRPr="003D484A">
              <w:rPr>
                <w:rFonts w:cstheme="minorHAnsi"/>
                <w:b/>
              </w:rPr>
              <w:t>FTE</w:t>
            </w:r>
            <w:r w:rsidRPr="003D484A">
              <w:rPr>
                <w:rFonts w:cstheme="minorHAnsi"/>
                <w:b/>
              </w:rPr>
              <w:t xml:space="preserve"> (annual)</w:t>
            </w:r>
          </w:p>
        </w:tc>
        <w:tc>
          <w:tcPr>
            <w:tcW w:w="1350" w:type="dxa"/>
          </w:tcPr>
          <w:p w14:paraId="459E2A53" w14:textId="77777777" w:rsidR="009C02E4" w:rsidRPr="003D484A" w:rsidRDefault="00DF77A5" w:rsidP="009C02E4">
            <w:pPr>
              <w:jc w:val="center"/>
              <w:rPr>
                <w:rFonts w:cstheme="minorHAnsi"/>
                <w:b/>
              </w:rPr>
            </w:pPr>
            <w:r w:rsidRPr="003D484A">
              <w:rPr>
                <w:rFonts w:cstheme="minorHAnsi"/>
                <w:b/>
              </w:rPr>
              <w:t>0.005</w:t>
            </w:r>
          </w:p>
        </w:tc>
        <w:tc>
          <w:tcPr>
            <w:tcW w:w="1350" w:type="dxa"/>
          </w:tcPr>
          <w:p w14:paraId="5FCA8206" w14:textId="77777777" w:rsidR="009C02E4" w:rsidRPr="003D484A" w:rsidRDefault="00DF77A5" w:rsidP="00DF77A5">
            <w:pPr>
              <w:jc w:val="center"/>
              <w:rPr>
                <w:rFonts w:cstheme="minorHAnsi"/>
                <w:b/>
              </w:rPr>
            </w:pPr>
            <w:r w:rsidRPr="003D484A">
              <w:rPr>
                <w:rFonts w:cstheme="minorHAnsi"/>
                <w:b/>
              </w:rPr>
              <w:t>0.029</w:t>
            </w:r>
          </w:p>
        </w:tc>
      </w:tr>
    </w:tbl>
    <w:p w14:paraId="3323F9D9" w14:textId="77777777" w:rsidR="001928E4" w:rsidRPr="003D484A" w:rsidRDefault="001928E4" w:rsidP="001928E4">
      <w:pPr>
        <w:rPr>
          <w:rFonts w:cstheme="minorHAnsi"/>
        </w:rPr>
      </w:pPr>
    </w:p>
    <w:p w14:paraId="0634BC99" w14:textId="77777777" w:rsidR="00160443" w:rsidRPr="003D484A" w:rsidRDefault="00160443" w:rsidP="00160443">
      <w:pPr>
        <w:pStyle w:val="Heading2"/>
        <w:rPr>
          <w:rFonts w:asciiTheme="minorHAnsi" w:hAnsiTheme="minorHAnsi" w:cstheme="minorHAnsi"/>
        </w:rPr>
      </w:pPr>
      <w:r w:rsidRPr="003D484A">
        <w:rPr>
          <w:rFonts w:asciiTheme="minorHAnsi" w:hAnsiTheme="minorHAnsi" w:cstheme="minorHAnsi"/>
        </w:rPr>
        <w:t>Schedule</w:t>
      </w:r>
    </w:p>
    <w:p w14:paraId="3033E6FD" w14:textId="77777777" w:rsidR="00D92FFC" w:rsidRPr="003D484A" w:rsidRDefault="00D92FFC" w:rsidP="00D92FFC">
      <w:pPr>
        <w:rPr>
          <w:rFonts w:cstheme="minorHAnsi"/>
        </w:rPr>
      </w:pPr>
      <w:r w:rsidRPr="003D484A">
        <w:rPr>
          <w:rFonts w:cstheme="minorHAnsi"/>
        </w:rPr>
        <w:t xml:space="preserve">The survey is completed quarterly (January, April, July, </w:t>
      </w:r>
      <w:r w:rsidR="00FF7D8A" w:rsidRPr="003D484A">
        <w:rPr>
          <w:rFonts w:cstheme="minorHAnsi"/>
        </w:rPr>
        <w:t xml:space="preserve">and October).  </w:t>
      </w:r>
    </w:p>
    <w:p w14:paraId="52315498" w14:textId="77777777" w:rsidR="00160443" w:rsidRPr="003D484A" w:rsidRDefault="00160443" w:rsidP="00160443">
      <w:pPr>
        <w:pStyle w:val="Heading2"/>
        <w:rPr>
          <w:rFonts w:asciiTheme="minorHAnsi" w:hAnsiTheme="minorHAnsi" w:cstheme="minorHAnsi"/>
        </w:rPr>
      </w:pPr>
      <w:r w:rsidRPr="003D484A">
        <w:rPr>
          <w:rFonts w:asciiTheme="minorHAnsi" w:hAnsiTheme="minorHAnsi" w:cstheme="minorHAnsi"/>
        </w:rPr>
        <w:t>Coordination</w:t>
      </w:r>
    </w:p>
    <w:p w14:paraId="49873F82" w14:textId="77777777" w:rsidR="009F2FDB" w:rsidRPr="003D484A" w:rsidRDefault="00D92FFC" w:rsidP="00D92FFC">
      <w:pPr>
        <w:ind w:left="54"/>
        <w:rPr>
          <w:rFonts w:cstheme="minorHAnsi"/>
        </w:rPr>
      </w:pPr>
      <w:r w:rsidRPr="003D484A">
        <w:rPr>
          <w:rFonts w:cstheme="minorHAnsi"/>
        </w:rPr>
        <w:t>Always coordinate with the refuge manager or biologist when completing the survey.  Notify them when you will be accessing the refuge units and keep their contact information with you.</w:t>
      </w:r>
      <w:r w:rsidR="00FF7D8A" w:rsidRPr="003D484A">
        <w:rPr>
          <w:rFonts w:cstheme="minorHAnsi"/>
        </w:rPr>
        <w:t xml:space="preserve"> Other tasks may be completed on the days of the survey including trap checks or waterbird surveys. This may save other refuge staff from having to travel to the refuge units.</w:t>
      </w:r>
    </w:p>
    <w:p w14:paraId="649C3478" w14:textId="77777777" w:rsidR="00DA1195" w:rsidRPr="003D484A" w:rsidRDefault="00C0296F" w:rsidP="00DA1195">
      <w:pPr>
        <w:pStyle w:val="Heading1"/>
        <w:rPr>
          <w:rFonts w:asciiTheme="minorHAnsi" w:hAnsiTheme="minorHAnsi" w:cstheme="minorHAnsi"/>
        </w:rPr>
      </w:pPr>
      <w:bookmarkStart w:id="14" w:name="_Toc473710127"/>
      <w:r w:rsidRPr="003D484A">
        <w:rPr>
          <w:rFonts w:asciiTheme="minorHAnsi" w:hAnsiTheme="minorHAnsi" w:cstheme="minorHAnsi"/>
        </w:rPr>
        <w:t>References</w:t>
      </w:r>
      <w:bookmarkEnd w:id="14"/>
    </w:p>
    <w:p w14:paraId="5795BC0E" w14:textId="77777777" w:rsidR="0012703C" w:rsidRPr="003D484A" w:rsidRDefault="0012703C" w:rsidP="0012703C">
      <w:pPr>
        <w:rPr>
          <w:rFonts w:cstheme="minorHAnsi"/>
        </w:rPr>
      </w:pPr>
      <w:r w:rsidRPr="003D484A">
        <w:rPr>
          <w:rFonts w:cstheme="minorHAnsi"/>
        </w:rPr>
        <w:t>Engilis, A.E. and Pratt, T.K. 1993. Status and population trends of Hawaii’s native waterbirds, 1977-1987. Wilson Bull. 105:142-158.</w:t>
      </w:r>
    </w:p>
    <w:p w14:paraId="265C4479" w14:textId="77777777" w:rsidR="00F95B5B" w:rsidRPr="003D484A" w:rsidRDefault="00F95B5B" w:rsidP="0012703C">
      <w:pPr>
        <w:rPr>
          <w:rFonts w:cstheme="minorHAnsi"/>
        </w:rPr>
      </w:pPr>
      <w:r w:rsidRPr="003D484A">
        <w:rPr>
          <w:rFonts w:cstheme="minorHAnsi"/>
        </w:rPr>
        <w:t>Gillies, C.A.</w:t>
      </w:r>
      <w:r w:rsidR="0012703C" w:rsidRPr="003D484A">
        <w:rPr>
          <w:rFonts w:cstheme="minorHAnsi"/>
        </w:rPr>
        <w:t xml:space="preserve"> and</w:t>
      </w:r>
      <w:r w:rsidRPr="003D484A">
        <w:rPr>
          <w:rFonts w:cstheme="minorHAnsi"/>
        </w:rPr>
        <w:t xml:space="preserve"> Williams, D. 2013: DOC tracking tunnel guide v2.5.2: Using tracking tunnels to monitor rodents and mustelids. Department of Conservation, Science &amp; Capability Group, Hamilton, New Zealand. </w:t>
      </w:r>
      <w:hyperlink r:id="rId13" w:history="1">
        <w:r w:rsidR="0012703C" w:rsidRPr="003D484A">
          <w:rPr>
            <w:rStyle w:val="Hyperlink"/>
            <w:rFonts w:cstheme="minorHAnsi"/>
            <w:color w:val="auto"/>
          </w:rPr>
          <w:t>www.doc.govt.nz</w:t>
        </w:r>
      </w:hyperlink>
    </w:p>
    <w:p w14:paraId="3CBB9233" w14:textId="77777777" w:rsidR="0012703C" w:rsidRPr="003D484A" w:rsidRDefault="0012703C" w:rsidP="0012703C">
      <w:pPr>
        <w:rPr>
          <w:rFonts w:cstheme="minorHAnsi"/>
        </w:rPr>
      </w:pPr>
      <w:r w:rsidRPr="003D484A">
        <w:rPr>
          <w:rFonts w:cstheme="minorHAnsi"/>
        </w:rPr>
        <w:t xml:space="preserve">Ratz, H. 1997. Identification of footprints of some small mammals. Mammalia 61(3): 431-441. </w:t>
      </w:r>
    </w:p>
    <w:p w14:paraId="02E489DE" w14:textId="77777777" w:rsidR="0012703C" w:rsidRPr="003D484A" w:rsidRDefault="0012703C" w:rsidP="0012703C">
      <w:pPr>
        <w:rPr>
          <w:rFonts w:cstheme="minorHAnsi"/>
        </w:rPr>
      </w:pPr>
      <w:r w:rsidRPr="003D484A">
        <w:rPr>
          <w:rFonts w:cstheme="minorHAnsi"/>
        </w:rPr>
        <w:t>Reed, J.M., C. S. Elphick, E. N. Ieno, and A. F. Zuur. 2011. Long-term population trends of endangered Hawaiian waterbirds. Population Ecology 53:473-481.</w:t>
      </w:r>
    </w:p>
    <w:p w14:paraId="1489CD3D" w14:textId="77777777" w:rsidR="0012703C" w:rsidRPr="003D484A" w:rsidRDefault="0012703C" w:rsidP="0012703C">
      <w:pPr>
        <w:rPr>
          <w:rFonts w:cstheme="minorHAnsi"/>
        </w:rPr>
      </w:pPr>
      <w:r w:rsidRPr="003D484A">
        <w:rPr>
          <w:rFonts w:cstheme="minorHAnsi"/>
        </w:rPr>
        <w:lastRenderedPageBreak/>
        <w:t xml:space="preserve">Russell, J.C., Hasler, N., Klette, R., and Rosenhahn B.  2009. Automatic track recognition of footprints for identifying cryptic species.  Ecology, 90(7): 2007–2013. </w:t>
      </w:r>
    </w:p>
    <w:p w14:paraId="05934A7F" w14:textId="77777777" w:rsidR="0012703C" w:rsidRPr="003D484A" w:rsidRDefault="0012703C" w:rsidP="0012703C">
      <w:pPr>
        <w:rPr>
          <w:rFonts w:cstheme="minorHAnsi"/>
        </w:rPr>
      </w:pPr>
      <w:r w:rsidRPr="003D484A">
        <w:rPr>
          <w:rFonts w:cstheme="minorHAnsi"/>
        </w:rPr>
        <w:t>Underwood, J., Silbernagle, M., Nishimoto, M., and Uyehara, K. 2013. Managing Conservation Reliant Species: Hawai'i's Endangered Endemic Waterbirds. PloS one. 8. e67872. 10.1371/journal.pone.0067872.</w:t>
      </w:r>
    </w:p>
    <w:p w14:paraId="7E9DB07E" w14:textId="77777777" w:rsidR="0012703C" w:rsidRPr="003D484A" w:rsidRDefault="0012703C" w:rsidP="0012703C">
      <w:pPr>
        <w:rPr>
          <w:rFonts w:cstheme="minorHAnsi"/>
        </w:rPr>
      </w:pPr>
      <w:r w:rsidRPr="003D484A">
        <w:rPr>
          <w:rFonts w:cstheme="minorHAnsi"/>
        </w:rPr>
        <w:t>U.S. Fish and Wildlife Service. 2011. Recovery Plan for Hawaiian Waterbirds, Second Revision. U.S. Fish and Wildlife Service, Portland, Oregon. xx + 233 pp.</w:t>
      </w:r>
    </w:p>
    <w:p w14:paraId="0288C11F" w14:textId="77777777" w:rsidR="00007604" w:rsidRDefault="0012703C" w:rsidP="0012703C">
      <w:pPr>
        <w:rPr>
          <w:rFonts w:cstheme="minorHAnsi"/>
        </w:rPr>
      </w:pPr>
      <w:r w:rsidRPr="003D484A">
        <w:rPr>
          <w:rFonts w:cstheme="minorHAnsi"/>
        </w:rPr>
        <w:t>Yuan, G., Russell, J., Rosenhahn, B. and Stones-Havas, S., 2005. Understanding Tracks of Different Species of Rats. CITR, The University of Auckland, New Zealand.</w:t>
      </w:r>
    </w:p>
    <w:p w14:paraId="536572BD" w14:textId="77777777" w:rsidR="00007604" w:rsidRDefault="00007604">
      <w:pPr>
        <w:rPr>
          <w:rFonts w:cstheme="minorHAnsi"/>
        </w:rPr>
      </w:pPr>
      <w:r>
        <w:rPr>
          <w:rFonts w:cstheme="minorHAnsi"/>
        </w:rPr>
        <w:br w:type="page"/>
      </w:r>
    </w:p>
    <w:p w14:paraId="75EFAA81" w14:textId="77777777" w:rsidR="00C0296F" w:rsidRPr="003D484A" w:rsidRDefault="009B00F5" w:rsidP="009B00F5">
      <w:pPr>
        <w:pStyle w:val="Heading1"/>
        <w:rPr>
          <w:rFonts w:asciiTheme="minorHAnsi" w:hAnsiTheme="minorHAnsi" w:cstheme="minorHAnsi"/>
        </w:rPr>
      </w:pPr>
      <w:bookmarkStart w:id="15" w:name="_Toc473710128"/>
      <w:r w:rsidRPr="003D484A">
        <w:rPr>
          <w:rFonts w:asciiTheme="minorHAnsi" w:hAnsiTheme="minorHAnsi" w:cstheme="minorHAnsi"/>
        </w:rPr>
        <w:lastRenderedPageBreak/>
        <w:t>Appendices</w:t>
      </w:r>
      <w:bookmarkEnd w:id="15"/>
    </w:p>
    <w:p w14:paraId="066D12A6" w14:textId="77777777" w:rsidR="00DF521B" w:rsidRPr="003D484A" w:rsidRDefault="00DF521B" w:rsidP="00D81CAE">
      <w:pPr>
        <w:pStyle w:val="Heading2"/>
        <w:rPr>
          <w:rFonts w:asciiTheme="minorHAnsi" w:hAnsiTheme="minorHAnsi" w:cstheme="minorHAnsi"/>
        </w:rPr>
      </w:pPr>
      <w:r w:rsidRPr="003D484A">
        <w:rPr>
          <w:rFonts w:asciiTheme="minorHAnsi" w:hAnsiTheme="minorHAnsi" w:cstheme="minorHAnsi"/>
        </w:rPr>
        <w:t>Site-specific information for Waiawa Unit (PHNWR)</w:t>
      </w:r>
    </w:p>
    <w:p w14:paraId="2171207B" w14:textId="77777777" w:rsidR="00DF521B" w:rsidRPr="003D484A" w:rsidRDefault="00DF521B" w:rsidP="00DF521B">
      <w:pPr>
        <w:pStyle w:val="Heading3"/>
        <w:rPr>
          <w:rFonts w:asciiTheme="minorHAnsi" w:hAnsiTheme="minorHAnsi" w:cstheme="minorHAnsi"/>
        </w:rPr>
      </w:pPr>
      <w:bookmarkStart w:id="16" w:name="_Ref5112722"/>
      <w:r w:rsidRPr="003D484A">
        <w:rPr>
          <w:rFonts w:asciiTheme="minorHAnsi" w:hAnsiTheme="minorHAnsi" w:cstheme="minorHAnsi"/>
        </w:rPr>
        <w:t>Waiawa Unit, access instructions</w:t>
      </w:r>
      <w:bookmarkEnd w:id="16"/>
    </w:p>
    <w:p w14:paraId="0BF7CEAD" w14:textId="77777777" w:rsidR="00DF521B" w:rsidRPr="003D484A" w:rsidRDefault="00DF521B" w:rsidP="00DF521B">
      <w:pPr>
        <w:spacing w:after="0"/>
        <w:rPr>
          <w:rFonts w:cstheme="minorHAnsi"/>
        </w:rPr>
      </w:pPr>
    </w:p>
    <w:p w14:paraId="3CC07AF8" w14:textId="77777777" w:rsidR="00FF7D8A" w:rsidRPr="003D484A" w:rsidRDefault="00FF7D8A" w:rsidP="00FF7D8A">
      <w:pPr>
        <w:keepNext/>
        <w:spacing w:after="0"/>
        <w:rPr>
          <w:rFonts w:cstheme="minorHAnsi"/>
        </w:rPr>
      </w:pPr>
      <w:r w:rsidRPr="003D484A">
        <w:rPr>
          <w:rFonts w:cstheme="minorHAnsi"/>
          <w:noProof/>
        </w:rPr>
        <w:drawing>
          <wp:inline distT="0" distB="0" distL="0" distR="0" wp14:anchorId="00DA0ECC" wp14:editId="48764927">
            <wp:extent cx="4867275" cy="424264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875440" cy="4249759"/>
                    </a:xfrm>
                    <a:prstGeom prst="rect">
                      <a:avLst/>
                    </a:prstGeom>
                  </pic:spPr>
                </pic:pic>
              </a:graphicData>
            </a:graphic>
          </wp:inline>
        </w:drawing>
      </w:r>
    </w:p>
    <w:p w14:paraId="3F3A57CE" w14:textId="77777777" w:rsidR="00FF7D8A" w:rsidRPr="003D484A" w:rsidRDefault="00FF7D8A" w:rsidP="00FF7D8A">
      <w:pPr>
        <w:pStyle w:val="Caption"/>
        <w:rPr>
          <w:rFonts w:cstheme="minorHAnsi"/>
        </w:rPr>
      </w:pPr>
      <w:r w:rsidRPr="003D484A">
        <w:rPr>
          <w:rFonts w:cstheme="minorHAnsi"/>
        </w:rPr>
        <w:t xml:space="preserve">Figure </w:t>
      </w:r>
      <w:r w:rsidRPr="003D484A">
        <w:rPr>
          <w:rFonts w:cstheme="minorHAnsi"/>
        </w:rPr>
        <w:fldChar w:fldCharType="begin"/>
      </w:r>
      <w:r w:rsidRPr="003D484A">
        <w:rPr>
          <w:rFonts w:cstheme="minorHAnsi"/>
        </w:rPr>
        <w:instrText xml:space="preserve"> SEQ Figure \* ARABIC </w:instrText>
      </w:r>
      <w:r w:rsidRPr="003D484A">
        <w:rPr>
          <w:rFonts w:cstheme="minorHAnsi"/>
        </w:rPr>
        <w:fldChar w:fldCharType="separate"/>
      </w:r>
      <w:r w:rsidR="00EB789A">
        <w:rPr>
          <w:rFonts w:cstheme="minorHAnsi"/>
          <w:noProof/>
        </w:rPr>
        <w:t>2</w:t>
      </w:r>
      <w:r w:rsidRPr="003D484A">
        <w:rPr>
          <w:rFonts w:cstheme="minorHAnsi"/>
        </w:rPr>
        <w:fldChar w:fldCharType="end"/>
      </w:r>
      <w:r w:rsidRPr="003D484A">
        <w:rPr>
          <w:rFonts w:cstheme="minorHAnsi"/>
        </w:rPr>
        <w:t>. Locations of Pearl Harbor NWR units.</w:t>
      </w:r>
    </w:p>
    <w:p w14:paraId="3C476043" w14:textId="77777777" w:rsidR="00FF7D8A" w:rsidRPr="003D484A" w:rsidRDefault="00FF7D8A" w:rsidP="00DF521B">
      <w:pPr>
        <w:spacing w:after="0"/>
        <w:rPr>
          <w:rFonts w:cstheme="minorHAnsi"/>
        </w:rPr>
      </w:pPr>
    </w:p>
    <w:p w14:paraId="1944CFCC" w14:textId="77777777" w:rsidR="00DF521B" w:rsidRPr="003D484A" w:rsidRDefault="00DF521B" w:rsidP="00DF521B">
      <w:pPr>
        <w:spacing w:after="0"/>
        <w:rPr>
          <w:rFonts w:cstheme="minorHAnsi"/>
          <w:b/>
        </w:rPr>
      </w:pPr>
      <w:r w:rsidRPr="003D484A">
        <w:rPr>
          <w:rFonts w:cstheme="minorHAnsi"/>
          <w:b/>
        </w:rPr>
        <w:t>Directions to Waiawa Unit – from Prince Kūhiō Federal Building (300 Ala Moana Blvd)</w:t>
      </w:r>
    </w:p>
    <w:p w14:paraId="7FE47655" w14:textId="77777777" w:rsidR="00FF7D8A" w:rsidRPr="003D484A" w:rsidRDefault="00FF7D8A" w:rsidP="00DF521B">
      <w:pPr>
        <w:spacing w:after="0"/>
        <w:rPr>
          <w:rFonts w:cstheme="minorHAnsi"/>
        </w:rPr>
      </w:pPr>
      <w:r w:rsidRPr="003D484A">
        <w:rPr>
          <w:rFonts w:cstheme="minorHAnsi"/>
          <w:b/>
        </w:rPr>
        <w:t xml:space="preserve">Google Maps Link: </w:t>
      </w:r>
      <w:hyperlink r:id="rId15" w:history="1">
        <w:r w:rsidRPr="003D484A">
          <w:rPr>
            <w:rStyle w:val="Hyperlink"/>
            <w:rFonts w:cstheme="minorHAnsi"/>
          </w:rPr>
          <w:t>https://goo.gl/maps/z1uVMsqeeSFV1sob8</w:t>
        </w:r>
      </w:hyperlink>
    </w:p>
    <w:p w14:paraId="7A9CA80A" w14:textId="77777777" w:rsidR="00FF7D8A" w:rsidRPr="003D484A" w:rsidRDefault="00FF7D8A" w:rsidP="00DF521B">
      <w:pPr>
        <w:spacing w:after="0"/>
        <w:rPr>
          <w:rFonts w:cstheme="minorHAnsi"/>
          <w:b/>
        </w:rPr>
      </w:pPr>
    </w:p>
    <w:p w14:paraId="66E78FED" w14:textId="77777777" w:rsidR="00DF521B" w:rsidRPr="003D484A" w:rsidRDefault="00DF521B" w:rsidP="00DF521B">
      <w:pPr>
        <w:pStyle w:val="ListParagraph"/>
        <w:numPr>
          <w:ilvl w:val="0"/>
          <w:numId w:val="18"/>
        </w:numPr>
        <w:spacing w:after="0"/>
        <w:rPr>
          <w:rFonts w:cstheme="minorHAnsi"/>
          <w:b/>
        </w:rPr>
      </w:pPr>
      <w:r w:rsidRPr="003D484A">
        <w:rPr>
          <w:rFonts w:cstheme="minorHAnsi"/>
        </w:rPr>
        <w:t>Depart the Federal Building and turn south on Punchbowl Street</w:t>
      </w:r>
    </w:p>
    <w:p w14:paraId="5C896085" w14:textId="77777777" w:rsidR="00DF521B" w:rsidRPr="003D484A" w:rsidRDefault="00DF521B" w:rsidP="00DF521B">
      <w:pPr>
        <w:pStyle w:val="ListParagraph"/>
        <w:numPr>
          <w:ilvl w:val="0"/>
          <w:numId w:val="18"/>
        </w:numPr>
        <w:spacing w:after="0"/>
        <w:rPr>
          <w:rFonts w:cstheme="minorHAnsi"/>
          <w:b/>
        </w:rPr>
      </w:pPr>
      <w:r w:rsidRPr="003D484A">
        <w:rPr>
          <w:rFonts w:cstheme="minorHAnsi"/>
        </w:rPr>
        <w:t>Turn RIGHT on Ala Moana Blvd</w:t>
      </w:r>
    </w:p>
    <w:p w14:paraId="1D48BDF6" w14:textId="77777777" w:rsidR="00DF521B" w:rsidRPr="003D484A" w:rsidRDefault="00DF521B" w:rsidP="00DF521B">
      <w:pPr>
        <w:pStyle w:val="ListParagraph"/>
        <w:numPr>
          <w:ilvl w:val="0"/>
          <w:numId w:val="18"/>
        </w:numPr>
        <w:rPr>
          <w:rFonts w:cstheme="minorHAnsi"/>
          <w:b/>
        </w:rPr>
      </w:pPr>
      <w:r w:rsidRPr="003D484A">
        <w:rPr>
          <w:rFonts w:cstheme="minorHAnsi"/>
        </w:rPr>
        <w:t>Turn RIGHT on Alakea St</w:t>
      </w:r>
    </w:p>
    <w:p w14:paraId="0AAC5293" w14:textId="77777777" w:rsidR="00DF521B" w:rsidRPr="003D484A" w:rsidRDefault="00DF521B" w:rsidP="00DF521B">
      <w:pPr>
        <w:pStyle w:val="ListParagraph"/>
        <w:numPr>
          <w:ilvl w:val="0"/>
          <w:numId w:val="18"/>
        </w:numPr>
        <w:rPr>
          <w:rFonts w:cstheme="minorHAnsi"/>
          <w:b/>
        </w:rPr>
      </w:pPr>
      <w:r w:rsidRPr="003D484A">
        <w:rPr>
          <w:rFonts w:cstheme="minorHAnsi"/>
        </w:rPr>
        <w:t>Turn RIGHT on Vineyard Blvd then immediately merge into the far left lane</w:t>
      </w:r>
    </w:p>
    <w:p w14:paraId="0FE87A77" w14:textId="77777777" w:rsidR="00DF521B" w:rsidRPr="003D484A" w:rsidRDefault="00DF521B" w:rsidP="00DF521B">
      <w:pPr>
        <w:pStyle w:val="ListParagraph"/>
        <w:numPr>
          <w:ilvl w:val="0"/>
          <w:numId w:val="18"/>
        </w:numPr>
        <w:rPr>
          <w:rFonts w:cstheme="minorHAnsi"/>
          <w:b/>
        </w:rPr>
      </w:pPr>
      <w:r w:rsidRPr="003D484A">
        <w:rPr>
          <w:rFonts w:cstheme="minorHAnsi"/>
        </w:rPr>
        <w:t>Take the next LEFT onto Punchbowl St</w:t>
      </w:r>
    </w:p>
    <w:p w14:paraId="64AEEF62" w14:textId="77777777" w:rsidR="00DF521B" w:rsidRPr="003D484A" w:rsidRDefault="00DF521B" w:rsidP="00DF521B">
      <w:pPr>
        <w:pStyle w:val="ListParagraph"/>
        <w:numPr>
          <w:ilvl w:val="0"/>
          <w:numId w:val="18"/>
        </w:numPr>
        <w:rPr>
          <w:rFonts w:cstheme="minorHAnsi"/>
          <w:b/>
        </w:rPr>
      </w:pPr>
      <w:r w:rsidRPr="003D484A">
        <w:rPr>
          <w:rFonts w:cstheme="minorHAnsi"/>
        </w:rPr>
        <w:t>Follow signs and merge onto H1 West (2.2 miles)</w:t>
      </w:r>
    </w:p>
    <w:p w14:paraId="26227FBC" w14:textId="77777777" w:rsidR="00DF521B" w:rsidRPr="003D484A" w:rsidRDefault="00DF521B" w:rsidP="00DF521B">
      <w:pPr>
        <w:pStyle w:val="ListParagraph"/>
        <w:numPr>
          <w:ilvl w:val="0"/>
          <w:numId w:val="18"/>
        </w:numPr>
        <w:rPr>
          <w:rFonts w:cstheme="minorHAnsi"/>
          <w:b/>
        </w:rPr>
      </w:pPr>
      <w:r w:rsidRPr="003D484A">
        <w:rPr>
          <w:rFonts w:cstheme="minorHAnsi"/>
        </w:rPr>
        <w:t>Keep LEFT at the fork to continue on H201 toward Fort Shafter/Aiea (4 miles)</w:t>
      </w:r>
    </w:p>
    <w:p w14:paraId="148B0FD0" w14:textId="77777777" w:rsidR="00DF521B" w:rsidRPr="003D484A" w:rsidRDefault="00DF521B" w:rsidP="00DF521B">
      <w:pPr>
        <w:pStyle w:val="ListParagraph"/>
        <w:numPr>
          <w:ilvl w:val="0"/>
          <w:numId w:val="18"/>
        </w:numPr>
        <w:rPr>
          <w:rFonts w:cstheme="minorHAnsi"/>
          <w:b/>
        </w:rPr>
      </w:pPr>
      <w:r w:rsidRPr="003D484A">
        <w:rPr>
          <w:rFonts w:cstheme="minorHAnsi"/>
        </w:rPr>
        <w:t>Use RIGHT 2 lanes to take H1 W toward Pearl City (2.7 miles)</w:t>
      </w:r>
    </w:p>
    <w:p w14:paraId="35EA611A" w14:textId="77777777" w:rsidR="00DF521B" w:rsidRPr="003D484A" w:rsidRDefault="00DF521B" w:rsidP="00DF521B">
      <w:pPr>
        <w:pStyle w:val="ListParagraph"/>
        <w:numPr>
          <w:ilvl w:val="0"/>
          <w:numId w:val="18"/>
        </w:numPr>
        <w:rPr>
          <w:rFonts w:cstheme="minorHAnsi"/>
          <w:b/>
        </w:rPr>
      </w:pPr>
      <w:r w:rsidRPr="003D484A">
        <w:rPr>
          <w:rFonts w:cstheme="minorHAnsi"/>
        </w:rPr>
        <w:lastRenderedPageBreak/>
        <w:t>Take Exit 10 toward Pearl City</w:t>
      </w:r>
    </w:p>
    <w:p w14:paraId="7B9BE14F" w14:textId="77777777" w:rsidR="00DF521B" w:rsidRPr="003D484A" w:rsidRDefault="00DF521B" w:rsidP="00DF521B">
      <w:pPr>
        <w:pStyle w:val="ListParagraph"/>
        <w:numPr>
          <w:ilvl w:val="0"/>
          <w:numId w:val="18"/>
        </w:numPr>
        <w:rPr>
          <w:rFonts w:cstheme="minorHAnsi"/>
          <w:b/>
        </w:rPr>
      </w:pPr>
      <w:r w:rsidRPr="003D484A">
        <w:rPr>
          <w:rFonts w:cstheme="minorHAnsi"/>
        </w:rPr>
        <w:t>Continue on Moanalua Rd (0.5 miles)</w:t>
      </w:r>
    </w:p>
    <w:p w14:paraId="261F7CC0" w14:textId="77777777" w:rsidR="00DF521B" w:rsidRPr="003D484A" w:rsidRDefault="00DF521B" w:rsidP="00DF521B">
      <w:pPr>
        <w:pStyle w:val="ListParagraph"/>
        <w:numPr>
          <w:ilvl w:val="0"/>
          <w:numId w:val="18"/>
        </w:numPr>
        <w:rPr>
          <w:rFonts w:cstheme="minorHAnsi"/>
          <w:b/>
        </w:rPr>
      </w:pPr>
      <w:r w:rsidRPr="003D484A">
        <w:rPr>
          <w:rFonts w:cstheme="minorHAnsi"/>
        </w:rPr>
        <w:t>Turn LEFT onto Ho’olaule’a St (0.5 miles)</w:t>
      </w:r>
    </w:p>
    <w:p w14:paraId="21019EB4" w14:textId="77777777" w:rsidR="00DF521B" w:rsidRPr="003D484A" w:rsidRDefault="00DF521B" w:rsidP="00DF521B">
      <w:pPr>
        <w:pStyle w:val="ListParagraph"/>
        <w:numPr>
          <w:ilvl w:val="0"/>
          <w:numId w:val="18"/>
        </w:numPr>
        <w:rPr>
          <w:rFonts w:cstheme="minorHAnsi"/>
          <w:b/>
        </w:rPr>
      </w:pPr>
      <w:r w:rsidRPr="003D484A">
        <w:rPr>
          <w:rFonts w:cstheme="minorHAnsi"/>
        </w:rPr>
        <w:t>Turn LEFT onto Waimano Home Rd (0.1 miles)</w:t>
      </w:r>
    </w:p>
    <w:p w14:paraId="563227C5" w14:textId="77777777" w:rsidR="00DF521B" w:rsidRPr="003D484A" w:rsidRDefault="00DF521B" w:rsidP="00DF521B">
      <w:pPr>
        <w:pStyle w:val="ListParagraph"/>
        <w:numPr>
          <w:ilvl w:val="0"/>
          <w:numId w:val="18"/>
        </w:numPr>
        <w:rPr>
          <w:rFonts w:cstheme="minorHAnsi"/>
          <w:b/>
        </w:rPr>
      </w:pPr>
      <w:r w:rsidRPr="003D484A">
        <w:rPr>
          <w:rFonts w:cstheme="minorHAnsi"/>
        </w:rPr>
        <w:t>Turn RIGHT onto HI-99 W (0.5 miles)</w:t>
      </w:r>
    </w:p>
    <w:p w14:paraId="5D2C9C3D" w14:textId="77777777" w:rsidR="00DF521B" w:rsidRPr="003D484A" w:rsidRDefault="00DF521B" w:rsidP="00DF521B">
      <w:pPr>
        <w:pStyle w:val="ListParagraph"/>
        <w:numPr>
          <w:ilvl w:val="0"/>
          <w:numId w:val="18"/>
        </w:numPr>
        <w:rPr>
          <w:rFonts w:cstheme="minorHAnsi"/>
          <w:b/>
        </w:rPr>
      </w:pPr>
      <w:r w:rsidRPr="003D484A">
        <w:rPr>
          <w:rFonts w:cstheme="minorHAnsi"/>
        </w:rPr>
        <w:t>Stay LEFT at the fork to continue on HI-99</w:t>
      </w:r>
    </w:p>
    <w:p w14:paraId="1372AAAD" w14:textId="77777777" w:rsidR="00DF521B" w:rsidRPr="003D484A" w:rsidRDefault="00DF521B" w:rsidP="00DF521B">
      <w:pPr>
        <w:pStyle w:val="ListParagraph"/>
        <w:numPr>
          <w:ilvl w:val="0"/>
          <w:numId w:val="18"/>
        </w:numPr>
        <w:rPr>
          <w:rFonts w:cstheme="minorHAnsi"/>
          <w:b/>
        </w:rPr>
      </w:pPr>
      <w:r w:rsidRPr="003D484A">
        <w:rPr>
          <w:rFonts w:cstheme="minorHAnsi"/>
        </w:rPr>
        <w:t>Move to the LEFT lane and take the LEFT turn on Waiawa Rd toward Leeward Community College</w:t>
      </w:r>
    </w:p>
    <w:p w14:paraId="310A7282" w14:textId="77777777" w:rsidR="00DF521B" w:rsidRPr="003D484A" w:rsidRDefault="00DF521B" w:rsidP="00DF521B">
      <w:pPr>
        <w:pStyle w:val="ListParagraph"/>
        <w:numPr>
          <w:ilvl w:val="0"/>
          <w:numId w:val="18"/>
        </w:numPr>
        <w:rPr>
          <w:rFonts w:cstheme="minorHAnsi"/>
          <w:b/>
        </w:rPr>
      </w:pPr>
      <w:r w:rsidRPr="003D484A">
        <w:rPr>
          <w:rFonts w:cstheme="minorHAnsi"/>
        </w:rPr>
        <w:t>Turn LEFT at the T-intersection and follow Ala Ike to the cul-de-sac</w:t>
      </w:r>
    </w:p>
    <w:p w14:paraId="78D7BFE3" w14:textId="77777777" w:rsidR="00DF521B" w:rsidRPr="003D484A" w:rsidRDefault="00DF521B" w:rsidP="00DF521B">
      <w:pPr>
        <w:pStyle w:val="ListParagraph"/>
        <w:numPr>
          <w:ilvl w:val="0"/>
          <w:numId w:val="18"/>
        </w:numPr>
        <w:rPr>
          <w:rFonts w:cstheme="minorHAnsi"/>
          <w:b/>
        </w:rPr>
      </w:pPr>
      <w:r w:rsidRPr="003D484A">
        <w:rPr>
          <w:rFonts w:cstheme="minorHAnsi"/>
        </w:rPr>
        <w:t>Take a RIGHT onto Waiawa Rd</w:t>
      </w:r>
    </w:p>
    <w:p w14:paraId="07E95F6E" w14:textId="77777777" w:rsidR="00DF521B" w:rsidRPr="003D484A" w:rsidRDefault="00DF521B" w:rsidP="00DF521B">
      <w:pPr>
        <w:pStyle w:val="ListParagraph"/>
        <w:numPr>
          <w:ilvl w:val="0"/>
          <w:numId w:val="18"/>
        </w:numPr>
        <w:rPr>
          <w:rFonts w:cstheme="minorHAnsi"/>
          <w:b/>
          <w:u w:val="single"/>
        </w:rPr>
      </w:pPr>
      <w:r w:rsidRPr="003D484A">
        <w:rPr>
          <w:rFonts w:cstheme="minorHAnsi"/>
          <w:u w:val="single"/>
        </w:rPr>
        <w:t>NOTE: Maintain a strict 5 mph speed limit through the residential areas</w:t>
      </w:r>
    </w:p>
    <w:p w14:paraId="1EFEAB19" w14:textId="77777777" w:rsidR="00DF521B" w:rsidRPr="003D484A" w:rsidRDefault="00DF521B" w:rsidP="00DF521B">
      <w:pPr>
        <w:pStyle w:val="ListParagraph"/>
        <w:numPr>
          <w:ilvl w:val="0"/>
          <w:numId w:val="18"/>
        </w:numPr>
        <w:rPr>
          <w:rFonts w:cstheme="minorHAnsi"/>
          <w:b/>
          <w:u w:val="single"/>
        </w:rPr>
      </w:pPr>
      <w:r w:rsidRPr="003D484A">
        <w:rPr>
          <w:rFonts w:cstheme="minorHAnsi"/>
        </w:rPr>
        <w:t>Take a LEFT at the fork at … Farms</w:t>
      </w:r>
    </w:p>
    <w:p w14:paraId="2AF69109" w14:textId="77777777" w:rsidR="00DF521B" w:rsidRPr="003D484A" w:rsidRDefault="00DF521B" w:rsidP="00DF521B">
      <w:pPr>
        <w:pStyle w:val="ListParagraph"/>
        <w:numPr>
          <w:ilvl w:val="0"/>
          <w:numId w:val="18"/>
        </w:numPr>
        <w:rPr>
          <w:rFonts w:cstheme="minorHAnsi"/>
          <w:b/>
          <w:u w:val="single"/>
        </w:rPr>
      </w:pPr>
      <w:r w:rsidRPr="003D484A">
        <w:rPr>
          <w:rFonts w:cstheme="minorHAnsi"/>
        </w:rPr>
        <w:t>Drive slowly down the hill and continue until reaching the Pearl Harbor Bike Path</w:t>
      </w:r>
    </w:p>
    <w:p w14:paraId="5026CD87" w14:textId="77777777" w:rsidR="00DF521B" w:rsidRPr="003D484A" w:rsidRDefault="00DF521B" w:rsidP="00DF521B">
      <w:pPr>
        <w:pStyle w:val="ListParagraph"/>
        <w:numPr>
          <w:ilvl w:val="0"/>
          <w:numId w:val="18"/>
        </w:numPr>
        <w:rPr>
          <w:rFonts w:cstheme="minorHAnsi"/>
          <w:b/>
        </w:rPr>
      </w:pPr>
      <w:r w:rsidRPr="003D484A">
        <w:rPr>
          <w:rFonts w:cstheme="minorHAnsi"/>
        </w:rPr>
        <w:t>Turn RIGHT onto the Bike Path and proceed slowly being cautious of bikers and pedestrians</w:t>
      </w:r>
    </w:p>
    <w:p w14:paraId="7BA783EA" w14:textId="77777777" w:rsidR="00DF521B" w:rsidRPr="003D484A" w:rsidRDefault="00DF521B" w:rsidP="00DF521B">
      <w:pPr>
        <w:pStyle w:val="ListParagraph"/>
        <w:numPr>
          <w:ilvl w:val="0"/>
          <w:numId w:val="18"/>
        </w:numPr>
        <w:rPr>
          <w:rFonts w:cstheme="minorHAnsi"/>
          <w:b/>
        </w:rPr>
      </w:pPr>
      <w:r w:rsidRPr="003D484A">
        <w:rPr>
          <w:rFonts w:cstheme="minorHAnsi"/>
        </w:rPr>
        <w:t xml:space="preserve">The entrance gate to the Waiawa Unit is on the LEFT </w:t>
      </w:r>
    </w:p>
    <w:p w14:paraId="647C99F9" w14:textId="77777777" w:rsidR="00DF521B" w:rsidRPr="003D484A" w:rsidRDefault="00DF521B" w:rsidP="00DF521B">
      <w:pPr>
        <w:spacing w:after="0"/>
        <w:rPr>
          <w:rFonts w:cstheme="minorHAnsi"/>
          <w:b/>
        </w:rPr>
      </w:pPr>
      <w:r w:rsidRPr="003D484A">
        <w:rPr>
          <w:rFonts w:cstheme="minorHAnsi"/>
          <w:b/>
        </w:rPr>
        <w:t>Return to the Prince Kūhiō Federal Building</w:t>
      </w:r>
    </w:p>
    <w:p w14:paraId="1B2BC9F0" w14:textId="77777777" w:rsidR="00DF521B" w:rsidRPr="003D484A" w:rsidRDefault="00DF521B" w:rsidP="00DF521B">
      <w:pPr>
        <w:pStyle w:val="ListParagraph"/>
        <w:numPr>
          <w:ilvl w:val="0"/>
          <w:numId w:val="18"/>
        </w:numPr>
        <w:spacing w:after="0"/>
        <w:rPr>
          <w:rFonts w:cstheme="minorHAnsi"/>
          <w:b/>
        </w:rPr>
      </w:pPr>
      <w:r w:rsidRPr="003D484A">
        <w:rPr>
          <w:rFonts w:cstheme="minorHAnsi"/>
        </w:rPr>
        <w:t>To return to the Federal Building, drive back to Waiawa Rd to the cul-de-sac, drive back toward Leeward Community College via Ike Ake and make the RIGHT turn on Waiawa Rd.</w:t>
      </w:r>
    </w:p>
    <w:p w14:paraId="79EEC5EA" w14:textId="77777777" w:rsidR="00DF521B" w:rsidRPr="003D484A" w:rsidRDefault="00DF521B" w:rsidP="00DF521B">
      <w:pPr>
        <w:pStyle w:val="ListParagraph"/>
        <w:numPr>
          <w:ilvl w:val="0"/>
          <w:numId w:val="18"/>
        </w:numPr>
        <w:spacing w:after="0"/>
        <w:rPr>
          <w:rFonts w:cstheme="minorHAnsi"/>
          <w:b/>
        </w:rPr>
      </w:pPr>
      <w:r w:rsidRPr="003D484A">
        <w:rPr>
          <w:rFonts w:cstheme="minorHAnsi"/>
        </w:rPr>
        <w:t>Take the RIGHT turning lane onto Kamehemeha Hwy (3.2 miles)</w:t>
      </w:r>
    </w:p>
    <w:p w14:paraId="582B9805" w14:textId="77777777" w:rsidR="00DF521B" w:rsidRPr="003D484A" w:rsidRDefault="00DF521B" w:rsidP="00DF521B">
      <w:pPr>
        <w:pStyle w:val="ListParagraph"/>
        <w:numPr>
          <w:ilvl w:val="0"/>
          <w:numId w:val="18"/>
        </w:numPr>
        <w:spacing w:after="0"/>
        <w:rPr>
          <w:rFonts w:cstheme="minorHAnsi"/>
          <w:b/>
        </w:rPr>
      </w:pPr>
      <w:r w:rsidRPr="003D484A">
        <w:rPr>
          <w:rFonts w:cstheme="minorHAnsi"/>
        </w:rPr>
        <w:t>Use RIGHT 2 lanes to turn onto HI-78 E/H201 E (signs for H1 E) (4.9 miles)</w:t>
      </w:r>
    </w:p>
    <w:p w14:paraId="1B73D4F4" w14:textId="77777777" w:rsidR="00DF521B" w:rsidRPr="003D484A" w:rsidRDefault="00DF521B" w:rsidP="00DF521B">
      <w:pPr>
        <w:pStyle w:val="ListParagraph"/>
        <w:numPr>
          <w:ilvl w:val="0"/>
          <w:numId w:val="18"/>
        </w:numPr>
        <w:spacing w:after="0"/>
        <w:rPr>
          <w:rFonts w:cstheme="minorHAnsi"/>
          <w:b/>
        </w:rPr>
      </w:pPr>
      <w:r w:rsidRPr="003D484A">
        <w:rPr>
          <w:rFonts w:cstheme="minorHAnsi"/>
        </w:rPr>
        <w:t xml:space="preserve">Use RIGHT lane to merge onto H1 E </w:t>
      </w:r>
    </w:p>
    <w:p w14:paraId="45BD6603" w14:textId="77777777" w:rsidR="00DF521B" w:rsidRPr="003D484A" w:rsidRDefault="00DF521B" w:rsidP="00DF521B">
      <w:pPr>
        <w:pStyle w:val="ListParagraph"/>
        <w:numPr>
          <w:ilvl w:val="0"/>
          <w:numId w:val="18"/>
        </w:numPr>
        <w:spacing w:after="0"/>
        <w:rPr>
          <w:rFonts w:cstheme="minorHAnsi"/>
          <w:b/>
        </w:rPr>
      </w:pPr>
      <w:r w:rsidRPr="003D484A">
        <w:rPr>
          <w:rFonts w:cstheme="minorHAnsi"/>
        </w:rPr>
        <w:t>Take Exit 21B Punchbowl St. to return to the Federal Building parking lot</w:t>
      </w:r>
    </w:p>
    <w:p w14:paraId="0DFF64F9" w14:textId="77777777" w:rsidR="00DF521B" w:rsidRPr="003D484A" w:rsidRDefault="00DF521B" w:rsidP="00DF521B">
      <w:pPr>
        <w:spacing w:after="0"/>
        <w:rPr>
          <w:rFonts w:cstheme="minorHAnsi"/>
          <w:b/>
        </w:rPr>
      </w:pPr>
    </w:p>
    <w:p w14:paraId="19D15CCE" w14:textId="77777777" w:rsidR="00DF521B" w:rsidRPr="003D484A" w:rsidRDefault="00DF521B" w:rsidP="00DF521B">
      <w:pPr>
        <w:spacing w:after="0"/>
        <w:rPr>
          <w:rFonts w:cstheme="minorHAnsi"/>
          <w:b/>
        </w:rPr>
      </w:pPr>
      <w:r w:rsidRPr="003D484A">
        <w:rPr>
          <w:rFonts w:cstheme="minorHAnsi"/>
          <w:b/>
        </w:rPr>
        <w:t>Directions to Waiawa Unit – from Honouliuli Unit</w:t>
      </w:r>
    </w:p>
    <w:p w14:paraId="0FE21518" w14:textId="77777777" w:rsidR="00DF521B" w:rsidRPr="003D484A" w:rsidRDefault="00DF521B" w:rsidP="00DF521B">
      <w:pPr>
        <w:pStyle w:val="ListParagraph"/>
        <w:numPr>
          <w:ilvl w:val="0"/>
          <w:numId w:val="23"/>
        </w:numPr>
        <w:spacing w:after="0"/>
        <w:rPr>
          <w:rFonts w:cstheme="minorHAnsi"/>
          <w:b/>
        </w:rPr>
      </w:pPr>
      <w:r w:rsidRPr="003D484A">
        <w:rPr>
          <w:rFonts w:cstheme="minorHAnsi"/>
        </w:rPr>
        <w:t>Return to Renton Rd and turn LEFT toward Fort Weaver Rd</w:t>
      </w:r>
    </w:p>
    <w:p w14:paraId="6F4FED6B" w14:textId="77777777" w:rsidR="00DF521B" w:rsidRPr="003D484A" w:rsidRDefault="00DF521B" w:rsidP="00DF521B">
      <w:pPr>
        <w:pStyle w:val="ListParagraph"/>
        <w:numPr>
          <w:ilvl w:val="0"/>
          <w:numId w:val="23"/>
        </w:numPr>
        <w:spacing w:after="0"/>
        <w:rPr>
          <w:rFonts w:cstheme="minorHAnsi"/>
          <w:b/>
        </w:rPr>
      </w:pPr>
      <w:r w:rsidRPr="003D484A">
        <w:rPr>
          <w:rFonts w:cstheme="minorHAnsi"/>
        </w:rPr>
        <w:t>Turn RIGHT onto Fort Weaver Rd (~2 miles)</w:t>
      </w:r>
    </w:p>
    <w:p w14:paraId="68540872" w14:textId="77777777" w:rsidR="00DF521B" w:rsidRPr="003D484A" w:rsidRDefault="00DF521B" w:rsidP="00DF521B">
      <w:pPr>
        <w:pStyle w:val="ListParagraph"/>
        <w:numPr>
          <w:ilvl w:val="0"/>
          <w:numId w:val="23"/>
        </w:numPr>
        <w:spacing w:after="0"/>
        <w:rPr>
          <w:rFonts w:cstheme="minorHAnsi"/>
          <w:b/>
        </w:rPr>
      </w:pPr>
      <w:r w:rsidRPr="003D484A">
        <w:rPr>
          <w:rFonts w:cstheme="minorHAnsi"/>
        </w:rPr>
        <w:t>Take RIGHT ramp onto H1 East toward Honolulu (5.5 miles)</w:t>
      </w:r>
    </w:p>
    <w:p w14:paraId="7AD4F0E0" w14:textId="77777777" w:rsidR="00DF521B" w:rsidRPr="003D484A" w:rsidRDefault="00DF521B" w:rsidP="00DF521B">
      <w:pPr>
        <w:pStyle w:val="ListParagraph"/>
        <w:numPr>
          <w:ilvl w:val="0"/>
          <w:numId w:val="23"/>
        </w:numPr>
        <w:spacing w:after="0"/>
        <w:rPr>
          <w:rFonts w:cstheme="minorHAnsi"/>
          <w:b/>
        </w:rPr>
      </w:pPr>
      <w:r w:rsidRPr="003D484A">
        <w:rPr>
          <w:rFonts w:cstheme="minorHAnsi"/>
        </w:rPr>
        <w:t>Take Exit 8A toward Waipahu/Pearl City.</w:t>
      </w:r>
    </w:p>
    <w:p w14:paraId="5629BE0E" w14:textId="77777777" w:rsidR="00DF521B" w:rsidRPr="003D484A" w:rsidRDefault="00DF521B" w:rsidP="00DF521B">
      <w:pPr>
        <w:pStyle w:val="ListParagraph"/>
        <w:numPr>
          <w:ilvl w:val="0"/>
          <w:numId w:val="23"/>
        </w:numPr>
        <w:rPr>
          <w:rFonts w:cstheme="minorHAnsi"/>
          <w:b/>
        </w:rPr>
      </w:pPr>
      <w:r w:rsidRPr="003D484A">
        <w:rPr>
          <w:rFonts w:cstheme="minorHAnsi"/>
        </w:rPr>
        <w:t>Merge onto I-99 Kamehameha Hwy</w:t>
      </w:r>
    </w:p>
    <w:p w14:paraId="1A6D0285" w14:textId="77777777" w:rsidR="00DF521B" w:rsidRPr="003D484A" w:rsidRDefault="00DF521B" w:rsidP="00DF521B">
      <w:pPr>
        <w:pStyle w:val="ListParagraph"/>
        <w:numPr>
          <w:ilvl w:val="0"/>
          <w:numId w:val="23"/>
        </w:numPr>
        <w:rPr>
          <w:rFonts w:cstheme="minorHAnsi"/>
          <w:b/>
        </w:rPr>
      </w:pPr>
      <w:r w:rsidRPr="003D484A">
        <w:rPr>
          <w:rFonts w:cstheme="minorHAnsi"/>
        </w:rPr>
        <w:t>Keep LEFT at the fork toward H1 E Honolulu and HI-99 E Pearl City</w:t>
      </w:r>
    </w:p>
    <w:p w14:paraId="63065D37" w14:textId="77777777" w:rsidR="00DF521B" w:rsidRPr="003D484A" w:rsidRDefault="00DF521B" w:rsidP="00DF521B">
      <w:pPr>
        <w:pStyle w:val="ListParagraph"/>
        <w:numPr>
          <w:ilvl w:val="0"/>
          <w:numId w:val="23"/>
        </w:numPr>
        <w:rPr>
          <w:rFonts w:cstheme="minorHAnsi"/>
          <w:b/>
          <w:u w:val="single"/>
        </w:rPr>
      </w:pPr>
      <w:r w:rsidRPr="003D484A">
        <w:rPr>
          <w:rFonts w:cstheme="minorHAnsi"/>
          <w:u w:val="single"/>
        </w:rPr>
        <w:t>Move into the LEFT lane and stay left at the fork heading toward HI-99 E Pearl City</w:t>
      </w:r>
    </w:p>
    <w:p w14:paraId="0632E9F7" w14:textId="77777777" w:rsidR="00DF521B" w:rsidRPr="003D484A" w:rsidRDefault="00DF521B" w:rsidP="00DF521B">
      <w:pPr>
        <w:pStyle w:val="ListParagraph"/>
        <w:numPr>
          <w:ilvl w:val="0"/>
          <w:numId w:val="23"/>
        </w:numPr>
        <w:rPr>
          <w:rFonts w:cstheme="minorHAnsi"/>
          <w:b/>
          <w:u w:val="single"/>
        </w:rPr>
      </w:pPr>
      <w:r w:rsidRPr="003D484A">
        <w:rPr>
          <w:rFonts w:cstheme="minorHAnsi"/>
        </w:rPr>
        <w:t>Merge onto HI-99 E/Farrington Rd</w:t>
      </w:r>
    </w:p>
    <w:p w14:paraId="6A465A2E" w14:textId="77777777" w:rsidR="00DF521B" w:rsidRPr="003D484A" w:rsidRDefault="00DF521B" w:rsidP="00DF521B">
      <w:pPr>
        <w:pStyle w:val="ListParagraph"/>
        <w:numPr>
          <w:ilvl w:val="0"/>
          <w:numId w:val="23"/>
        </w:numPr>
        <w:rPr>
          <w:rFonts w:cstheme="minorHAnsi"/>
          <w:b/>
          <w:u w:val="single"/>
        </w:rPr>
      </w:pPr>
      <w:r w:rsidRPr="003D484A">
        <w:rPr>
          <w:rFonts w:cstheme="minorHAnsi"/>
        </w:rPr>
        <w:t>Take RIGHT on Waiawa Rd at the sign for Leeward Community College</w:t>
      </w:r>
    </w:p>
    <w:p w14:paraId="27FE926B" w14:textId="77777777" w:rsidR="00DF521B" w:rsidRPr="003D484A" w:rsidRDefault="00DF521B" w:rsidP="00DF521B">
      <w:pPr>
        <w:pStyle w:val="ListParagraph"/>
        <w:numPr>
          <w:ilvl w:val="0"/>
          <w:numId w:val="23"/>
        </w:numPr>
        <w:rPr>
          <w:rFonts w:cstheme="minorHAnsi"/>
          <w:b/>
        </w:rPr>
      </w:pPr>
      <w:r w:rsidRPr="003D484A">
        <w:rPr>
          <w:rFonts w:cstheme="minorHAnsi"/>
        </w:rPr>
        <w:t>Turn LEFT at the T-intersection and follow Ala Ike to the cul-de-sac</w:t>
      </w:r>
    </w:p>
    <w:p w14:paraId="6C43E870" w14:textId="77777777" w:rsidR="00DF521B" w:rsidRPr="003D484A" w:rsidRDefault="00DF521B" w:rsidP="00DF521B">
      <w:pPr>
        <w:pStyle w:val="ListParagraph"/>
        <w:numPr>
          <w:ilvl w:val="0"/>
          <w:numId w:val="23"/>
        </w:numPr>
        <w:rPr>
          <w:rFonts w:cstheme="minorHAnsi"/>
          <w:b/>
        </w:rPr>
      </w:pPr>
      <w:r w:rsidRPr="003D484A">
        <w:rPr>
          <w:rFonts w:cstheme="minorHAnsi"/>
        </w:rPr>
        <w:t>Take a RIGHT onto Waiawa Rd</w:t>
      </w:r>
    </w:p>
    <w:p w14:paraId="0438FB2A" w14:textId="77777777" w:rsidR="00DF521B" w:rsidRPr="003D484A" w:rsidRDefault="00DF521B" w:rsidP="00DF521B">
      <w:pPr>
        <w:pStyle w:val="ListParagraph"/>
        <w:numPr>
          <w:ilvl w:val="0"/>
          <w:numId w:val="23"/>
        </w:numPr>
        <w:rPr>
          <w:rFonts w:cstheme="minorHAnsi"/>
          <w:b/>
          <w:u w:val="single"/>
        </w:rPr>
      </w:pPr>
      <w:r w:rsidRPr="003D484A">
        <w:rPr>
          <w:rFonts w:cstheme="minorHAnsi"/>
          <w:u w:val="single"/>
        </w:rPr>
        <w:t>NOTE: Maintain a strict 5 mph speed limit through the residential areas</w:t>
      </w:r>
    </w:p>
    <w:p w14:paraId="19083215" w14:textId="77777777" w:rsidR="00DF521B" w:rsidRPr="003D484A" w:rsidRDefault="00DF521B" w:rsidP="00DF521B">
      <w:pPr>
        <w:pStyle w:val="ListParagraph"/>
        <w:numPr>
          <w:ilvl w:val="0"/>
          <w:numId w:val="23"/>
        </w:numPr>
        <w:rPr>
          <w:rFonts w:cstheme="minorHAnsi"/>
          <w:b/>
          <w:u w:val="single"/>
        </w:rPr>
      </w:pPr>
      <w:r w:rsidRPr="003D484A">
        <w:rPr>
          <w:rFonts w:cstheme="minorHAnsi"/>
        </w:rPr>
        <w:t>Take a LEFT at the fork at … Farms</w:t>
      </w:r>
    </w:p>
    <w:p w14:paraId="6A760F77" w14:textId="77777777" w:rsidR="00DF521B" w:rsidRPr="003D484A" w:rsidRDefault="00DF521B" w:rsidP="00DF521B">
      <w:pPr>
        <w:pStyle w:val="ListParagraph"/>
        <w:numPr>
          <w:ilvl w:val="0"/>
          <w:numId w:val="23"/>
        </w:numPr>
        <w:rPr>
          <w:rFonts w:cstheme="minorHAnsi"/>
          <w:b/>
          <w:u w:val="single"/>
        </w:rPr>
      </w:pPr>
      <w:r w:rsidRPr="003D484A">
        <w:rPr>
          <w:rFonts w:cstheme="minorHAnsi"/>
        </w:rPr>
        <w:t>Drive slowly down the hill and continue until reaching the Pearl Harbor Bike Path</w:t>
      </w:r>
    </w:p>
    <w:p w14:paraId="4E3C3F24" w14:textId="77777777" w:rsidR="00DF521B" w:rsidRPr="003D484A" w:rsidRDefault="00DF521B" w:rsidP="00DF521B">
      <w:pPr>
        <w:pStyle w:val="ListParagraph"/>
        <w:numPr>
          <w:ilvl w:val="0"/>
          <w:numId w:val="23"/>
        </w:numPr>
        <w:rPr>
          <w:rFonts w:cstheme="minorHAnsi"/>
          <w:b/>
        </w:rPr>
      </w:pPr>
      <w:r w:rsidRPr="003D484A">
        <w:rPr>
          <w:rFonts w:cstheme="minorHAnsi"/>
        </w:rPr>
        <w:t>Turn RIGHT onto the Bike Path and proceed slowly being cautious of bikers and pedestrians</w:t>
      </w:r>
    </w:p>
    <w:p w14:paraId="784F2C08" w14:textId="77777777" w:rsidR="00DF521B" w:rsidRPr="003D484A" w:rsidRDefault="00DF521B" w:rsidP="00DF521B">
      <w:pPr>
        <w:pStyle w:val="ListParagraph"/>
        <w:numPr>
          <w:ilvl w:val="0"/>
          <w:numId w:val="23"/>
        </w:numPr>
        <w:rPr>
          <w:rFonts w:cstheme="minorHAnsi"/>
          <w:b/>
        </w:rPr>
      </w:pPr>
      <w:r w:rsidRPr="003D484A">
        <w:rPr>
          <w:rFonts w:cstheme="minorHAnsi"/>
        </w:rPr>
        <w:t xml:space="preserve">The entrance gate to the Waiawa Unit is on the LEFT </w:t>
      </w:r>
    </w:p>
    <w:p w14:paraId="10591496" w14:textId="77777777" w:rsidR="00DF521B" w:rsidRPr="003D484A" w:rsidRDefault="00DF521B" w:rsidP="00DF521B">
      <w:pPr>
        <w:spacing w:after="0"/>
        <w:rPr>
          <w:rFonts w:cstheme="minorHAnsi"/>
          <w:b/>
        </w:rPr>
      </w:pPr>
      <w:r w:rsidRPr="003D484A">
        <w:rPr>
          <w:rFonts w:cstheme="minorHAnsi"/>
          <w:b/>
        </w:rPr>
        <w:lastRenderedPageBreak/>
        <w:t>Directions to Waiawa Unit – coming from James Campbell NWR/The North Shore</w:t>
      </w:r>
    </w:p>
    <w:p w14:paraId="447784B3" w14:textId="77777777" w:rsidR="00DF521B" w:rsidRPr="003D484A" w:rsidRDefault="00DF521B" w:rsidP="00DF521B">
      <w:pPr>
        <w:pStyle w:val="ListParagraph"/>
        <w:numPr>
          <w:ilvl w:val="0"/>
          <w:numId w:val="24"/>
        </w:numPr>
        <w:spacing w:after="0"/>
        <w:rPr>
          <w:rFonts w:cstheme="minorHAnsi"/>
        </w:rPr>
      </w:pPr>
      <w:r w:rsidRPr="003D484A">
        <w:rPr>
          <w:rFonts w:cstheme="minorHAnsi"/>
        </w:rPr>
        <w:t xml:space="preserve">Head SW on HI-83 W </w:t>
      </w:r>
    </w:p>
    <w:p w14:paraId="382AA86F" w14:textId="77777777" w:rsidR="00DF521B" w:rsidRPr="003D484A" w:rsidRDefault="00DF521B" w:rsidP="00DF521B">
      <w:pPr>
        <w:pStyle w:val="ListParagraph"/>
        <w:numPr>
          <w:ilvl w:val="0"/>
          <w:numId w:val="24"/>
        </w:numPr>
        <w:spacing w:after="0"/>
        <w:rPr>
          <w:rFonts w:cstheme="minorHAnsi"/>
        </w:rPr>
      </w:pPr>
      <w:r w:rsidRPr="003D484A">
        <w:rPr>
          <w:rFonts w:cstheme="minorHAnsi"/>
        </w:rPr>
        <w:t>Continue on HI-83 to HI-80/Kamehameha Hwy (21.6 miles)</w:t>
      </w:r>
    </w:p>
    <w:p w14:paraId="578C8942" w14:textId="77777777" w:rsidR="00DF521B" w:rsidRPr="003D484A" w:rsidRDefault="00DF521B" w:rsidP="00DF521B">
      <w:pPr>
        <w:pStyle w:val="ListParagraph"/>
        <w:numPr>
          <w:ilvl w:val="0"/>
          <w:numId w:val="24"/>
        </w:numPr>
        <w:spacing w:after="0"/>
        <w:rPr>
          <w:rFonts w:cstheme="minorHAnsi"/>
        </w:rPr>
      </w:pPr>
      <w:r w:rsidRPr="003D484A">
        <w:rPr>
          <w:rFonts w:cstheme="minorHAnsi"/>
        </w:rPr>
        <w:t>Use RIGHT lane to take H-2 South ramp toward Honolulu (7.9 miles)</w:t>
      </w:r>
    </w:p>
    <w:p w14:paraId="457A8823" w14:textId="77777777" w:rsidR="00DF521B" w:rsidRPr="003D484A" w:rsidRDefault="00DF521B" w:rsidP="00DF521B">
      <w:pPr>
        <w:pStyle w:val="ListParagraph"/>
        <w:numPr>
          <w:ilvl w:val="0"/>
          <w:numId w:val="24"/>
        </w:numPr>
        <w:spacing w:after="0"/>
        <w:rPr>
          <w:rFonts w:cstheme="minorHAnsi"/>
        </w:rPr>
      </w:pPr>
      <w:r w:rsidRPr="003D484A">
        <w:rPr>
          <w:rFonts w:cstheme="minorHAnsi"/>
        </w:rPr>
        <w:t>Take Exit 1B for H1 W toward Waianae (0.7 miles)</w:t>
      </w:r>
    </w:p>
    <w:p w14:paraId="08C5746B" w14:textId="77777777" w:rsidR="00DF521B" w:rsidRPr="003D484A" w:rsidRDefault="00DF521B" w:rsidP="00DF521B">
      <w:pPr>
        <w:pStyle w:val="ListParagraph"/>
        <w:numPr>
          <w:ilvl w:val="0"/>
          <w:numId w:val="24"/>
        </w:numPr>
        <w:spacing w:after="0"/>
        <w:rPr>
          <w:rFonts w:cstheme="minorHAnsi"/>
        </w:rPr>
      </w:pPr>
      <w:r w:rsidRPr="003D484A">
        <w:rPr>
          <w:rFonts w:cstheme="minorHAnsi"/>
        </w:rPr>
        <w:t>Keep RIGHT and follow signs for Waipahu/Pearl City, merge onto HI-99 East Kamehameha Hwy</w:t>
      </w:r>
    </w:p>
    <w:p w14:paraId="1A0FEE36" w14:textId="77777777" w:rsidR="00DF521B" w:rsidRPr="003D484A" w:rsidRDefault="00DF521B" w:rsidP="00DF521B">
      <w:pPr>
        <w:pStyle w:val="ListParagraph"/>
        <w:numPr>
          <w:ilvl w:val="0"/>
          <w:numId w:val="24"/>
        </w:numPr>
        <w:spacing w:after="0"/>
        <w:rPr>
          <w:rFonts w:cstheme="minorHAnsi"/>
        </w:rPr>
      </w:pPr>
      <w:r w:rsidRPr="003D484A">
        <w:rPr>
          <w:rFonts w:cstheme="minorHAnsi"/>
        </w:rPr>
        <w:t xml:space="preserve">Stay LEFT, take exit toward HI-99 E toward Pearl City </w:t>
      </w:r>
    </w:p>
    <w:p w14:paraId="70325013" w14:textId="77777777" w:rsidR="00DF521B" w:rsidRPr="003D484A" w:rsidRDefault="00DF521B" w:rsidP="00DF521B">
      <w:pPr>
        <w:pStyle w:val="ListParagraph"/>
        <w:numPr>
          <w:ilvl w:val="0"/>
          <w:numId w:val="24"/>
        </w:numPr>
        <w:spacing w:after="0"/>
        <w:rPr>
          <w:rFonts w:cstheme="minorHAnsi"/>
          <w:b/>
          <w:u w:val="single"/>
        </w:rPr>
      </w:pPr>
      <w:r w:rsidRPr="003D484A">
        <w:rPr>
          <w:rFonts w:cstheme="minorHAnsi"/>
        </w:rPr>
        <w:t>Merge onto HI-99 E/Farrington Rd</w:t>
      </w:r>
    </w:p>
    <w:p w14:paraId="5536ED86" w14:textId="77777777" w:rsidR="00DF521B" w:rsidRPr="003D484A" w:rsidRDefault="00DF521B" w:rsidP="00DF521B">
      <w:pPr>
        <w:pStyle w:val="ListParagraph"/>
        <w:numPr>
          <w:ilvl w:val="0"/>
          <w:numId w:val="24"/>
        </w:numPr>
        <w:spacing w:after="0"/>
        <w:rPr>
          <w:rFonts w:cstheme="minorHAnsi"/>
          <w:b/>
          <w:u w:val="single"/>
        </w:rPr>
      </w:pPr>
      <w:r w:rsidRPr="003D484A">
        <w:rPr>
          <w:rFonts w:cstheme="minorHAnsi"/>
        </w:rPr>
        <w:t>Take RIGHT on Waiawa Rd at the sign for Leeward Community College</w:t>
      </w:r>
    </w:p>
    <w:p w14:paraId="37431B00" w14:textId="77777777" w:rsidR="00DF521B" w:rsidRPr="003D484A" w:rsidRDefault="00DF521B" w:rsidP="00DF521B">
      <w:pPr>
        <w:pStyle w:val="ListParagraph"/>
        <w:numPr>
          <w:ilvl w:val="0"/>
          <w:numId w:val="24"/>
        </w:numPr>
        <w:spacing w:after="0"/>
        <w:rPr>
          <w:rFonts w:cstheme="minorHAnsi"/>
          <w:b/>
        </w:rPr>
      </w:pPr>
      <w:r w:rsidRPr="003D484A">
        <w:rPr>
          <w:rFonts w:cstheme="minorHAnsi"/>
        </w:rPr>
        <w:t>Turn LEFT at the T-intersection and follow Ala Ike to the cul-de-sac</w:t>
      </w:r>
    </w:p>
    <w:p w14:paraId="246FA95E" w14:textId="77777777" w:rsidR="00DF521B" w:rsidRPr="003D484A" w:rsidRDefault="00DF521B" w:rsidP="00DF521B">
      <w:pPr>
        <w:pStyle w:val="ListParagraph"/>
        <w:numPr>
          <w:ilvl w:val="0"/>
          <w:numId w:val="24"/>
        </w:numPr>
        <w:spacing w:after="0"/>
        <w:rPr>
          <w:rFonts w:cstheme="minorHAnsi"/>
          <w:b/>
        </w:rPr>
      </w:pPr>
      <w:r w:rsidRPr="003D484A">
        <w:rPr>
          <w:rFonts w:cstheme="minorHAnsi"/>
        </w:rPr>
        <w:t>Take a RIGHT onto Waiawa Rd</w:t>
      </w:r>
    </w:p>
    <w:p w14:paraId="6AC130DF" w14:textId="77777777" w:rsidR="00DF521B" w:rsidRPr="003D484A" w:rsidRDefault="00DF521B" w:rsidP="00DF521B">
      <w:pPr>
        <w:pStyle w:val="ListParagraph"/>
        <w:numPr>
          <w:ilvl w:val="0"/>
          <w:numId w:val="24"/>
        </w:numPr>
        <w:spacing w:after="0"/>
        <w:rPr>
          <w:rFonts w:cstheme="minorHAnsi"/>
          <w:b/>
          <w:u w:val="single"/>
        </w:rPr>
      </w:pPr>
      <w:r w:rsidRPr="003D484A">
        <w:rPr>
          <w:rFonts w:cstheme="minorHAnsi"/>
          <w:u w:val="single"/>
        </w:rPr>
        <w:t>NOTE: Maintain a strict 5 mph speed limit through the residential areas</w:t>
      </w:r>
    </w:p>
    <w:p w14:paraId="107CBDEC" w14:textId="77777777" w:rsidR="00DF521B" w:rsidRPr="003D484A" w:rsidRDefault="00DF521B" w:rsidP="00DF521B">
      <w:pPr>
        <w:pStyle w:val="ListParagraph"/>
        <w:numPr>
          <w:ilvl w:val="0"/>
          <w:numId w:val="24"/>
        </w:numPr>
        <w:spacing w:after="0"/>
        <w:rPr>
          <w:rFonts w:cstheme="minorHAnsi"/>
          <w:b/>
          <w:u w:val="single"/>
        </w:rPr>
      </w:pPr>
      <w:r w:rsidRPr="003D484A">
        <w:rPr>
          <w:rFonts w:cstheme="minorHAnsi"/>
        </w:rPr>
        <w:t>Take a LEFT at the fork at … Farms</w:t>
      </w:r>
    </w:p>
    <w:p w14:paraId="1C8EB139" w14:textId="77777777" w:rsidR="00DF521B" w:rsidRPr="003D484A" w:rsidRDefault="00DF521B" w:rsidP="00DF521B">
      <w:pPr>
        <w:pStyle w:val="ListParagraph"/>
        <w:numPr>
          <w:ilvl w:val="0"/>
          <w:numId w:val="24"/>
        </w:numPr>
        <w:spacing w:after="0"/>
        <w:rPr>
          <w:rFonts w:cstheme="minorHAnsi"/>
          <w:b/>
          <w:u w:val="single"/>
        </w:rPr>
      </w:pPr>
      <w:r w:rsidRPr="003D484A">
        <w:rPr>
          <w:rFonts w:cstheme="minorHAnsi"/>
        </w:rPr>
        <w:t>Drive slowly down the hill and continue until reaching the Pearl Harbor Bike Path</w:t>
      </w:r>
    </w:p>
    <w:p w14:paraId="29318ACF" w14:textId="77777777" w:rsidR="00DF521B" w:rsidRPr="003D484A" w:rsidRDefault="00DF521B" w:rsidP="00DF521B">
      <w:pPr>
        <w:pStyle w:val="ListParagraph"/>
        <w:numPr>
          <w:ilvl w:val="0"/>
          <w:numId w:val="24"/>
        </w:numPr>
        <w:spacing w:after="0"/>
        <w:rPr>
          <w:rFonts w:cstheme="minorHAnsi"/>
          <w:b/>
        </w:rPr>
      </w:pPr>
      <w:r w:rsidRPr="003D484A">
        <w:rPr>
          <w:rFonts w:cstheme="minorHAnsi"/>
        </w:rPr>
        <w:t>Turn RIGHT onto the Bike Path and proceed slowly being cautious of bikers and pedestrians</w:t>
      </w:r>
    </w:p>
    <w:p w14:paraId="6CA6FC64" w14:textId="77777777" w:rsidR="00DF521B" w:rsidRPr="003D484A" w:rsidRDefault="00DF521B" w:rsidP="00DF521B">
      <w:pPr>
        <w:pStyle w:val="ListParagraph"/>
        <w:numPr>
          <w:ilvl w:val="0"/>
          <w:numId w:val="24"/>
        </w:numPr>
        <w:spacing w:after="0"/>
        <w:rPr>
          <w:rFonts w:cstheme="minorHAnsi"/>
          <w:b/>
        </w:rPr>
      </w:pPr>
      <w:r w:rsidRPr="003D484A">
        <w:rPr>
          <w:rFonts w:cstheme="minorHAnsi"/>
        </w:rPr>
        <w:t xml:space="preserve">The entrance gate to the Waiawa Unit is on the LEFT </w:t>
      </w:r>
    </w:p>
    <w:p w14:paraId="5D2D7652" w14:textId="77777777" w:rsidR="00DF521B" w:rsidRPr="003D484A" w:rsidRDefault="00DF521B" w:rsidP="00DF521B">
      <w:pPr>
        <w:spacing w:after="0"/>
        <w:rPr>
          <w:rFonts w:cstheme="minorHAnsi"/>
          <w:b/>
        </w:rPr>
      </w:pPr>
    </w:p>
    <w:p w14:paraId="34211A81" w14:textId="77777777" w:rsidR="00DF521B" w:rsidRPr="003D484A" w:rsidRDefault="00DF521B" w:rsidP="00DF521B">
      <w:pPr>
        <w:spacing w:after="0"/>
        <w:rPr>
          <w:rFonts w:cstheme="minorHAnsi"/>
          <w:b/>
        </w:rPr>
      </w:pPr>
      <w:r w:rsidRPr="003D484A">
        <w:rPr>
          <w:rFonts w:cstheme="minorHAnsi"/>
          <w:b/>
        </w:rPr>
        <w:t>Accessing the Refuge Unit</w:t>
      </w:r>
    </w:p>
    <w:p w14:paraId="7502A439" w14:textId="77777777" w:rsidR="00DF521B" w:rsidRPr="003D484A" w:rsidRDefault="00DF521B" w:rsidP="00DF521B">
      <w:pPr>
        <w:pStyle w:val="ListParagraph"/>
        <w:numPr>
          <w:ilvl w:val="0"/>
          <w:numId w:val="18"/>
        </w:numPr>
        <w:spacing w:after="0"/>
        <w:rPr>
          <w:rFonts w:cstheme="minorHAnsi"/>
          <w:b/>
        </w:rPr>
      </w:pPr>
      <w:r w:rsidRPr="003D484A">
        <w:rPr>
          <w:rFonts w:cstheme="minorHAnsi"/>
        </w:rPr>
        <w:t>Open the Bike Path gate and drive through, close and lock this gate behind you</w:t>
      </w:r>
    </w:p>
    <w:p w14:paraId="016304FD" w14:textId="77777777" w:rsidR="00DF521B" w:rsidRPr="003D484A" w:rsidRDefault="00DF521B" w:rsidP="00DF521B">
      <w:pPr>
        <w:pStyle w:val="ListParagraph"/>
        <w:numPr>
          <w:ilvl w:val="0"/>
          <w:numId w:val="18"/>
        </w:numPr>
        <w:spacing w:after="0"/>
        <w:rPr>
          <w:rFonts w:cstheme="minorHAnsi"/>
          <w:b/>
        </w:rPr>
      </w:pPr>
      <w:r w:rsidRPr="003D484A">
        <w:rPr>
          <w:rFonts w:cstheme="minorHAnsi"/>
        </w:rPr>
        <w:t>Proceed through the next gate straight ahead and also lock behind you</w:t>
      </w:r>
    </w:p>
    <w:p w14:paraId="4EC30F23" w14:textId="77777777" w:rsidR="00DF521B" w:rsidRPr="003D484A" w:rsidRDefault="00DF521B" w:rsidP="00DF521B">
      <w:pPr>
        <w:pStyle w:val="ListParagraph"/>
        <w:numPr>
          <w:ilvl w:val="0"/>
          <w:numId w:val="18"/>
        </w:numPr>
        <w:spacing w:after="0"/>
        <w:rPr>
          <w:rFonts w:cstheme="minorHAnsi"/>
          <w:b/>
        </w:rPr>
      </w:pPr>
      <w:r w:rsidRPr="003D484A">
        <w:rPr>
          <w:rFonts w:cstheme="minorHAnsi"/>
        </w:rPr>
        <w:t>The Refuge Unit main gate is to the right. Unlock the gate and drive into the refuge. This gate can remain open while you are in the Unit. Close and lock it when you depart.</w:t>
      </w:r>
    </w:p>
    <w:p w14:paraId="2C289885" w14:textId="77777777" w:rsidR="00DF521B" w:rsidRPr="003D484A" w:rsidRDefault="00DF521B" w:rsidP="00DF521B">
      <w:pPr>
        <w:pStyle w:val="ListParagraph"/>
        <w:numPr>
          <w:ilvl w:val="0"/>
          <w:numId w:val="18"/>
        </w:numPr>
        <w:spacing w:after="0"/>
        <w:rPr>
          <w:rFonts w:cstheme="minorHAnsi"/>
        </w:rPr>
      </w:pPr>
      <w:r w:rsidRPr="003D484A">
        <w:rPr>
          <w:rFonts w:cstheme="minorHAnsi"/>
        </w:rPr>
        <w:t>The tracking tunnel system is set up around the perimeter of the refuge unit. You can proceed either clockwise or counter-clockwise around the unit. If the road is too muddy, the survey can be completed on foot.</w:t>
      </w:r>
    </w:p>
    <w:p w14:paraId="2C6FED5A" w14:textId="77777777" w:rsidR="00DF521B" w:rsidRPr="003D484A" w:rsidRDefault="00DF521B" w:rsidP="00DF521B">
      <w:pPr>
        <w:rPr>
          <w:rFonts w:cstheme="minorHAnsi"/>
          <w:b/>
        </w:rPr>
      </w:pPr>
    </w:p>
    <w:p w14:paraId="5CF150AA" w14:textId="77777777" w:rsidR="00B824ED" w:rsidRPr="003D484A" w:rsidRDefault="00B824ED" w:rsidP="00B824ED">
      <w:pPr>
        <w:pStyle w:val="Heading3"/>
        <w:rPr>
          <w:rFonts w:asciiTheme="minorHAnsi" w:hAnsiTheme="minorHAnsi" w:cstheme="minorHAnsi"/>
        </w:rPr>
      </w:pPr>
      <w:r w:rsidRPr="003D484A">
        <w:rPr>
          <w:rFonts w:asciiTheme="minorHAnsi" w:hAnsiTheme="minorHAnsi" w:cstheme="minorHAnsi"/>
        </w:rPr>
        <w:t>Waiawa Unit, tracking tunnel locations</w:t>
      </w:r>
    </w:p>
    <w:p w14:paraId="30B061BA" w14:textId="77777777" w:rsidR="00007604" w:rsidRDefault="00007604" w:rsidP="00B824ED">
      <w:pPr>
        <w:spacing w:after="0"/>
        <w:rPr>
          <w:rFonts w:cstheme="minorHAnsi"/>
        </w:rPr>
        <w:sectPr w:rsidR="00007604" w:rsidSect="003D484A">
          <w:footerReference w:type="default" r:id="rId16"/>
          <w:pgSz w:w="12240" w:h="15840"/>
          <w:pgMar w:top="1440" w:right="1440" w:bottom="1440" w:left="1440" w:header="720" w:footer="288" w:gutter="0"/>
          <w:cols w:space="720"/>
          <w:docGrid w:linePitch="360"/>
        </w:sectPr>
      </w:pPr>
    </w:p>
    <w:p w14:paraId="79A1D97C" w14:textId="77777777" w:rsidR="006A2F89" w:rsidRDefault="006A2F89" w:rsidP="00B824ED">
      <w:pPr>
        <w:pStyle w:val="Caption"/>
        <w:rPr>
          <w:rFonts w:cstheme="minorHAnsi"/>
        </w:rPr>
      </w:pPr>
      <w:bookmarkStart w:id="17" w:name="_Ref5109456"/>
      <w:r>
        <w:rPr>
          <w:rFonts w:cstheme="minorHAnsi"/>
          <w:noProof/>
        </w:rPr>
        <w:lastRenderedPageBreak/>
        <w:drawing>
          <wp:inline distT="0" distB="0" distL="0" distR="0" wp14:anchorId="7CE13AFA" wp14:editId="67A07E02">
            <wp:extent cx="8401050" cy="649193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WNR_WAI - Tracking Tunnels.jpg"/>
                    <pic:cNvPicPr/>
                  </pic:nvPicPr>
                  <pic:blipFill>
                    <a:blip r:embed="rId17">
                      <a:extLst>
                        <a:ext uri="{28A0092B-C50C-407E-A947-70E740481C1C}">
                          <a14:useLocalDpi xmlns:a14="http://schemas.microsoft.com/office/drawing/2010/main"/>
                        </a:ext>
                      </a:extLst>
                    </a:blip>
                    <a:stretch>
                      <a:fillRect/>
                    </a:stretch>
                  </pic:blipFill>
                  <pic:spPr>
                    <a:xfrm>
                      <a:off x="0" y="0"/>
                      <a:ext cx="8413122" cy="6501267"/>
                    </a:xfrm>
                    <a:prstGeom prst="rect">
                      <a:avLst/>
                    </a:prstGeom>
                  </pic:spPr>
                </pic:pic>
              </a:graphicData>
            </a:graphic>
          </wp:inline>
        </w:drawing>
      </w:r>
    </w:p>
    <w:p w14:paraId="51215DBC" w14:textId="77777777" w:rsidR="00140549" w:rsidRDefault="00B824ED" w:rsidP="00B824ED">
      <w:pPr>
        <w:pStyle w:val="Caption"/>
        <w:rPr>
          <w:rFonts w:cstheme="minorHAnsi"/>
        </w:rPr>
        <w:sectPr w:rsidR="00140549" w:rsidSect="00007604">
          <w:pgSz w:w="15840" w:h="12240" w:orient="landscape"/>
          <w:pgMar w:top="720" w:right="720" w:bottom="720" w:left="720" w:header="720" w:footer="288" w:gutter="0"/>
          <w:cols w:space="720"/>
          <w:docGrid w:linePitch="360"/>
        </w:sectPr>
      </w:pPr>
      <w:bookmarkStart w:id="18" w:name="_Ref8824652"/>
      <w:r w:rsidRPr="003D484A">
        <w:rPr>
          <w:rFonts w:cstheme="minorHAnsi"/>
        </w:rPr>
        <w:t xml:space="preserve">Figure </w:t>
      </w:r>
      <w:r w:rsidRPr="003D484A">
        <w:rPr>
          <w:rFonts w:cstheme="minorHAnsi"/>
        </w:rPr>
        <w:fldChar w:fldCharType="begin"/>
      </w:r>
      <w:r w:rsidRPr="003D484A">
        <w:rPr>
          <w:rFonts w:cstheme="minorHAnsi"/>
        </w:rPr>
        <w:instrText xml:space="preserve"> SEQ Figure \* ARABIC </w:instrText>
      </w:r>
      <w:r w:rsidRPr="003D484A">
        <w:rPr>
          <w:rFonts w:cstheme="minorHAnsi"/>
        </w:rPr>
        <w:fldChar w:fldCharType="separate"/>
      </w:r>
      <w:r w:rsidR="00EB789A">
        <w:rPr>
          <w:rFonts w:cstheme="minorHAnsi"/>
          <w:noProof/>
        </w:rPr>
        <w:t>3</w:t>
      </w:r>
      <w:r w:rsidRPr="003D484A">
        <w:rPr>
          <w:rFonts w:cstheme="minorHAnsi"/>
        </w:rPr>
        <w:fldChar w:fldCharType="end"/>
      </w:r>
      <w:bookmarkEnd w:id="17"/>
      <w:bookmarkEnd w:id="18"/>
      <w:r w:rsidRPr="003D484A">
        <w:rPr>
          <w:rFonts w:cstheme="minorHAnsi"/>
        </w:rPr>
        <w:t>. PHNWR, Waiawa Unit - Tracking Tunnel Map</w:t>
      </w:r>
    </w:p>
    <w:p w14:paraId="0815E086" w14:textId="77777777" w:rsidR="00B824ED" w:rsidRPr="003D484A" w:rsidRDefault="00B824ED" w:rsidP="00B824ED">
      <w:pPr>
        <w:rPr>
          <w:rFonts w:cstheme="minorHAnsi"/>
        </w:rPr>
      </w:pPr>
    </w:p>
    <w:p w14:paraId="4A532562" w14:textId="77777777" w:rsidR="00B824ED" w:rsidRDefault="00B824ED" w:rsidP="00B824ED">
      <w:pPr>
        <w:pStyle w:val="Caption"/>
        <w:keepNext/>
        <w:rPr>
          <w:rFonts w:cstheme="minorHAnsi"/>
        </w:rPr>
      </w:pPr>
      <w:bookmarkStart w:id="19" w:name="_Ref5109889"/>
      <w:r w:rsidRPr="003D484A">
        <w:rPr>
          <w:rFonts w:cstheme="minorHAnsi"/>
        </w:rPr>
        <w:t xml:space="preserve">Table </w:t>
      </w:r>
      <w:r w:rsidRPr="003D484A">
        <w:rPr>
          <w:rFonts w:cstheme="minorHAnsi"/>
        </w:rPr>
        <w:fldChar w:fldCharType="begin"/>
      </w:r>
      <w:r w:rsidRPr="003D484A">
        <w:rPr>
          <w:rFonts w:cstheme="minorHAnsi"/>
        </w:rPr>
        <w:instrText xml:space="preserve"> SEQ Table \* ARABIC </w:instrText>
      </w:r>
      <w:r w:rsidRPr="003D484A">
        <w:rPr>
          <w:rFonts w:cstheme="minorHAnsi"/>
        </w:rPr>
        <w:fldChar w:fldCharType="separate"/>
      </w:r>
      <w:r w:rsidRPr="003D484A">
        <w:rPr>
          <w:rFonts w:cstheme="minorHAnsi"/>
          <w:noProof/>
        </w:rPr>
        <w:t>1</w:t>
      </w:r>
      <w:r w:rsidRPr="003D484A">
        <w:rPr>
          <w:rFonts w:cstheme="minorHAnsi"/>
        </w:rPr>
        <w:fldChar w:fldCharType="end"/>
      </w:r>
      <w:bookmarkEnd w:id="19"/>
      <w:r w:rsidRPr="003D484A">
        <w:rPr>
          <w:rFonts w:cstheme="minorHAnsi"/>
        </w:rPr>
        <w:t>. PHNWR, Waiawa and Honuliuli Units - Tracking Tunnel Lat/Longs</w:t>
      </w:r>
    </w:p>
    <w:tbl>
      <w:tblPr>
        <w:tblW w:w="3943" w:type="dxa"/>
        <w:tblLook w:val="04A0" w:firstRow="1" w:lastRow="0" w:firstColumn="1" w:lastColumn="0" w:noHBand="0" w:noVBand="1"/>
      </w:tblPr>
      <w:tblGrid>
        <w:gridCol w:w="973"/>
        <w:gridCol w:w="1485"/>
        <w:gridCol w:w="1485"/>
      </w:tblGrid>
      <w:tr w:rsidR="00ED54DE" w:rsidRPr="00ED54DE" w14:paraId="27210EB4" w14:textId="77777777" w:rsidTr="00ED54DE">
        <w:trPr>
          <w:trHeight w:val="268"/>
        </w:trPr>
        <w:tc>
          <w:tcPr>
            <w:tcW w:w="973" w:type="dxa"/>
            <w:tcBorders>
              <w:top w:val="single" w:sz="8" w:space="0" w:color="auto"/>
              <w:left w:val="single" w:sz="8" w:space="0" w:color="auto"/>
              <w:bottom w:val="single" w:sz="4" w:space="0" w:color="auto"/>
              <w:right w:val="nil"/>
            </w:tcBorders>
            <w:shd w:val="clear" w:color="auto" w:fill="auto"/>
            <w:noWrap/>
            <w:vAlign w:val="bottom"/>
            <w:hideMark/>
          </w:tcPr>
          <w:p w14:paraId="72CDFCFC"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TUNNEL ID</w:t>
            </w:r>
          </w:p>
        </w:tc>
        <w:tc>
          <w:tcPr>
            <w:tcW w:w="1485" w:type="dxa"/>
            <w:tcBorders>
              <w:top w:val="single" w:sz="8" w:space="0" w:color="auto"/>
              <w:left w:val="nil"/>
              <w:bottom w:val="single" w:sz="4" w:space="0" w:color="auto"/>
              <w:right w:val="nil"/>
            </w:tcBorders>
            <w:shd w:val="clear" w:color="auto" w:fill="auto"/>
            <w:noWrap/>
            <w:vAlign w:val="bottom"/>
            <w:hideMark/>
          </w:tcPr>
          <w:p w14:paraId="636F4E53"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LONGITUDE</w:t>
            </w:r>
          </w:p>
        </w:tc>
        <w:tc>
          <w:tcPr>
            <w:tcW w:w="1485" w:type="dxa"/>
            <w:tcBorders>
              <w:top w:val="single" w:sz="8" w:space="0" w:color="auto"/>
              <w:left w:val="nil"/>
              <w:bottom w:val="single" w:sz="4" w:space="0" w:color="auto"/>
              <w:right w:val="single" w:sz="8" w:space="0" w:color="auto"/>
            </w:tcBorders>
            <w:shd w:val="clear" w:color="auto" w:fill="auto"/>
            <w:noWrap/>
            <w:vAlign w:val="bottom"/>
            <w:hideMark/>
          </w:tcPr>
          <w:p w14:paraId="401CACE1"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LATITUDE</w:t>
            </w:r>
          </w:p>
        </w:tc>
      </w:tr>
      <w:tr w:rsidR="00ED54DE" w:rsidRPr="00ED54DE" w14:paraId="1EB38F23"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3A3DD680"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HT01</w:t>
            </w:r>
          </w:p>
        </w:tc>
        <w:tc>
          <w:tcPr>
            <w:tcW w:w="1485" w:type="dxa"/>
            <w:tcBorders>
              <w:top w:val="nil"/>
              <w:left w:val="nil"/>
              <w:bottom w:val="nil"/>
              <w:right w:val="nil"/>
            </w:tcBorders>
            <w:shd w:val="clear" w:color="auto" w:fill="auto"/>
            <w:noWrap/>
            <w:vAlign w:val="bottom"/>
            <w:hideMark/>
          </w:tcPr>
          <w:p w14:paraId="715AAE6F"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-158.021545</w:t>
            </w:r>
          </w:p>
        </w:tc>
        <w:tc>
          <w:tcPr>
            <w:tcW w:w="1485" w:type="dxa"/>
            <w:tcBorders>
              <w:top w:val="nil"/>
              <w:left w:val="nil"/>
              <w:bottom w:val="nil"/>
              <w:right w:val="single" w:sz="8" w:space="0" w:color="auto"/>
            </w:tcBorders>
            <w:shd w:val="clear" w:color="auto" w:fill="auto"/>
            <w:noWrap/>
            <w:vAlign w:val="bottom"/>
            <w:hideMark/>
          </w:tcPr>
          <w:p w14:paraId="3EE2D288"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21.356807</w:t>
            </w:r>
          </w:p>
        </w:tc>
      </w:tr>
      <w:tr w:rsidR="00ED54DE" w:rsidRPr="00ED54DE" w14:paraId="05CF7CD8"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6987027C"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HT02</w:t>
            </w:r>
          </w:p>
        </w:tc>
        <w:tc>
          <w:tcPr>
            <w:tcW w:w="1485" w:type="dxa"/>
            <w:tcBorders>
              <w:top w:val="nil"/>
              <w:left w:val="nil"/>
              <w:bottom w:val="nil"/>
              <w:right w:val="nil"/>
            </w:tcBorders>
            <w:shd w:val="clear" w:color="auto" w:fill="auto"/>
            <w:noWrap/>
            <w:vAlign w:val="bottom"/>
            <w:hideMark/>
          </w:tcPr>
          <w:p w14:paraId="7B7747E7"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-158.021595</w:t>
            </w:r>
          </w:p>
        </w:tc>
        <w:tc>
          <w:tcPr>
            <w:tcW w:w="1485" w:type="dxa"/>
            <w:tcBorders>
              <w:top w:val="nil"/>
              <w:left w:val="nil"/>
              <w:bottom w:val="nil"/>
              <w:right w:val="single" w:sz="8" w:space="0" w:color="auto"/>
            </w:tcBorders>
            <w:shd w:val="clear" w:color="auto" w:fill="auto"/>
            <w:noWrap/>
            <w:vAlign w:val="bottom"/>
            <w:hideMark/>
          </w:tcPr>
          <w:p w14:paraId="2A0E6899"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21.358185</w:t>
            </w:r>
          </w:p>
        </w:tc>
      </w:tr>
      <w:tr w:rsidR="00ED54DE" w:rsidRPr="00ED54DE" w14:paraId="392C365C"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03F513FC"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HT03</w:t>
            </w:r>
          </w:p>
        </w:tc>
        <w:tc>
          <w:tcPr>
            <w:tcW w:w="1485" w:type="dxa"/>
            <w:tcBorders>
              <w:top w:val="nil"/>
              <w:left w:val="nil"/>
              <w:bottom w:val="nil"/>
              <w:right w:val="nil"/>
            </w:tcBorders>
            <w:shd w:val="clear" w:color="auto" w:fill="auto"/>
            <w:noWrap/>
            <w:vAlign w:val="bottom"/>
            <w:hideMark/>
          </w:tcPr>
          <w:p w14:paraId="6C0C4FC9"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-158.020638</w:t>
            </w:r>
          </w:p>
        </w:tc>
        <w:tc>
          <w:tcPr>
            <w:tcW w:w="1485" w:type="dxa"/>
            <w:tcBorders>
              <w:top w:val="nil"/>
              <w:left w:val="nil"/>
              <w:bottom w:val="nil"/>
              <w:right w:val="single" w:sz="8" w:space="0" w:color="auto"/>
            </w:tcBorders>
            <w:shd w:val="clear" w:color="auto" w:fill="auto"/>
            <w:noWrap/>
            <w:vAlign w:val="bottom"/>
            <w:hideMark/>
          </w:tcPr>
          <w:p w14:paraId="2F5DB66D"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21.358027</w:t>
            </w:r>
          </w:p>
        </w:tc>
      </w:tr>
      <w:tr w:rsidR="00ED54DE" w:rsidRPr="00ED54DE" w14:paraId="0D27595C"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702E3B30"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HT04</w:t>
            </w:r>
          </w:p>
        </w:tc>
        <w:tc>
          <w:tcPr>
            <w:tcW w:w="1485" w:type="dxa"/>
            <w:tcBorders>
              <w:top w:val="nil"/>
              <w:left w:val="nil"/>
              <w:bottom w:val="nil"/>
              <w:right w:val="nil"/>
            </w:tcBorders>
            <w:shd w:val="clear" w:color="auto" w:fill="auto"/>
            <w:noWrap/>
            <w:vAlign w:val="bottom"/>
            <w:hideMark/>
          </w:tcPr>
          <w:p w14:paraId="38A1A37D"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-158.019703</w:t>
            </w:r>
          </w:p>
        </w:tc>
        <w:tc>
          <w:tcPr>
            <w:tcW w:w="1485" w:type="dxa"/>
            <w:tcBorders>
              <w:top w:val="nil"/>
              <w:left w:val="nil"/>
              <w:bottom w:val="nil"/>
              <w:right w:val="single" w:sz="8" w:space="0" w:color="auto"/>
            </w:tcBorders>
            <w:shd w:val="clear" w:color="auto" w:fill="auto"/>
            <w:noWrap/>
            <w:vAlign w:val="bottom"/>
            <w:hideMark/>
          </w:tcPr>
          <w:p w14:paraId="2C09C069"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21.357618</w:t>
            </w:r>
          </w:p>
        </w:tc>
      </w:tr>
      <w:tr w:rsidR="00ED54DE" w:rsidRPr="00ED54DE" w14:paraId="38CFC10A"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399BD066"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HT05</w:t>
            </w:r>
          </w:p>
        </w:tc>
        <w:tc>
          <w:tcPr>
            <w:tcW w:w="1485" w:type="dxa"/>
            <w:tcBorders>
              <w:top w:val="nil"/>
              <w:left w:val="nil"/>
              <w:bottom w:val="nil"/>
              <w:right w:val="nil"/>
            </w:tcBorders>
            <w:shd w:val="clear" w:color="auto" w:fill="auto"/>
            <w:noWrap/>
            <w:vAlign w:val="bottom"/>
            <w:hideMark/>
          </w:tcPr>
          <w:p w14:paraId="2996B8D1"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-158.019372</w:t>
            </w:r>
          </w:p>
        </w:tc>
        <w:tc>
          <w:tcPr>
            <w:tcW w:w="1485" w:type="dxa"/>
            <w:tcBorders>
              <w:top w:val="nil"/>
              <w:left w:val="nil"/>
              <w:bottom w:val="nil"/>
              <w:right w:val="single" w:sz="8" w:space="0" w:color="auto"/>
            </w:tcBorders>
            <w:shd w:val="clear" w:color="auto" w:fill="auto"/>
            <w:noWrap/>
            <w:vAlign w:val="bottom"/>
            <w:hideMark/>
          </w:tcPr>
          <w:p w14:paraId="163CE2A6"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21.357342</w:t>
            </w:r>
          </w:p>
        </w:tc>
      </w:tr>
      <w:tr w:rsidR="00ED54DE" w:rsidRPr="00ED54DE" w14:paraId="1544DCD0"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152D6218"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HT06</w:t>
            </w:r>
          </w:p>
        </w:tc>
        <w:tc>
          <w:tcPr>
            <w:tcW w:w="1485" w:type="dxa"/>
            <w:tcBorders>
              <w:top w:val="nil"/>
              <w:left w:val="nil"/>
              <w:bottom w:val="nil"/>
              <w:right w:val="nil"/>
            </w:tcBorders>
            <w:shd w:val="clear" w:color="auto" w:fill="auto"/>
            <w:noWrap/>
            <w:vAlign w:val="bottom"/>
            <w:hideMark/>
          </w:tcPr>
          <w:p w14:paraId="0918F4CF"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-158.01888</w:t>
            </w:r>
          </w:p>
        </w:tc>
        <w:tc>
          <w:tcPr>
            <w:tcW w:w="1485" w:type="dxa"/>
            <w:tcBorders>
              <w:top w:val="nil"/>
              <w:left w:val="nil"/>
              <w:bottom w:val="nil"/>
              <w:right w:val="single" w:sz="8" w:space="0" w:color="auto"/>
            </w:tcBorders>
            <w:shd w:val="clear" w:color="auto" w:fill="auto"/>
            <w:noWrap/>
            <w:vAlign w:val="bottom"/>
            <w:hideMark/>
          </w:tcPr>
          <w:p w14:paraId="1D74649F"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21.357103</w:t>
            </w:r>
          </w:p>
        </w:tc>
      </w:tr>
      <w:tr w:rsidR="00ED54DE" w:rsidRPr="00ED54DE" w14:paraId="7B12813F"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0DD7E21F"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HT07</w:t>
            </w:r>
          </w:p>
        </w:tc>
        <w:tc>
          <w:tcPr>
            <w:tcW w:w="1485" w:type="dxa"/>
            <w:tcBorders>
              <w:top w:val="nil"/>
              <w:left w:val="nil"/>
              <w:bottom w:val="nil"/>
              <w:right w:val="nil"/>
            </w:tcBorders>
            <w:shd w:val="clear" w:color="auto" w:fill="auto"/>
            <w:noWrap/>
            <w:vAlign w:val="bottom"/>
            <w:hideMark/>
          </w:tcPr>
          <w:p w14:paraId="2E0A6879"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-158.017865</w:t>
            </w:r>
          </w:p>
        </w:tc>
        <w:tc>
          <w:tcPr>
            <w:tcW w:w="1485" w:type="dxa"/>
            <w:tcBorders>
              <w:top w:val="nil"/>
              <w:left w:val="nil"/>
              <w:bottom w:val="nil"/>
              <w:right w:val="single" w:sz="8" w:space="0" w:color="auto"/>
            </w:tcBorders>
            <w:shd w:val="clear" w:color="auto" w:fill="auto"/>
            <w:noWrap/>
            <w:vAlign w:val="bottom"/>
            <w:hideMark/>
          </w:tcPr>
          <w:p w14:paraId="6056C00C"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21.356928</w:t>
            </w:r>
          </w:p>
        </w:tc>
      </w:tr>
      <w:tr w:rsidR="00ED54DE" w:rsidRPr="00ED54DE" w14:paraId="706E616E"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0FF53584"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HT08</w:t>
            </w:r>
          </w:p>
        </w:tc>
        <w:tc>
          <w:tcPr>
            <w:tcW w:w="1485" w:type="dxa"/>
            <w:tcBorders>
              <w:top w:val="nil"/>
              <w:left w:val="nil"/>
              <w:bottom w:val="nil"/>
              <w:right w:val="nil"/>
            </w:tcBorders>
            <w:shd w:val="clear" w:color="auto" w:fill="auto"/>
            <w:noWrap/>
            <w:vAlign w:val="bottom"/>
            <w:hideMark/>
          </w:tcPr>
          <w:p w14:paraId="4D12C485"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-158.01701</w:t>
            </w:r>
          </w:p>
        </w:tc>
        <w:tc>
          <w:tcPr>
            <w:tcW w:w="1485" w:type="dxa"/>
            <w:tcBorders>
              <w:top w:val="nil"/>
              <w:left w:val="nil"/>
              <w:bottom w:val="nil"/>
              <w:right w:val="single" w:sz="8" w:space="0" w:color="auto"/>
            </w:tcBorders>
            <w:shd w:val="clear" w:color="auto" w:fill="auto"/>
            <w:noWrap/>
            <w:vAlign w:val="bottom"/>
            <w:hideMark/>
          </w:tcPr>
          <w:p w14:paraId="640A0BAA"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21.356548</w:t>
            </w:r>
          </w:p>
        </w:tc>
      </w:tr>
      <w:tr w:rsidR="00ED54DE" w:rsidRPr="00ED54DE" w14:paraId="65A7DFD1"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559CAFA5"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HT09</w:t>
            </w:r>
          </w:p>
        </w:tc>
        <w:tc>
          <w:tcPr>
            <w:tcW w:w="1485" w:type="dxa"/>
            <w:tcBorders>
              <w:top w:val="nil"/>
              <w:left w:val="nil"/>
              <w:bottom w:val="nil"/>
              <w:right w:val="nil"/>
            </w:tcBorders>
            <w:shd w:val="clear" w:color="auto" w:fill="auto"/>
            <w:noWrap/>
            <w:vAlign w:val="bottom"/>
            <w:hideMark/>
          </w:tcPr>
          <w:p w14:paraId="770B425A"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-158.017007</w:t>
            </w:r>
          </w:p>
        </w:tc>
        <w:tc>
          <w:tcPr>
            <w:tcW w:w="1485" w:type="dxa"/>
            <w:tcBorders>
              <w:top w:val="nil"/>
              <w:left w:val="nil"/>
              <w:bottom w:val="nil"/>
              <w:right w:val="single" w:sz="8" w:space="0" w:color="auto"/>
            </w:tcBorders>
            <w:shd w:val="clear" w:color="auto" w:fill="auto"/>
            <w:noWrap/>
            <w:vAlign w:val="bottom"/>
            <w:hideMark/>
          </w:tcPr>
          <w:p w14:paraId="05FD68BD"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21.35599</w:t>
            </w:r>
          </w:p>
        </w:tc>
      </w:tr>
      <w:tr w:rsidR="00ED54DE" w:rsidRPr="00ED54DE" w14:paraId="5C6D1939"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744247DD"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HT10</w:t>
            </w:r>
          </w:p>
        </w:tc>
        <w:tc>
          <w:tcPr>
            <w:tcW w:w="1485" w:type="dxa"/>
            <w:tcBorders>
              <w:top w:val="nil"/>
              <w:left w:val="nil"/>
              <w:bottom w:val="nil"/>
              <w:right w:val="nil"/>
            </w:tcBorders>
            <w:shd w:val="clear" w:color="auto" w:fill="auto"/>
            <w:noWrap/>
            <w:vAlign w:val="bottom"/>
            <w:hideMark/>
          </w:tcPr>
          <w:p w14:paraId="2DCBDB8D"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-158.017475</w:t>
            </w:r>
          </w:p>
        </w:tc>
        <w:tc>
          <w:tcPr>
            <w:tcW w:w="1485" w:type="dxa"/>
            <w:tcBorders>
              <w:top w:val="nil"/>
              <w:left w:val="nil"/>
              <w:bottom w:val="nil"/>
              <w:right w:val="single" w:sz="8" w:space="0" w:color="auto"/>
            </w:tcBorders>
            <w:shd w:val="clear" w:color="auto" w:fill="auto"/>
            <w:noWrap/>
            <w:vAlign w:val="bottom"/>
            <w:hideMark/>
          </w:tcPr>
          <w:p w14:paraId="00B28A37"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21.35527</w:t>
            </w:r>
          </w:p>
        </w:tc>
      </w:tr>
      <w:tr w:rsidR="00ED54DE" w:rsidRPr="00ED54DE" w14:paraId="7FCB54E6"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606D9738"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HT11</w:t>
            </w:r>
          </w:p>
        </w:tc>
        <w:tc>
          <w:tcPr>
            <w:tcW w:w="1485" w:type="dxa"/>
            <w:tcBorders>
              <w:top w:val="nil"/>
              <w:left w:val="nil"/>
              <w:bottom w:val="nil"/>
              <w:right w:val="nil"/>
            </w:tcBorders>
            <w:shd w:val="clear" w:color="auto" w:fill="auto"/>
            <w:noWrap/>
            <w:vAlign w:val="bottom"/>
            <w:hideMark/>
          </w:tcPr>
          <w:p w14:paraId="674F19C8"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-158.01856</w:t>
            </w:r>
          </w:p>
        </w:tc>
        <w:tc>
          <w:tcPr>
            <w:tcW w:w="1485" w:type="dxa"/>
            <w:tcBorders>
              <w:top w:val="nil"/>
              <w:left w:val="nil"/>
              <w:bottom w:val="nil"/>
              <w:right w:val="single" w:sz="8" w:space="0" w:color="auto"/>
            </w:tcBorders>
            <w:shd w:val="clear" w:color="auto" w:fill="auto"/>
            <w:noWrap/>
            <w:vAlign w:val="bottom"/>
            <w:hideMark/>
          </w:tcPr>
          <w:p w14:paraId="609CF0B6"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21.355372</w:t>
            </w:r>
          </w:p>
        </w:tc>
      </w:tr>
      <w:tr w:rsidR="00ED54DE" w:rsidRPr="00ED54DE" w14:paraId="6913AF12"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3684F324"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HT12</w:t>
            </w:r>
          </w:p>
        </w:tc>
        <w:tc>
          <w:tcPr>
            <w:tcW w:w="1485" w:type="dxa"/>
            <w:tcBorders>
              <w:top w:val="nil"/>
              <w:left w:val="nil"/>
              <w:bottom w:val="nil"/>
              <w:right w:val="nil"/>
            </w:tcBorders>
            <w:shd w:val="clear" w:color="auto" w:fill="auto"/>
            <w:noWrap/>
            <w:vAlign w:val="bottom"/>
            <w:hideMark/>
          </w:tcPr>
          <w:p w14:paraId="25708206"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-158.01981</w:t>
            </w:r>
          </w:p>
        </w:tc>
        <w:tc>
          <w:tcPr>
            <w:tcW w:w="1485" w:type="dxa"/>
            <w:tcBorders>
              <w:top w:val="nil"/>
              <w:left w:val="nil"/>
              <w:bottom w:val="nil"/>
              <w:right w:val="single" w:sz="8" w:space="0" w:color="auto"/>
            </w:tcBorders>
            <w:shd w:val="clear" w:color="auto" w:fill="auto"/>
            <w:noWrap/>
            <w:vAlign w:val="bottom"/>
            <w:hideMark/>
          </w:tcPr>
          <w:p w14:paraId="6838E0C4"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21.355737</w:t>
            </w:r>
          </w:p>
        </w:tc>
      </w:tr>
      <w:tr w:rsidR="00ED54DE" w:rsidRPr="00ED54DE" w14:paraId="177F042A"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333026A6"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HT13</w:t>
            </w:r>
          </w:p>
        </w:tc>
        <w:tc>
          <w:tcPr>
            <w:tcW w:w="1485" w:type="dxa"/>
            <w:tcBorders>
              <w:top w:val="nil"/>
              <w:left w:val="nil"/>
              <w:bottom w:val="nil"/>
              <w:right w:val="nil"/>
            </w:tcBorders>
            <w:shd w:val="clear" w:color="auto" w:fill="auto"/>
            <w:noWrap/>
            <w:vAlign w:val="bottom"/>
            <w:hideMark/>
          </w:tcPr>
          <w:p w14:paraId="5947715D"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-158.020408</w:t>
            </w:r>
          </w:p>
        </w:tc>
        <w:tc>
          <w:tcPr>
            <w:tcW w:w="1485" w:type="dxa"/>
            <w:tcBorders>
              <w:top w:val="nil"/>
              <w:left w:val="nil"/>
              <w:bottom w:val="nil"/>
              <w:right w:val="single" w:sz="8" w:space="0" w:color="auto"/>
            </w:tcBorders>
            <w:shd w:val="clear" w:color="auto" w:fill="auto"/>
            <w:noWrap/>
            <w:vAlign w:val="bottom"/>
            <w:hideMark/>
          </w:tcPr>
          <w:p w14:paraId="24D4EC6E"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21.355917</w:t>
            </w:r>
          </w:p>
        </w:tc>
      </w:tr>
      <w:tr w:rsidR="00ED54DE" w:rsidRPr="00ED54DE" w14:paraId="110514DA"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7ECF8EAE"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HT14</w:t>
            </w:r>
          </w:p>
        </w:tc>
        <w:tc>
          <w:tcPr>
            <w:tcW w:w="1485" w:type="dxa"/>
            <w:tcBorders>
              <w:top w:val="nil"/>
              <w:left w:val="nil"/>
              <w:bottom w:val="nil"/>
              <w:right w:val="nil"/>
            </w:tcBorders>
            <w:shd w:val="clear" w:color="auto" w:fill="auto"/>
            <w:noWrap/>
            <w:vAlign w:val="bottom"/>
            <w:hideMark/>
          </w:tcPr>
          <w:p w14:paraId="7BA197BA"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-158.020988</w:t>
            </w:r>
          </w:p>
        </w:tc>
        <w:tc>
          <w:tcPr>
            <w:tcW w:w="1485" w:type="dxa"/>
            <w:tcBorders>
              <w:top w:val="nil"/>
              <w:left w:val="nil"/>
              <w:bottom w:val="nil"/>
              <w:right w:val="single" w:sz="8" w:space="0" w:color="auto"/>
            </w:tcBorders>
            <w:shd w:val="clear" w:color="auto" w:fill="auto"/>
            <w:noWrap/>
            <w:vAlign w:val="bottom"/>
            <w:hideMark/>
          </w:tcPr>
          <w:p w14:paraId="0146B7C8"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21.35634</w:t>
            </w:r>
          </w:p>
        </w:tc>
      </w:tr>
      <w:tr w:rsidR="00ED54DE" w:rsidRPr="00ED54DE" w14:paraId="0B73279B"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0AFDB495"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HT15</w:t>
            </w:r>
          </w:p>
        </w:tc>
        <w:tc>
          <w:tcPr>
            <w:tcW w:w="1485" w:type="dxa"/>
            <w:tcBorders>
              <w:top w:val="nil"/>
              <w:left w:val="nil"/>
              <w:bottom w:val="nil"/>
              <w:right w:val="nil"/>
            </w:tcBorders>
            <w:shd w:val="clear" w:color="auto" w:fill="auto"/>
            <w:noWrap/>
            <w:vAlign w:val="bottom"/>
            <w:hideMark/>
          </w:tcPr>
          <w:p w14:paraId="42057EC0"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-158.021375</w:t>
            </w:r>
          </w:p>
        </w:tc>
        <w:tc>
          <w:tcPr>
            <w:tcW w:w="1485" w:type="dxa"/>
            <w:tcBorders>
              <w:top w:val="nil"/>
              <w:left w:val="nil"/>
              <w:bottom w:val="nil"/>
              <w:right w:val="single" w:sz="8" w:space="0" w:color="auto"/>
            </w:tcBorders>
            <w:shd w:val="clear" w:color="auto" w:fill="auto"/>
            <w:noWrap/>
            <w:vAlign w:val="bottom"/>
            <w:hideMark/>
          </w:tcPr>
          <w:p w14:paraId="67DC59F0"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21.356598</w:t>
            </w:r>
          </w:p>
        </w:tc>
      </w:tr>
      <w:tr w:rsidR="00ED54DE" w:rsidRPr="00ED54DE" w14:paraId="4534D629"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5BC3097F"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HT16</w:t>
            </w:r>
          </w:p>
        </w:tc>
        <w:tc>
          <w:tcPr>
            <w:tcW w:w="1485" w:type="dxa"/>
            <w:tcBorders>
              <w:top w:val="nil"/>
              <w:left w:val="nil"/>
              <w:bottom w:val="nil"/>
              <w:right w:val="nil"/>
            </w:tcBorders>
            <w:shd w:val="clear" w:color="auto" w:fill="auto"/>
            <w:noWrap/>
            <w:vAlign w:val="bottom"/>
            <w:hideMark/>
          </w:tcPr>
          <w:p w14:paraId="64504312"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-158.019068</w:t>
            </w:r>
          </w:p>
        </w:tc>
        <w:tc>
          <w:tcPr>
            <w:tcW w:w="1485" w:type="dxa"/>
            <w:tcBorders>
              <w:top w:val="nil"/>
              <w:left w:val="nil"/>
              <w:bottom w:val="nil"/>
              <w:right w:val="single" w:sz="8" w:space="0" w:color="auto"/>
            </w:tcBorders>
            <w:shd w:val="clear" w:color="auto" w:fill="auto"/>
            <w:noWrap/>
            <w:vAlign w:val="bottom"/>
            <w:hideMark/>
          </w:tcPr>
          <w:p w14:paraId="762A05FE"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21.356528</w:t>
            </w:r>
          </w:p>
        </w:tc>
      </w:tr>
      <w:tr w:rsidR="00ED54DE" w:rsidRPr="00ED54DE" w14:paraId="5A997094"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1708CA86"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HTO 01</w:t>
            </w:r>
          </w:p>
        </w:tc>
        <w:tc>
          <w:tcPr>
            <w:tcW w:w="1485" w:type="dxa"/>
            <w:tcBorders>
              <w:top w:val="nil"/>
              <w:left w:val="nil"/>
              <w:bottom w:val="nil"/>
              <w:right w:val="nil"/>
            </w:tcBorders>
            <w:shd w:val="clear" w:color="auto" w:fill="auto"/>
            <w:noWrap/>
            <w:vAlign w:val="bottom"/>
            <w:hideMark/>
          </w:tcPr>
          <w:p w14:paraId="474E322C"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-158.021707</w:t>
            </w:r>
          </w:p>
        </w:tc>
        <w:tc>
          <w:tcPr>
            <w:tcW w:w="1485" w:type="dxa"/>
            <w:tcBorders>
              <w:top w:val="nil"/>
              <w:left w:val="nil"/>
              <w:bottom w:val="nil"/>
              <w:right w:val="single" w:sz="8" w:space="0" w:color="auto"/>
            </w:tcBorders>
            <w:shd w:val="clear" w:color="auto" w:fill="auto"/>
            <w:noWrap/>
            <w:vAlign w:val="bottom"/>
            <w:hideMark/>
          </w:tcPr>
          <w:p w14:paraId="1DE7A45E"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21.358183</w:t>
            </w:r>
          </w:p>
        </w:tc>
      </w:tr>
      <w:tr w:rsidR="00ED54DE" w:rsidRPr="00ED54DE" w14:paraId="5D29F6AD"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4B80D414"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HTO 02</w:t>
            </w:r>
          </w:p>
        </w:tc>
        <w:tc>
          <w:tcPr>
            <w:tcW w:w="1485" w:type="dxa"/>
            <w:tcBorders>
              <w:top w:val="nil"/>
              <w:left w:val="nil"/>
              <w:bottom w:val="nil"/>
              <w:right w:val="nil"/>
            </w:tcBorders>
            <w:shd w:val="clear" w:color="auto" w:fill="auto"/>
            <w:noWrap/>
            <w:vAlign w:val="bottom"/>
            <w:hideMark/>
          </w:tcPr>
          <w:p w14:paraId="2854D5D7"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-158.021648</w:t>
            </w:r>
          </w:p>
        </w:tc>
        <w:tc>
          <w:tcPr>
            <w:tcW w:w="1485" w:type="dxa"/>
            <w:tcBorders>
              <w:top w:val="nil"/>
              <w:left w:val="nil"/>
              <w:bottom w:val="nil"/>
              <w:right w:val="single" w:sz="8" w:space="0" w:color="auto"/>
            </w:tcBorders>
            <w:shd w:val="clear" w:color="auto" w:fill="auto"/>
            <w:noWrap/>
            <w:vAlign w:val="bottom"/>
            <w:hideMark/>
          </w:tcPr>
          <w:p w14:paraId="599C5306"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21.356765</w:t>
            </w:r>
          </w:p>
        </w:tc>
      </w:tr>
      <w:tr w:rsidR="00ED54DE" w:rsidRPr="00ED54DE" w14:paraId="4FECC0E6"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2DE94176"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HTO 03</w:t>
            </w:r>
          </w:p>
        </w:tc>
        <w:tc>
          <w:tcPr>
            <w:tcW w:w="1485" w:type="dxa"/>
            <w:tcBorders>
              <w:top w:val="nil"/>
              <w:left w:val="nil"/>
              <w:bottom w:val="nil"/>
              <w:right w:val="nil"/>
            </w:tcBorders>
            <w:shd w:val="clear" w:color="auto" w:fill="auto"/>
            <w:noWrap/>
            <w:vAlign w:val="bottom"/>
            <w:hideMark/>
          </w:tcPr>
          <w:p w14:paraId="688113F2"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-158.020886</w:t>
            </w:r>
          </w:p>
        </w:tc>
        <w:tc>
          <w:tcPr>
            <w:tcW w:w="1485" w:type="dxa"/>
            <w:tcBorders>
              <w:top w:val="nil"/>
              <w:left w:val="nil"/>
              <w:bottom w:val="nil"/>
              <w:right w:val="single" w:sz="8" w:space="0" w:color="auto"/>
            </w:tcBorders>
            <w:shd w:val="clear" w:color="auto" w:fill="auto"/>
            <w:noWrap/>
            <w:vAlign w:val="bottom"/>
            <w:hideMark/>
          </w:tcPr>
          <w:p w14:paraId="3AE72114"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21.355905</w:t>
            </w:r>
          </w:p>
        </w:tc>
      </w:tr>
      <w:tr w:rsidR="00ED54DE" w:rsidRPr="00ED54DE" w14:paraId="2FE5E251"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48B12014"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HTO 04</w:t>
            </w:r>
          </w:p>
        </w:tc>
        <w:tc>
          <w:tcPr>
            <w:tcW w:w="1485" w:type="dxa"/>
            <w:tcBorders>
              <w:top w:val="nil"/>
              <w:left w:val="nil"/>
              <w:bottom w:val="nil"/>
              <w:right w:val="nil"/>
            </w:tcBorders>
            <w:shd w:val="clear" w:color="auto" w:fill="auto"/>
            <w:noWrap/>
            <w:vAlign w:val="bottom"/>
            <w:hideMark/>
          </w:tcPr>
          <w:p w14:paraId="4E288804"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-158.019529</w:t>
            </w:r>
          </w:p>
        </w:tc>
        <w:tc>
          <w:tcPr>
            <w:tcW w:w="1485" w:type="dxa"/>
            <w:tcBorders>
              <w:top w:val="nil"/>
              <w:left w:val="nil"/>
              <w:bottom w:val="nil"/>
              <w:right w:val="single" w:sz="8" w:space="0" w:color="auto"/>
            </w:tcBorders>
            <w:shd w:val="clear" w:color="auto" w:fill="auto"/>
            <w:noWrap/>
            <w:vAlign w:val="bottom"/>
            <w:hideMark/>
          </w:tcPr>
          <w:p w14:paraId="03F6D8C0"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21.355441</w:t>
            </w:r>
          </w:p>
        </w:tc>
      </w:tr>
      <w:tr w:rsidR="00ED54DE" w:rsidRPr="00ED54DE" w14:paraId="4C552A9E"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2128097B"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HTO 05</w:t>
            </w:r>
          </w:p>
        </w:tc>
        <w:tc>
          <w:tcPr>
            <w:tcW w:w="1485" w:type="dxa"/>
            <w:tcBorders>
              <w:top w:val="nil"/>
              <w:left w:val="nil"/>
              <w:bottom w:val="nil"/>
              <w:right w:val="nil"/>
            </w:tcBorders>
            <w:shd w:val="clear" w:color="auto" w:fill="auto"/>
            <w:noWrap/>
            <w:vAlign w:val="bottom"/>
            <w:hideMark/>
          </w:tcPr>
          <w:p w14:paraId="1800752C"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-158.01741</w:t>
            </w:r>
          </w:p>
        </w:tc>
        <w:tc>
          <w:tcPr>
            <w:tcW w:w="1485" w:type="dxa"/>
            <w:tcBorders>
              <w:top w:val="nil"/>
              <w:left w:val="nil"/>
              <w:bottom w:val="nil"/>
              <w:right w:val="single" w:sz="8" w:space="0" w:color="auto"/>
            </w:tcBorders>
            <w:shd w:val="clear" w:color="auto" w:fill="auto"/>
            <w:noWrap/>
            <w:vAlign w:val="bottom"/>
            <w:hideMark/>
          </w:tcPr>
          <w:p w14:paraId="649BE961"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21.355116</w:t>
            </w:r>
          </w:p>
        </w:tc>
      </w:tr>
      <w:tr w:rsidR="00ED54DE" w:rsidRPr="00ED54DE" w14:paraId="042987E1"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7A50DD51"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HTO 06</w:t>
            </w:r>
          </w:p>
        </w:tc>
        <w:tc>
          <w:tcPr>
            <w:tcW w:w="1485" w:type="dxa"/>
            <w:tcBorders>
              <w:top w:val="nil"/>
              <w:left w:val="nil"/>
              <w:bottom w:val="nil"/>
              <w:right w:val="nil"/>
            </w:tcBorders>
            <w:shd w:val="clear" w:color="auto" w:fill="auto"/>
            <w:noWrap/>
            <w:vAlign w:val="bottom"/>
            <w:hideMark/>
          </w:tcPr>
          <w:p w14:paraId="0B47582D"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-158.016777</w:t>
            </w:r>
          </w:p>
        </w:tc>
        <w:tc>
          <w:tcPr>
            <w:tcW w:w="1485" w:type="dxa"/>
            <w:tcBorders>
              <w:top w:val="nil"/>
              <w:left w:val="nil"/>
              <w:bottom w:val="nil"/>
              <w:right w:val="single" w:sz="8" w:space="0" w:color="auto"/>
            </w:tcBorders>
            <w:shd w:val="clear" w:color="auto" w:fill="auto"/>
            <w:noWrap/>
            <w:vAlign w:val="bottom"/>
            <w:hideMark/>
          </w:tcPr>
          <w:p w14:paraId="4B0E719E"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21.355765</w:t>
            </w:r>
          </w:p>
        </w:tc>
      </w:tr>
      <w:tr w:rsidR="00ED54DE" w:rsidRPr="00ED54DE" w14:paraId="59600F9D"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484E6F2C"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WT1</w:t>
            </w:r>
          </w:p>
        </w:tc>
        <w:tc>
          <w:tcPr>
            <w:tcW w:w="1485" w:type="dxa"/>
            <w:tcBorders>
              <w:top w:val="nil"/>
              <w:left w:val="nil"/>
              <w:bottom w:val="nil"/>
              <w:right w:val="nil"/>
            </w:tcBorders>
            <w:shd w:val="clear" w:color="auto" w:fill="auto"/>
            <w:noWrap/>
            <w:vAlign w:val="bottom"/>
            <w:hideMark/>
          </w:tcPr>
          <w:p w14:paraId="040BB9D0"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-157.98305</w:t>
            </w:r>
          </w:p>
        </w:tc>
        <w:tc>
          <w:tcPr>
            <w:tcW w:w="1485" w:type="dxa"/>
            <w:tcBorders>
              <w:top w:val="nil"/>
              <w:left w:val="nil"/>
              <w:bottom w:val="nil"/>
              <w:right w:val="single" w:sz="8" w:space="0" w:color="auto"/>
            </w:tcBorders>
            <w:shd w:val="clear" w:color="auto" w:fill="auto"/>
            <w:noWrap/>
            <w:vAlign w:val="bottom"/>
            <w:hideMark/>
          </w:tcPr>
          <w:p w14:paraId="50E41756"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21.388077</w:t>
            </w:r>
          </w:p>
        </w:tc>
      </w:tr>
      <w:tr w:rsidR="00ED54DE" w:rsidRPr="00ED54DE" w14:paraId="59995A25"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5543DDEA"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WT2</w:t>
            </w:r>
          </w:p>
        </w:tc>
        <w:tc>
          <w:tcPr>
            <w:tcW w:w="1485" w:type="dxa"/>
            <w:tcBorders>
              <w:top w:val="nil"/>
              <w:left w:val="nil"/>
              <w:bottom w:val="nil"/>
              <w:right w:val="nil"/>
            </w:tcBorders>
            <w:shd w:val="clear" w:color="auto" w:fill="auto"/>
            <w:noWrap/>
            <w:vAlign w:val="bottom"/>
            <w:hideMark/>
          </w:tcPr>
          <w:p w14:paraId="27A538B8"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-157.98202</w:t>
            </w:r>
          </w:p>
        </w:tc>
        <w:tc>
          <w:tcPr>
            <w:tcW w:w="1485" w:type="dxa"/>
            <w:tcBorders>
              <w:top w:val="nil"/>
              <w:left w:val="nil"/>
              <w:bottom w:val="nil"/>
              <w:right w:val="single" w:sz="8" w:space="0" w:color="auto"/>
            </w:tcBorders>
            <w:shd w:val="clear" w:color="auto" w:fill="auto"/>
            <w:noWrap/>
            <w:vAlign w:val="bottom"/>
            <w:hideMark/>
          </w:tcPr>
          <w:p w14:paraId="087DB51A"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21.388311</w:t>
            </w:r>
          </w:p>
        </w:tc>
      </w:tr>
      <w:tr w:rsidR="00ED54DE" w:rsidRPr="00ED54DE" w14:paraId="6117327A"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6B242404"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WT4</w:t>
            </w:r>
          </w:p>
        </w:tc>
        <w:tc>
          <w:tcPr>
            <w:tcW w:w="1485" w:type="dxa"/>
            <w:tcBorders>
              <w:top w:val="nil"/>
              <w:left w:val="nil"/>
              <w:bottom w:val="nil"/>
              <w:right w:val="nil"/>
            </w:tcBorders>
            <w:shd w:val="clear" w:color="auto" w:fill="auto"/>
            <w:noWrap/>
            <w:vAlign w:val="bottom"/>
            <w:hideMark/>
          </w:tcPr>
          <w:p w14:paraId="6486A0D7"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-157.981113</w:t>
            </w:r>
          </w:p>
        </w:tc>
        <w:tc>
          <w:tcPr>
            <w:tcW w:w="1485" w:type="dxa"/>
            <w:tcBorders>
              <w:top w:val="nil"/>
              <w:left w:val="nil"/>
              <w:bottom w:val="nil"/>
              <w:right w:val="single" w:sz="8" w:space="0" w:color="auto"/>
            </w:tcBorders>
            <w:shd w:val="clear" w:color="auto" w:fill="auto"/>
            <w:noWrap/>
            <w:vAlign w:val="bottom"/>
            <w:hideMark/>
          </w:tcPr>
          <w:p w14:paraId="1BD54DD2"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21.386773</w:t>
            </w:r>
          </w:p>
        </w:tc>
      </w:tr>
      <w:tr w:rsidR="00ED54DE" w:rsidRPr="00ED54DE" w14:paraId="4B7E233D"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51F84D35"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WT3</w:t>
            </w:r>
          </w:p>
        </w:tc>
        <w:tc>
          <w:tcPr>
            <w:tcW w:w="1485" w:type="dxa"/>
            <w:tcBorders>
              <w:top w:val="nil"/>
              <w:left w:val="nil"/>
              <w:bottom w:val="nil"/>
              <w:right w:val="nil"/>
            </w:tcBorders>
            <w:shd w:val="clear" w:color="auto" w:fill="auto"/>
            <w:noWrap/>
            <w:vAlign w:val="bottom"/>
            <w:hideMark/>
          </w:tcPr>
          <w:p w14:paraId="3DB6D0C2"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-157.981382</w:t>
            </w:r>
          </w:p>
        </w:tc>
        <w:tc>
          <w:tcPr>
            <w:tcW w:w="1485" w:type="dxa"/>
            <w:tcBorders>
              <w:top w:val="nil"/>
              <w:left w:val="nil"/>
              <w:bottom w:val="nil"/>
              <w:right w:val="single" w:sz="8" w:space="0" w:color="auto"/>
            </w:tcBorders>
            <w:shd w:val="clear" w:color="auto" w:fill="auto"/>
            <w:noWrap/>
            <w:vAlign w:val="bottom"/>
            <w:hideMark/>
          </w:tcPr>
          <w:p w14:paraId="29736889"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21.387697</w:t>
            </w:r>
          </w:p>
        </w:tc>
      </w:tr>
      <w:tr w:rsidR="00ED54DE" w:rsidRPr="00ED54DE" w14:paraId="732A88B1"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411AC256"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WT5</w:t>
            </w:r>
          </w:p>
        </w:tc>
        <w:tc>
          <w:tcPr>
            <w:tcW w:w="1485" w:type="dxa"/>
            <w:tcBorders>
              <w:top w:val="nil"/>
              <w:left w:val="nil"/>
              <w:bottom w:val="nil"/>
              <w:right w:val="nil"/>
            </w:tcBorders>
            <w:shd w:val="clear" w:color="auto" w:fill="auto"/>
            <w:noWrap/>
            <w:vAlign w:val="bottom"/>
            <w:hideMark/>
          </w:tcPr>
          <w:p w14:paraId="3A9E3BA7"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-157.981891</w:t>
            </w:r>
          </w:p>
        </w:tc>
        <w:tc>
          <w:tcPr>
            <w:tcW w:w="1485" w:type="dxa"/>
            <w:tcBorders>
              <w:top w:val="nil"/>
              <w:left w:val="nil"/>
              <w:bottom w:val="nil"/>
              <w:right w:val="single" w:sz="8" w:space="0" w:color="auto"/>
            </w:tcBorders>
            <w:shd w:val="clear" w:color="auto" w:fill="auto"/>
            <w:noWrap/>
            <w:vAlign w:val="bottom"/>
            <w:hideMark/>
          </w:tcPr>
          <w:p w14:paraId="63634A69"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21.386029</w:t>
            </w:r>
          </w:p>
        </w:tc>
      </w:tr>
      <w:tr w:rsidR="00ED54DE" w:rsidRPr="00ED54DE" w14:paraId="0E28AC9D"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41CAD361"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WT6</w:t>
            </w:r>
          </w:p>
        </w:tc>
        <w:tc>
          <w:tcPr>
            <w:tcW w:w="1485" w:type="dxa"/>
            <w:tcBorders>
              <w:top w:val="nil"/>
              <w:left w:val="nil"/>
              <w:bottom w:val="nil"/>
              <w:right w:val="nil"/>
            </w:tcBorders>
            <w:shd w:val="clear" w:color="auto" w:fill="auto"/>
            <w:noWrap/>
            <w:vAlign w:val="bottom"/>
            <w:hideMark/>
          </w:tcPr>
          <w:p w14:paraId="1D1C0B6E"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-157.982712</w:t>
            </w:r>
          </w:p>
        </w:tc>
        <w:tc>
          <w:tcPr>
            <w:tcW w:w="1485" w:type="dxa"/>
            <w:tcBorders>
              <w:top w:val="nil"/>
              <w:left w:val="nil"/>
              <w:bottom w:val="nil"/>
              <w:right w:val="single" w:sz="8" w:space="0" w:color="auto"/>
            </w:tcBorders>
            <w:shd w:val="clear" w:color="auto" w:fill="auto"/>
            <w:noWrap/>
            <w:vAlign w:val="bottom"/>
            <w:hideMark/>
          </w:tcPr>
          <w:p w14:paraId="57EF309C"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21.385409</w:t>
            </w:r>
          </w:p>
        </w:tc>
      </w:tr>
      <w:tr w:rsidR="00ED54DE" w:rsidRPr="00ED54DE" w14:paraId="1F99C6FB"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4972B1A4"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WT7</w:t>
            </w:r>
          </w:p>
        </w:tc>
        <w:tc>
          <w:tcPr>
            <w:tcW w:w="1485" w:type="dxa"/>
            <w:tcBorders>
              <w:top w:val="nil"/>
              <w:left w:val="nil"/>
              <w:bottom w:val="nil"/>
              <w:right w:val="nil"/>
            </w:tcBorders>
            <w:shd w:val="clear" w:color="auto" w:fill="auto"/>
            <w:noWrap/>
            <w:vAlign w:val="bottom"/>
            <w:hideMark/>
          </w:tcPr>
          <w:p w14:paraId="5015B9AB"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-157.983758</w:t>
            </w:r>
          </w:p>
        </w:tc>
        <w:tc>
          <w:tcPr>
            <w:tcW w:w="1485" w:type="dxa"/>
            <w:tcBorders>
              <w:top w:val="nil"/>
              <w:left w:val="nil"/>
              <w:bottom w:val="nil"/>
              <w:right w:val="single" w:sz="8" w:space="0" w:color="auto"/>
            </w:tcBorders>
            <w:shd w:val="clear" w:color="auto" w:fill="auto"/>
            <w:noWrap/>
            <w:vAlign w:val="bottom"/>
            <w:hideMark/>
          </w:tcPr>
          <w:p w14:paraId="6C80ADD5"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21.38463</w:t>
            </w:r>
          </w:p>
        </w:tc>
      </w:tr>
      <w:tr w:rsidR="00ED54DE" w:rsidRPr="00ED54DE" w14:paraId="777CFB5A"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697355BC"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WT8</w:t>
            </w:r>
          </w:p>
        </w:tc>
        <w:tc>
          <w:tcPr>
            <w:tcW w:w="1485" w:type="dxa"/>
            <w:tcBorders>
              <w:top w:val="nil"/>
              <w:left w:val="nil"/>
              <w:bottom w:val="nil"/>
              <w:right w:val="nil"/>
            </w:tcBorders>
            <w:shd w:val="clear" w:color="auto" w:fill="auto"/>
            <w:noWrap/>
            <w:vAlign w:val="bottom"/>
            <w:hideMark/>
          </w:tcPr>
          <w:p w14:paraId="08AD033D"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-157.984284</w:t>
            </w:r>
          </w:p>
        </w:tc>
        <w:tc>
          <w:tcPr>
            <w:tcW w:w="1485" w:type="dxa"/>
            <w:tcBorders>
              <w:top w:val="nil"/>
              <w:left w:val="nil"/>
              <w:bottom w:val="nil"/>
              <w:right w:val="single" w:sz="8" w:space="0" w:color="auto"/>
            </w:tcBorders>
            <w:shd w:val="clear" w:color="auto" w:fill="auto"/>
            <w:noWrap/>
            <w:vAlign w:val="bottom"/>
            <w:hideMark/>
          </w:tcPr>
          <w:p w14:paraId="7061EAE3"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21.385469</w:t>
            </w:r>
          </w:p>
        </w:tc>
      </w:tr>
      <w:tr w:rsidR="00ED54DE" w:rsidRPr="00ED54DE" w14:paraId="335CEE7A" w14:textId="77777777" w:rsidTr="00ED54DE">
        <w:trPr>
          <w:trHeight w:val="268"/>
        </w:trPr>
        <w:tc>
          <w:tcPr>
            <w:tcW w:w="973" w:type="dxa"/>
            <w:tcBorders>
              <w:top w:val="nil"/>
              <w:left w:val="single" w:sz="8" w:space="0" w:color="auto"/>
              <w:bottom w:val="nil"/>
              <w:right w:val="nil"/>
            </w:tcBorders>
            <w:shd w:val="clear" w:color="auto" w:fill="auto"/>
            <w:noWrap/>
            <w:vAlign w:val="bottom"/>
            <w:hideMark/>
          </w:tcPr>
          <w:p w14:paraId="10C39353"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WT9</w:t>
            </w:r>
          </w:p>
        </w:tc>
        <w:tc>
          <w:tcPr>
            <w:tcW w:w="1485" w:type="dxa"/>
            <w:tcBorders>
              <w:top w:val="nil"/>
              <w:left w:val="nil"/>
              <w:bottom w:val="nil"/>
              <w:right w:val="nil"/>
            </w:tcBorders>
            <w:shd w:val="clear" w:color="auto" w:fill="auto"/>
            <w:noWrap/>
            <w:vAlign w:val="bottom"/>
            <w:hideMark/>
          </w:tcPr>
          <w:p w14:paraId="39F792B9"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-157.984091</w:t>
            </w:r>
          </w:p>
        </w:tc>
        <w:tc>
          <w:tcPr>
            <w:tcW w:w="1485" w:type="dxa"/>
            <w:tcBorders>
              <w:top w:val="nil"/>
              <w:left w:val="nil"/>
              <w:bottom w:val="nil"/>
              <w:right w:val="single" w:sz="8" w:space="0" w:color="auto"/>
            </w:tcBorders>
            <w:shd w:val="clear" w:color="auto" w:fill="auto"/>
            <w:noWrap/>
            <w:vAlign w:val="bottom"/>
            <w:hideMark/>
          </w:tcPr>
          <w:p w14:paraId="69C48631"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21.386503</w:t>
            </w:r>
          </w:p>
        </w:tc>
      </w:tr>
      <w:tr w:rsidR="00ED54DE" w:rsidRPr="00ED54DE" w14:paraId="340872A7" w14:textId="77777777" w:rsidTr="00ED54DE">
        <w:trPr>
          <w:trHeight w:val="282"/>
        </w:trPr>
        <w:tc>
          <w:tcPr>
            <w:tcW w:w="973" w:type="dxa"/>
            <w:tcBorders>
              <w:top w:val="nil"/>
              <w:left w:val="single" w:sz="8" w:space="0" w:color="auto"/>
              <w:bottom w:val="single" w:sz="8" w:space="0" w:color="auto"/>
              <w:right w:val="nil"/>
            </w:tcBorders>
            <w:shd w:val="clear" w:color="auto" w:fill="auto"/>
            <w:noWrap/>
            <w:vAlign w:val="bottom"/>
            <w:hideMark/>
          </w:tcPr>
          <w:p w14:paraId="0F358EA6"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WT10</w:t>
            </w:r>
          </w:p>
        </w:tc>
        <w:tc>
          <w:tcPr>
            <w:tcW w:w="1485" w:type="dxa"/>
            <w:tcBorders>
              <w:top w:val="nil"/>
              <w:left w:val="nil"/>
              <w:bottom w:val="single" w:sz="8" w:space="0" w:color="auto"/>
              <w:right w:val="nil"/>
            </w:tcBorders>
            <w:shd w:val="clear" w:color="auto" w:fill="auto"/>
            <w:noWrap/>
            <w:vAlign w:val="bottom"/>
            <w:hideMark/>
          </w:tcPr>
          <w:p w14:paraId="14AE1EFE"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-157.984074</w:t>
            </w:r>
          </w:p>
        </w:tc>
        <w:tc>
          <w:tcPr>
            <w:tcW w:w="1485" w:type="dxa"/>
            <w:tcBorders>
              <w:top w:val="nil"/>
              <w:left w:val="nil"/>
              <w:bottom w:val="single" w:sz="8" w:space="0" w:color="auto"/>
              <w:right w:val="single" w:sz="8" w:space="0" w:color="auto"/>
            </w:tcBorders>
            <w:shd w:val="clear" w:color="auto" w:fill="auto"/>
            <w:noWrap/>
            <w:vAlign w:val="bottom"/>
            <w:hideMark/>
          </w:tcPr>
          <w:p w14:paraId="76E7C1F3" w14:textId="77777777" w:rsidR="00ED54DE" w:rsidRPr="00ED54DE" w:rsidRDefault="00ED54DE" w:rsidP="00ED54DE">
            <w:pPr>
              <w:spacing w:after="0" w:line="240" w:lineRule="auto"/>
              <w:jc w:val="center"/>
              <w:rPr>
                <w:rFonts w:ascii="Calibri" w:eastAsia="Times New Roman" w:hAnsi="Calibri" w:cs="Calibri"/>
                <w:color w:val="000000"/>
              </w:rPr>
            </w:pPr>
            <w:r w:rsidRPr="00ED54DE">
              <w:rPr>
                <w:rFonts w:ascii="Calibri" w:eastAsia="Times New Roman" w:hAnsi="Calibri" w:cs="Calibri"/>
                <w:color w:val="000000"/>
              </w:rPr>
              <w:t>21.387292</w:t>
            </w:r>
          </w:p>
        </w:tc>
      </w:tr>
    </w:tbl>
    <w:p w14:paraId="43232F62" w14:textId="77777777" w:rsidR="00ED54DE" w:rsidRPr="00ED54DE" w:rsidRDefault="00ED54DE" w:rsidP="00ED54DE"/>
    <w:p w14:paraId="37DD9DB7" w14:textId="77777777" w:rsidR="00DF521B" w:rsidRPr="003D484A" w:rsidRDefault="00DF521B" w:rsidP="00D81CAE">
      <w:pPr>
        <w:pStyle w:val="Heading2"/>
        <w:rPr>
          <w:rFonts w:asciiTheme="minorHAnsi" w:hAnsiTheme="minorHAnsi" w:cstheme="minorHAnsi"/>
        </w:rPr>
      </w:pPr>
      <w:r w:rsidRPr="003D484A">
        <w:rPr>
          <w:rFonts w:asciiTheme="minorHAnsi" w:hAnsiTheme="minorHAnsi" w:cstheme="minorHAnsi"/>
        </w:rPr>
        <w:t>Site-specific information for Honouliuli Unit (PHNWR)</w:t>
      </w:r>
    </w:p>
    <w:p w14:paraId="4BF84A86" w14:textId="77777777" w:rsidR="00DF521B" w:rsidRPr="003D484A" w:rsidRDefault="00DF521B" w:rsidP="00DF521B">
      <w:pPr>
        <w:pStyle w:val="Heading3"/>
        <w:rPr>
          <w:rFonts w:asciiTheme="minorHAnsi" w:hAnsiTheme="minorHAnsi" w:cstheme="minorHAnsi"/>
        </w:rPr>
      </w:pPr>
      <w:r w:rsidRPr="003D484A">
        <w:rPr>
          <w:rFonts w:asciiTheme="minorHAnsi" w:hAnsiTheme="minorHAnsi" w:cstheme="minorHAnsi"/>
        </w:rPr>
        <w:t>Honouliuli Unit, driving directions</w:t>
      </w:r>
    </w:p>
    <w:p w14:paraId="0F4FD6BE" w14:textId="77777777" w:rsidR="00DF521B" w:rsidRPr="003D484A" w:rsidRDefault="00DF521B" w:rsidP="00DF521B">
      <w:pPr>
        <w:rPr>
          <w:rFonts w:cstheme="minorHAnsi"/>
          <w:b/>
        </w:rPr>
      </w:pPr>
      <w:r w:rsidRPr="003D484A">
        <w:rPr>
          <w:rFonts w:cstheme="minorHAnsi"/>
          <w:b/>
        </w:rPr>
        <w:t>Directions to Honouliuli Unit – from Prince Kūhiō Federal Building (300 Ala Moana Blvd)</w:t>
      </w:r>
    </w:p>
    <w:p w14:paraId="04EDE542" w14:textId="77777777" w:rsidR="00DF521B" w:rsidRPr="003D484A" w:rsidRDefault="00DF521B" w:rsidP="00DF521B">
      <w:pPr>
        <w:pStyle w:val="ListParagraph"/>
        <w:numPr>
          <w:ilvl w:val="0"/>
          <w:numId w:val="18"/>
        </w:numPr>
        <w:rPr>
          <w:rFonts w:cstheme="minorHAnsi"/>
          <w:b/>
        </w:rPr>
      </w:pPr>
      <w:r w:rsidRPr="003D484A">
        <w:rPr>
          <w:rFonts w:cstheme="minorHAnsi"/>
        </w:rPr>
        <w:t>Depart the Federal Building and turn south on Punchbowl Street</w:t>
      </w:r>
    </w:p>
    <w:p w14:paraId="3580CB3A" w14:textId="77777777" w:rsidR="00DF521B" w:rsidRPr="003D484A" w:rsidRDefault="00DF521B" w:rsidP="00DF521B">
      <w:pPr>
        <w:pStyle w:val="ListParagraph"/>
        <w:numPr>
          <w:ilvl w:val="0"/>
          <w:numId w:val="18"/>
        </w:numPr>
        <w:rPr>
          <w:rFonts w:cstheme="minorHAnsi"/>
          <w:b/>
        </w:rPr>
      </w:pPr>
      <w:r w:rsidRPr="003D484A">
        <w:rPr>
          <w:rFonts w:cstheme="minorHAnsi"/>
        </w:rPr>
        <w:t>Turn RIGHT on Ala Moana Blvd</w:t>
      </w:r>
    </w:p>
    <w:p w14:paraId="29013707" w14:textId="77777777" w:rsidR="00DF521B" w:rsidRPr="003D484A" w:rsidRDefault="00DF521B" w:rsidP="00DF521B">
      <w:pPr>
        <w:pStyle w:val="ListParagraph"/>
        <w:numPr>
          <w:ilvl w:val="0"/>
          <w:numId w:val="18"/>
        </w:numPr>
        <w:rPr>
          <w:rFonts w:cstheme="minorHAnsi"/>
          <w:b/>
        </w:rPr>
      </w:pPr>
      <w:r w:rsidRPr="003D484A">
        <w:rPr>
          <w:rFonts w:cstheme="minorHAnsi"/>
        </w:rPr>
        <w:t>Turn RIGHT on Alakea St</w:t>
      </w:r>
    </w:p>
    <w:p w14:paraId="2EA8E1E8" w14:textId="77777777" w:rsidR="00DF521B" w:rsidRPr="003D484A" w:rsidRDefault="00DF521B" w:rsidP="00DF521B">
      <w:pPr>
        <w:pStyle w:val="ListParagraph"/>
        <w:numPr>
          <w:ilvl w:val="0"/>
          <w:numId w:val="18"/>
        </w:numPr>
        <w:rPr>
          <w:rFonts w:cstheme="minorHAnsi"/>
          <w:b/>
        </w:rPr>
      </w:pPr>
      <w:r w:rsidRPr="003D484A">
        <w:rPr>
          <w:rFonts w:cstheme="minorHAnsi"/>
        </w:rPr>
        <w:t>Turn RIGHT on Vineyard Blvd then immediately merge into the far left lane</w:t>
      </w:r>
    </w:p>
    <w:p w14:paraId="1FEF5D5F" w14:textId="77777777" w:rsidR="00DF521B" w:rsidRPr="003D484A" w:rsidRDefault="00DF521B" w:rsidP="00DF521B">
      <w:pPr>
        <w:pStyle w:val="ListParagraph"/>
        <w:numPr>
          <w:ilvl w:val="0"/>
          <w:numId w:val="18"/>
        </w:numPr>
        <w:rPr>
          <w:rFonts w:cstheme="minorHAnsi"/>
          <w:b/>
        </w:rPr>
      </w:pPr>
      <w:r w:rsidRPr="003D484A">
        <w:rPr>
          <w:rFonts w:cstheme="minorHAnsi"/>
        </w:rPr>
        <w:t>Take the next LEFT onto Punchbowl St</w:t>
      </w:r>
    </w:p>
    <w:p w14:paraId="3CDDC20E" w14:textId="77777777" w:rsidR="00DF521B" w:rsidRPr="003D484A" w:rsidRDefault="00DF521B" w:rsidP="00DF521B">
      <w:pPr>
        <w:pStyle w:val="ListParagraph"/>
        <w:numPr>
          <w:ilvl w:val="0"/>
          <w:numId w:val="18"/>
        </w:numPr>
        <w:rPr>
          <w:rFonts w:cstheme="minorHAnsi"/>
          <w:b/>
        </w:rPr>
      </w:pPr>
      <w:r w:rsidRPr="003D484A">
        <w:rPr>
          <w:rFonts w:cstheme="minorHAnsi"/>
        </w:rPr>
        <w:t>Follow signs and merge onto H1 West (2.2 miles)</w:t>
      </w:r>
    </w:p>
    <w:p w14:paraId="226A63F0" w14:textId="77777777" w:rsidR="00DF521B" w:rsidRPr="003D484A" w:rsidRDefault="00DF521B" w:rsidP="00DF521B">
      <w:pPr>
        <w:pStyle w:val="ListParagraph"/>
        <w:numPr>
          <w:ilvl w:val="0"/>
          <w:numId w:val="18"/>
        </w:numPr>
        <w:rPr>
          <w:rFonts w:cstheme="minorHAnsi"/>
          <w:b/>
        </w:rPr>
      </w:pPr>
      <w:r w:rsidRPr="003D484A">
        <w:rPr>
          <w:rFonts w:cstheme="minorHAnsi"/>
        </w:rPr>
        <w:t>Keep LEFT at the fork to continue on H201 toward Fort Shafter/Aiea (~5 miles)</w:t>
      </w:r>
    </w:p>
    <w:p w14:paraId="6688A149" w14:textId="77777777" w:rsidR="00DF521B" w:rsidRPr="003D484A" w:rsidRDefault="00DF521B" w:rsidP="00DF521B">
      <w:pPr>
        <w:pStyle w:val="ListParagraph"/>
        <w:numPr>
          <w:ilvl w:val="0"/>
          <w:numId w:val="18"/>
        </w:numPr>
        <w:rPr>
          <w:rFonts w:cstheme="minorHAnsi"/>
          <w:b/>
        </w:rPr>
      </w:pPr>
      <w:r w:rsidRPr="003D484A">
        <w:rPr>
          <w:rFonts w:cstheme="minorHAnsi"/>
        </w:rPr>
        <w:lastRenderedPageBreak/>
        <w:t>Use RIGHT 2 lanes to take H1 W toward Aiea/Fort Shafter (~8 miles)</w:t>
      </w:r>
    </w:p>
    <w:p w14:paraId="22A06914" w14:textId="77777777" w:rsidR="00DF521B" w:rsidRPr="003D484A" w:rsidRDefault="00DF521B" w:rsidP="00DF521B">
      <w:pPr>
        <w:pStyle w:val="ListParagraph"/>
        <w:numPr>
          <w:ilvl w:val="0"/>
          <w:numId w:val="18"/>
        </w:numPr>
        <w:rPr>
          <w:rFonts w:cstheme="minorHAnsi"/>
          <w:b/>
        </w:rPr>
      </w:pPr>
      <w:r w:rsidRPr="003D484A">
        <w:rPr>
          <w:rFonts w:cstheme="minorHAnsi"/>
        </w:rPr>
        <w:t>Take RIGHT Exit 5A onto HI-750 S/HI-76 S toward Aiea/Fort Shafter</w:t>
      </w:r>
    </w:p>
    <w:p w14:paraId="7EEBEBE5" w14:textId="77777777" w:rsidR="00DF521B" w:rsidRPr="003D484A" w:rsidRDefault="00DF521B" w:rsidP="00DF521B">
      <w:pPr>
        <w:pStyle w:val="ListParagraph"/>
        <w:numPr>
          <w:ilvl w:val="0"/>
          <w:numId w:val="18"/>
        </w:numPr>
        <w:rPr>
          <w:rFonts w:cstheme="minorHAnsi"/>
          <w:b/>
        </w:rPr>
      </w:pPr>
      <w:r w:rsidRPr="003D484A">
        <w:rPr>
          <w:rFonts w:cstheme="minorHAnsi"/>
        </w:rPr>
        <w:t>Follow HI-76 S/Fort Weaver Rd to the fourth traffic signal. Turn LEFT at Renton Rd.</w:t>
      </w:r>
    </w:p>
    <w:p w14:paraId="3BC5A2E8" w14:textId="77777777" w:rsidR="00DF521B" w:rsidRPr="003D484A" w:rsidRDefault="00DF521B" w:rsidP="00DF521B">
      <w:pPr>
        <w:pStyle w:val="ListParagraph"/>
        <w:numPr>
          <w:ilvl w:val="0"/>
          <w:numId w:val="18"/>
        </w:numPr>
        <w:rPr>
          <w:rFonts w:cstheme="minorHAnsi"/>
          <w:b/>
        </w:rPr>
      </w:pPr>
      <w:r w:rsidRPr="003D484A">
        <w:rPr>
          <w:rFonts w:cstheme="minorHAnsi"/>
        </w:rPr>
        <w:t>Follow Renton Rd for ~1/4 mile. Make the first RIGHT turn onto an unmarked road with a sign reading ‘PRIVATE ROAD Unauthorized Vehicles KEEP OUT’.  You are an authorized vehicle and may proceed.</w:t>
      </w:r>
    </w:p>
    <w:p w14:paraId="28077BB8" w14:textId="77777777" w:rsidR="00DF521B" w:rsidRPr="003D484A" w:rsidRDefault="00DF521B" w:rsidP="00DF521B">
      <w:pPr>
        <w:pStyle w:val="ListParagraph"/>
        <w:numPr>
          <w:ilvl w:val="0"/>
          <w:numId w:val="18"/>
        </w:numPr>
        <w:rPr>
          <w:rFonts w:cstheme="minorHAnsi"/>
          <w:b/>
        </w:rPr>
      </w:pPr>
      <w:r w:rsidRPr="003D484A">
        <w:rPr>
          <w:rFonts w:cstheme="minorHAnsi"/>
        </w:rPr>
        <w:t>Keep to the LEFT at the fork. If this road is blocked, the RIGHT fork will lead the same way.</w:t>
      </w:r>
    </w:p>
    <w:p w14:paraId="422208BA" w14:textId="77777777" w:rsidR="00DF521B" w:rsidRPr="003D484A" w:rsidRDefault="00DF521B" w:rsidP="00DF521B">
      <w:pPr>
        <w:pStyle w:val="ListParagraph"/>
        <w:numPr>
          <w:ilvl w:val="0"/>
          <w:numId w:val="18"/>
        </w:numPr>
        <w:rPr>
          <w:rFonts w:cstheme="minorHAnsi"/>
          <w:b/>
        </w:rPr>
      </w:pPr>
      <w:r w:rsidRPr="003D484A">
        <w:rPr>
          <w:rFonts w:cstheme="minorHAnsi"/>
        </w:rPr>
        <w:t>Proceed through the intersection to the closed gate. This gate has always been unlocked. It opens by moving the slide bar to the left.  Pass through the gate and close it behind you.</w:t>
      </w:r>
    </w:p>
    <w:p w14:paraId="2EB59AF8" w14:textId="77777777" w:rsidR="00DF521B" w:rsidRPr="003D484A" w:rsidRDefault="00DF521B" w:rsidP="00DF521B">
      <w:pPr>
        <w:pStyle w:val="ListParagraph"/>
        <w:numPr>
          <w:ilvl w:val="0"/>
          <w:numId w:val="18"/>
        </w:numPr>
        <w:rPr>
          <w:rFonts w:cstheme="minorHAnsi"/>
          <w:b/>
        </w:rPr>
      </w:pPr>
      <w:r w:rsidRPr="003D484A">
        <w:rPr>
          <w:rFonts w:cstheme="minorHAnsi"/>
        </w:rPr>
        <w:t>Proceed slowly (5 mph) so not to kick up dust and watch out for pedestrians and bikers as the road parallels a bike path.  Utility workers are often present on the road and are used to moving out of the way for vehicles accessing the refuge.</w:t>
      </w:r>
    </w:p>
    <w:p w14:paraId="0806D5F1" w14:textId="77777777" w:rsidR="00DF521B" w:rsidRPr="003D484A" w:rsidRDefault="00DF521B" w:rsidP="00DF521B">
      <w:pPr>
        <w:pStyle w:val="ListParagraph"/>
        <w:numPr>
          <w:ilvl w:val="0"/>
          <w:numId w:val="18"/>
        </w:numPr>
        <w:rPr>
          <w:rFonts w:cstheme="minorHAnsi"/>
          <w:b/>
        </w:rPr>
      </w:pPr>
      <w:r w:rsidRPr="003D484A">
        <w:rPr>
          <w:rFonts w:cstheme="minorHAnsi"/>
        </w:rPr>
        <w:t>The refuge unit gate is down the road &lt; 1 mile on the RIGHT.</w:t>
      </w:r>
    </w:p>
    <w:p w14:paraId="094A3AB9" w14:textId="77777777" w:rsidR="00DF521B" w:rsidRPr="003D484A" w:rsidRDefault="00DF521B" w:rsidP="00DF521B">
      <w:pPr>
        <w:pStyle w:val="ListParagraph"/>
        <w:numPr>
          <w:ilvl w:val="0"/>
          <w:numId w:val="18"/>
        </w:numPr>
        <w:rPr>
          <w:rFonts w:cstheme="minorHAnsi"/>
          <w:b/>
        </w:rPr>
      </w:pPr>
      <w:r w:rsidRPr="003D484A">
        <w:rPr>
          <w:rFonts w:cstheme="minorHAnsi"/>
        </w:rPr>
        <w:t>Open the outer gate and enter the parking lot. Close and lock this gate behind you.</w:t>
      </w:r>
    </w:p>
    <w:p w14:paraId="7FBB7936" w14:textId="77777777" w:rsidR="00DF521B" w:rsidRPr="003D484A" w:rsidRDefault="00DF521B" w:rsidP="00DF521B">
      <w:pPr>
        <w:pStyle w:val="ListParagraph"/>
        <w:numPr>
          <w:ilvl w:val="0"/>
          <w:numId w:val="18"/>
        </w:numPr>
        <w:rPr>
          <w:rFonts w:cstheme="minorHAnsi"/>
          <w:b/>
        </w:rPr>
      </w:pPr>
      <w:r w:rsidRPr="003D484A">
        <w:rPr>
          <w:rFonts w:cstheme="minorHAnsi"/>
        </w:rPr>
        <w:t>Open the main gate to the predator-proof fence and drive into the unit. Immediately close and secure the gate behind you.</w:t>
      </w:r>
    </w:p>
    <w:p w14:paraId="5625FAB0" w14:textId="77777777" w:rsidR="00DF521B" w:rsidRPr="003D484A" w:rsidRDefault="00DF521B" w:rsidP="00DF521B">
      <w:pPr>
        <w:pStyle w:val="ListParagraph"/>
        <w:numPr>
          <w:ilvl w:val="0"/>
          <w:numId w:val="18"/>
        </w:numPr>
        <w:rPr>
          <w:rFonts w:cstheme="minorHAnsi"/>
          <w:b/>
        </w:rPr>
      </w:pPr>
      <w:r w:rsidRPr="003D484A">
        <w:rPr>
          <w:rFonts w:cstheme="minorHAnsi"/>
        </w:rPr>
        <w:t xml:space="preserve">When departing make extra sure that the predator-proof fence gate is closed and secured. </w:t>
      </w:r>
    </w:p>
    <w:p w14:paraId="0A0F0556" w14:textId="77777777" w:rsidR="00DF521B" w:rsidRPr="003D484A" w:rsidRDefault="00DF521B" w:rsidP="00DF521B">
      <w:pPr>
        <w:rPr>
          <w:rFonts w:cstheme="minorHAnsi"/>
          <w:b/>
        </w:rPr>
      </w:pPr>
      <w:r w:rsidRPr="003D484A">
        <w:rPr>
          <w:rFonts w:cstheme="minorHAnsi"/>
          <w:b/>
        </w:rPr>
        <w:t>Directions to Honouliuli Unit – from Waiawa Unit</w:t>
      </w:r>
    </w:p>
    <w:p w14:paraId="7D4C6E15" w14:textId="77777777" w:rsidR="00DF521B" w:rsidRPr="003D484A" w:rsidRDefault="00DF521B" w:rsidP="00DF521B">
      <w:pPr>
        <w:pStyle w:val="ListParagraph"/>
        <w:numPr>
          <w:ilvl w:val="0"/>
          <w:numId w:val="23"/>
        </w:numPr>
        <w:rPr>
          <w:rFonts w:cstheme="minorHAnsi"/>
          <w:b/>
        </w:rPr>
      </w:pPr>
      <w:r w:rsidRPr="003D484A">
        <w:rPr>
          <w:rFonts w:cstheme="minorHAnsi"/>
        </w:rPr>
        <w:t xml:space="preserve">Return to Waiawa Rd, the cul-de-sac, and back down Ala Ike toward Leeward Community College.  </w:t>
      </w:r>
    </w:p>
    <w:p w14:paraId="78282485" w14:textId="77777777" w:rsidR="00DF521B" w:rsidRPr="003D484A" w:rsidRDefault="00DF521B" w:rsidP="00DF521B">
      <w:pPr>
        <w:pStyle w:val="ListParagraph"/>
        <w:numPr>
          <w:ilvl w:val="0"/>
          <w:numId w:val="23"/>
        </w:numPr>
        <w:rPr>
          <w:rFonts w:cstheme="minorHAnsi"/>
          <w:b/>
        </w:rPr>
      </w:pPr>
      <w:r w:rsidRPr="003D484A">
        <w:rPr>
          <w:rFonts w:cstheme="minorHAnsi"/>
        </w:rPr>
        <w:t>Turn RIGHT onto Waiawa Rd and cross straight through the intersection at the traffic signal.</w:t>
      </w:r>
    </w:p>
    <w:p w14:paraId="370DFD20" w14:textId="77777777" w:rsidR="00DF521B" w:rsidRPr="003D484A" w:rsidRDefault="00DF521B" w:rsidP="00DF521B">
      <w:pPr>
        <w:pStyle w:val="ListParagraph"/>
        <w:numPr>
          <w:ilvl w:val="0"/>
          <w:numId w:val="23"/>
        </w:numPr>
        <w:rPr>
          <w:rFonts w:cstheme="minorHAnsi"/>
          <w:b/>
        </w:rPr>
      </w:pPr>
      <w:r w:rsidRPr="003D484A">
        <w:rPr>
          <w:rFonts w:cstheme="minorHAnsi"/>
        </w:rPr>
        <w:t>Turn LEFT</w:t>
      </w:r>
    </w:p>
    <w:p w14:paraId="2EB48360" w14:textId="77777777" w:rsidR="00DF521B" w:rsidRPr="003D484A" w:rsidRDefault="00DF521B" w:rsidP="00DF521B">
      <w:pPr>
        <w:rPr>
          <w:rFonts w:cstheme="minorHAnsi"/>
          <w:b/>
        </w:rPr>
      </w:pPr>
      <w:r w:rsidRPr="003D484A">
        <w:rPr>
          <w:rFonts w:cstheme="minorHAnsi"/>
          <w:b/>
        </w:rPr>
        <w:t>Directions to Honouliuli Unit – coming from James Campbell NWR/The North Shore</w:t>
      </w:r>
    </w:p>
    <w:p w14:paraId="5E20D00B" w14:textId="77777777" w:rsidR="00DF521B" w:rsidRPr="003D484A" w:rsidRDefault="00DF521B" w:rsidP="00DF521B">
      <w:pPr>
        <w:pStyle w:val="ListParagraph"/>
        <w:numPr>
          <w:ilvl w:val="0"/>
          <w:numId w:val="24"/>
        </w:numPr>
        <w:rPr>
          <w:rFonts w:cstheme="minorHAnsi"/>
        </w:rPr>
      </w:pPr>
      <w:r w:rsidRPr="003D484A">
        <w:rPr>
          <w:rFonts w:cstheme="minorHAnsi"/>
        </w:rPr>
        <w:t xml:space="preserve">Head SW on HI-83 W </w:t>
      </w:r>
    </w:p>
    <w:p w14:paraId="2BDA0B7E" w14:textId="77777777" w:rsidR="00DF521B" w:rsidRPr="003D484A" w:rsidRDefault="00DF521B" w:rsidP="00DF521B">
      <w:pPr>
        <w:pStyle w:val="ListParagraph"/>
        <w:numPr>
          <w:ilvl w:val="0"/>
          <w:numId w:val="24"/>
        </w:numPr>
        <w:rPr>
          <w:rFonts w:cstheme="minorHAnsi"/>
        </w:rPr>
      </w:pPr>
      <w:r w:rsidRPr="003D484A">
        <w:rPr>
          <w:rFonts w:cstheme="minorHAnsi"/>
        </w:rPr>
        <w:t>Continue on HI-83 to HI-80/Kamehameha Hwy (21.6 miles)</w:t>
      </w:r>
    </w:p>
    <w:p w14:paraId="66F79DEA" w14:textId="77777777" w:rsidR="00DF521B" w:rsidRPr="003D484A" w:rsidRDefault="00DF521B" w:rsidP="00DF521B">
      <w:pPr>
        <w:pStyle w:val="ListParagraph"/>
        <w:numPr>
          <w:ilvl w:val="0"/>
          <w:numId w:val="24"/>
        </w:numPr>
        <w:rPr>
          <w:rFonts w:cstheme="minorHAnsi"/>
        </w:rPr>
      </w:pPr>
      <w:r w:rsidRPr="003D484A">
        <w:rPr>
          <w:rFonts w:cstheme="minorHAnsi"/>
        </w:rPr>
        <w:t>Use RIGHT lane to take H-2 South ramp toward Honolulu (7.9 miles)</w:t>
      </w:r>
    </w:p>
    <w:p w14:paraId="4471FC3D" w14:textId="77777777" w:rsidR="00647038" w:rsidRPr="00647038" w:rsidRDefault="00DF521B" w:rsidP="00BC3815">
      <w:pPr>
        <w:pStyle w:val="ListParagraph"/>
        <w:numPr>
          <w:ilvl w:val="0"/>
          <w:numId w:val="24"/>
        </w:numPr>
        <w:sectPr w:rsidR="00647038" w:rsidRPr="00647038" w:rsidSect="00647038">
          <w:pgSz w:w="12240" w:h="15840"/>
          <w:pgMar w:top="720" w:right="720" w:bottom="720" w:left="720" w:header="720" w:footer="288" w:gutter="0"/>
          <w:cols w:space="720"/>
          <w:docGrid w:linePitch="360"/>
        </w:sectPr>
      </w:pPr>
      <w:r w:rsidRPr="00647038">
        <w:rPr>
          <w:rFonts w:cstheme="minorHAnsi"/>
        </w:rPr>
        <w:t>Take Exit 1B for H1 W toward Waianae (0.7 miles)</w:t>
      </w:r>
    </w:p>
    <w:p w14:paraId="63E68F04" w14:textId="77777777" w:rsidR="00DF521B" w:rsidRPr="00647038" w:rsidRDefault="00DF521B" w:rsidP="00647038">
      <w:pPr>
        <w:pStyle w:val="Heading3"/>
      </w:pPr>
      <w:r w:rsidRPr="00647038">
        <w:lastRenderedPageBreak/>
        <w:t>Honouliuli Unit, tunnel locations</w:t>
      </w:r>
    </w:p>
    <w:p w14:paraId="1F098B02" w14:textId="77777777" w:rsidR="00286D42" w:rsidRPr="003D484A" w:rsidRDefault="00286D42" w:rsidP="00B824ED">
      <w:pPr>
        <w:keepNext/>
        <w:rPr>
          <w:rFonts w:cstheme="minorHAnsi"/>
        </w:rPr>
      </w:pPr>
      <w:r w:rsidRPr="003D484A">
        <w:rPr>
          <w:rFonts w:cstheme="minorHAnsi"/>
          <w:noProof/>
        </w:rPr>
        <w:drawing>
          <wp:inline distT="0" distB="0" distL="0" distR="0" wp14:anchorId="130EEFDE" wp14:editId="3F14C2A8">
            <wp:extent cx="7753350" cy="59908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NWR_HONO - Tracking Tunnel Map.jpg"/>
                    <pic:cNvPicPr/>
                  </pic:nvPicPr>
                  <pic:blipFill>
                    <a:blip r:embed="rId18">
                      <a:extLst>
                        <a:ext uri="{28A0092B-C50C-407E-A947-70E740481C1C}">
                          <a14:useLocalDpi xmlns:a14="http://schemas.microsoft.com/office/drawing/2010/main"/>
                        </a:ext>
                      </a:extLst>
                    </a:blip>
                    <a:stretch>
                      <a:fillRect/>
                    </a:stretch>
                  </pic:blipFill>
                  <pic:spPr>
                    <a:xfrm>
                      <a:off x="0" y="0"/>
                      <a:ext cx="7761198" cy="5996963"/>
                    </a:xfrm>
                    <a:prstGeom prst="rect">
                      <a:avLst/>
                    </a:prstGeom>
                  </pic:spPr>
                </pic:pic>
              </a:graphicData>
            </a:graphic>
          </wp:inline>
        </w:drawing>
      </w:r>
    </w:p>
    <w:p w14:paraId="4C269D8C" w14:textId="77777777" w:rsidR="00647038" w:rsidRDefault="00B824ED" w:rsidP="00647038">
      <w:pPr>
        <w:pStyle w:val="Caption"/>
        <w:rPr>
          <w:rFonts w:cstheme="minorHAnsi"/>
        </w:rPr>
        <w:sectPr w:rsidR="00647038" w:rsidSect="00647038">
          <w:pgSz w:w="15840" w:h="12240" w:orient="landscape"/>
          <w:pgMar w:top="720" w:right="720" w:bottom="720" w:left="720" w:header="720" w:footer="288" w:gutter="0"/>
          <w:cols w:space="720"/>
          <w:docGrid w:linePitch="360"/>
        </w:sectPr>
      </w:pPr>
      <w:bookmarkStart w:id="20" w:name="_Ref5109725"/>
      <w:r w:rsidRPr="003D484A">
        <w:rPr>
          <w:rFonts w:cstheme="minorHAnsi"/>
        </w:rPr>
        <w:t xml:space="preserve">Figure </w:t>
      </w:r>
      <w:r w:rsidRPr="003D484A">
        <w:rPr>
          <w:rFonts w:cstheme="minorHAnsi"/>
        </w:rPr>
        <w:fldChar w:fldCharType="begin"/>
      </w:r>
      <w:r w:rsidRPr="003D484A">
        <w:rPr>
          <w:rFonts w:cstheme="minorHAnsi"/>
        </w:rPr>
        <w:instrText xml:space="preserve"> SEQ Figure \* ARABIC </w:instrText>
      </w:r>
      <w:r w:rsidRPr="003D484A">
        <w:rPr>
          <w:rFonts w:cstheme="minorHAnsi"/>
        </w:rPr>
        <w:fldChar w:fldCharType="separate"/>
      </w:r>
      <w:r w:rsidR="00EB789A">
        <w:rPr>
          <w:rFonts w:cstheme="minorHAnsi"/>
          <w:noProof/>
        </w:rPr>
        <w:t>4</w:t>
      </w:r>
      <w:r w:rsidRPr="003D484A">
        <w:rPr>
          <w:rFonts w:cstheme="minorHAnsi"/>
        </w:rPr>
        <w:fldChar w:fldCharType="end"/>
      </w:r>
      <w:bookmarkEnd w:id="20"/>
      <w:r w:rsidRPr="003D484A">
        <w:rPr>
          <w:rFonts w:cstheme="minorHAnsi"/>
        </w:rPr>
        <w:t>. PHNWR, Honouliuli Unit - Tracking Tunnel Map</w:t>
      </w:r>
    </w:p>
    <w:p w14:paraId="0076EB31" w14:textId="77777777" w:rsidR="00B824ED" w:rsidRPr="003D484A" w:rsidRDefault="00B824ED" w:rsidP="00647038">
      <w:pPr>
        <w:pStyle w:val="Caption"/>
        <w:rPr>
          <w:rFonts w:cstheme="minorHAnsi"/>
          <w:u w:val="single"/>
        </w:rPr>
      </w:pPr>
    </w:p>
    <w:p w14:paraId="6D29566B" w14:textId="77777777" w:rsidR="00647038" w:rsidRDefault="00647038" w:rsidP="00D81CAE">
      <w:pPr>
        <w:pStyle w:val="Heading2"/>
        <w:rPr>
          <w:rFonts w:asciiTheme="minorHAnsi" w:hAnsiTheme="minorHAnsi" w:cstheme="minorHAnsi"/>
        </w:rPr>
      </w:pPr>
      <w:r>
        <w:rPr>
          <w:rFonts w:asciiTheme="minorHAnsi" w:hAnsiTheme="minorHAnsi" w:cstheme="minorHAnsi"/>
        </w:rPr>
        <w:t>Track Card ID examples</w:t>
      </w:r>
    </w:p>
    <w:p w14:paraId="65E539BC" w14:textId="77777777" w:rsidR="00EB789A" w:rsidRDefault="00647038" w:rsidP="00EB789A">
      <w:pPr>
        <w:keepNext/>
      </w:pPr>
      <w:r>
        <w:rPr>
          <w:noProof/>
        </w:rPr>
        <w:drawing>
          <wp:inline distT="0" distB="0" distL="0" distR="0" wp14:anchorId="1A7C8AEA" wp14:editId="36E9EB5B">
            <wp:extent cx="7696200" cy="5772150"/>
            <wp:effectExtent l="0" t="9525"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ce.JPG"/>
                    <pic:cNvPicPr/>
                  </pic:nvPicPr>
                  <pic:blipFill>
                    <a:blip r:embed="rId19" cstate="print">
                      <a:extLst>
                        <a:ext uri="{28A0092B-C50C-407E-A947-70E740481C1C}">
                          <a14:useLocalDpi xmlns:a14="http://schemas.microsoft.com/office/drawing/2010/main"/>
                        </a:ext>
                      </a:extLst>
                    </a:blip>
                    <a:stretch>
                      <a:fillRect/>
                    </a:stretch>
                  </pic:blipFill>
                  <pic:spPr>
                    <a:xfrm rot="5400000">
                      <a:off x="0" y="0"/>
                      <a:ext cx="7696379" cy="5772284"/>
                    </a:xfrm>
                    <a:prstGeom prst="rect">
                      <a:avLst/>
                    </a:prstGeom>
                  </pic:spPr>
                </pic:pic>
              </a:graphicData>
            </a:graphic>
          </wp:inline>
        </w:drawing>
      </w:r>
    </w:p>
    <w:p w14:paraId="25E4D836" w14:textId="77777777" w:rsidR="00647038" w:rsidRDefault="00EB789A" w:rsidP="00EB789A">
      <w:pPr>
        <w:pStyle w:val="Caption"/>
      </w:pPr>
      <w:r>
        <w:t xml:space="preserve">Figure </w:t>
      </w:r>
      <w:fldSimple w:instr=" SEQ Figure \* ARABIC ">
        <w:r>
          <w:rPr>
            <w:noProof/>
          </w:rPr>
          <w:t>5</w:t>
        </w:r>
      </w:fldSimple>
      <w:r>
        <w:t>. Mouse tracks.</w:t>
      </w:r>
    </w:p>
    <w:p w14:paraId="57474D35" w14:textId="77777777" w:rsidR="00EB789A" w:rsidRDefault="00EB789A" w:rsidP="00EB789A"/>
    <w:p w14:paraId="6569CFEE" w14:textId="77777777" w:rsidR="00EB789A" w:rsidRDefault="00EB789A" w:rsidP="00EB789A">
      <w:pPr>
        <w:keepNext/>
      </w:pPr>
      <w:r>
        <w:rPr>
          <w:noProof/>
        </w:rPr>
        <w:lastRenderedPageBreak/>
        <w:drawing>
          <wp:inline distT="0" distB="0" distL="0" distR="0" wp14:anchorId="46F6CC50" wp14:editId="0508F321">
            <wp:extent cx="6038850" cy="4529138"/>
            <wp:effectExtent l="0" t="6985"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ce2.JPG"/>
                    <pic:cNvPicPr/>
                  </pic:nvPicPr>
                  <pic:blipFill>
                    <a:blip r:embed="rId20" cstate="print">
                      <a:extLst>
                        <a:ext uri="{28A0092B-C50C-407E-A947-70E740481C1C}">
                          <a14:useLocalDpi xmlns:a14="http://schemas.microsoft.com/office/drawing/2010/main"/>
                        </a:ext>
                      </a:extLst>
                    </a:blip>
                    <a:stretch>
                      <a:fillRect/>
                    </a:stretch>
                  </pic:blipFill>
                  <pic:spPr>
                    <a:xfrm rot="5400000">
                      <a:off x="0" y="0"/>
                      <a:ext cx="6039462" cy="4529597"/>
                    </a:xfrm>
                    <a:prstGeom prst="rect">
                      <a:avLst/>
                    </a:prstGeom>
                  </pic:spPr>
                </pic:pic>
              </a:graphicData>
            </a:graphic>
          </wp:inline>
        </w:drawing>
      </w:r>
    </w:p>
    <w:p w14:paraId="275AC9F5" w14:textId="77777777" w:rsidR="00EB789A" w:rsidRDefault="00EB789A" w:rsidP="00EB789A">
      <w:pPr>
        <w:pStyle w:val="Caption"/>
      </w:pPr>
      <w:r>
        <w:t xml:space="preserve">Figure </w:t>
      </w:r>
      <w:fldSimple w:instr=" SEQ Figure \* ARABIC ">
        <w:r>
          <w:rPr>
            <w:noProof/>
          </w:rPr>
          <w:t>6</w:t>
        </w:r>
      </w:fldSimple>
      <w:r>
        <w:t>. Mouse tracks</w:t>
      </w:r>
    </w:p>
    <w:p w14:paraId="61029671" w14:textId="77777777" w:rsidR="00EB789A" w:rsidRDefault="00EB789A" w:rsidP="00EB789A">
      <w:pPr>
        <w:keepNext/>
      </w:pPr>
      <w:r>
        <w:rPr>
          <w:noProof/>
        </w:rPr>
        <w:lastRenderedPageBreak/>
        <w:drawing>
          <wp:inline distT="0" distB="0" distL="0" distR="0" wp14:anchorId="4363F934" wp14:editId="6D5C0CEA">
            <wp:extent cx="7972425" cy="5979319"/>
            <wp:effectExtent l="6033"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at1.JPG"/>
                    <pic:cNvPicPr/>
                  </pic:nvPicPr>
                  <pic:blipFill>
                    <a:blip r:embed="rId21" cstate="print">
                      <a:extLst>
                        <a:ext uri="{28A0092B-C50C-407E-A947-70E740481C1C}">
                          <a14:useLocalDpi xmlns:a14="http://schemas.microsoft.com/office/drawing/2010/main"/>
                        </a:ext>
                      </a:extLst>
                    </a:blip>
                    <a:stretch>
                      <a:fillRect/>
                    </a:stretch>
                  </pic:blipFill>
                  <pic:spPr>
                    <a:xfrm rot="5400000">
                      <a:off x="0" y="0"/>
                      <a:ext cx="7973265" cy="5979949"/>
                    </a:xfrm>
                    <a:prstGeom prst="rect">
                      <a:avLst/>
                    </a:prstGeom>
                  </pic:spPr>
                </pic:pic>
              </a:graphicData>
            </a:graphic>
          </wp:inline>
        </w:drawing>
      </w:r>
    </w:p>
    <w:p w14:paraId="3B52501B" w14:textId="77777777" w:rsidR="00EB789A" w:rsidRDefault="00EB789A" w:rsidP="00EB789A">
      <w:pPr>
        <w:pStyle w:val="Caption"/>
      </w:pPr>
      <w:r>
        <w:t xml:space="preserve">Figure </w:t>
      </w:r>
      <w:fldSimple w:instr=" SEQ Figure \* ARABIC ">
        <w:r>
          <w:rPr>
            <w:noProof/>
          </w:rPr>
          <w:t>7</w:t>
        </w:r>
      </w:fldSimple>
      <w:r>
        <w:t>.  Rat tracks.</w:t>
      </w:r>
    </w:p>
    <w:p w14:paraId="5FD7FA97" w14:textId="77777777" w:rsidR="00EB789A" w:rsidRDefault="00EB789A" w:rsidP="00EB789A"/>
    <w:p w14:paraId="7BB56A70" w14:textId="77777777" w:rsidR="00EB789A" w:rsidRDefault="00EB789A" w:rsidP="00EB789A">
      <w:pPr>
        <w:keepNext/>
      </w:pPr>
      <w:r>
        <w:rPr>
          <w:noProof/>
        </w:rPr>
        <w:lastRenderedPageBreak/>
        <w:drawing>
          <wp:inline distT="0" distB="0" distL="0" distR="0" wp14:anchorId="7F6862B7" wp14:editId="62A01478">
            <wp:extent cx="7677150" cy="5757863"/>
            <wp:effectExtent l="7302" t="0" r="7303" b="7302"/>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at2.JPG"/>
                    <pic:cNvPicPr/>
                  </pic:nvPicPr>
                  <pic:blipFill>
                    <a:blip r:embed="rId22" cstate="print">
                      <a:extLst>
                        <a:ext uri="{28A0092B-C50C-407E-A947-70E740481C1C}">
                          <a14:useLocalDpi xmlns:a14="http://schemas.microsoft.com/office/drawing/2010/main"/>
                        </a:ext>
                      </a:extLst>
                    </a:blip>
                    <a:stretch>
                      <a:fillRect/>
                    </a:stretch>
                  </pic:blipFill>
                  <pic:spPr>
                    <a:xfrm rot="5400000">
                      <a:off x="0" y="0"/>
                      <a:ext cx="7677574" cy="5758181"/>
                    </a:xfrm>
                    <a:prstGeom prst="rect">
                      <a:avLst/>
                    </a:prstGeom>
                  </pic:spPr>
                </pic:pic>
              </a:graphicData>
            </a:graphic>
          </wp:inline>
        </w:drawing>
      </w:r>
    </w:p>
    <w:p w14:paraId="79C146FE" w14:textId="77777777" w:rsidR="00EB789A" w:rsidRDefault="00EB789A" w:rsidP="00EB789A">
      <w:pPr>
        <w:pStyle w:val="Caption"/>
      </w:pPr>
      <w:r>
        <w:t xml:space="preserve">Figure </w:t>
      </w:r>
      <w:fldSimple w:instr=" SEQ Figure \* ARABIC ">
        <w:r>
          <w:rPr>
            <w:noProof/>
          </w:rPr>
          <w:t>8</w:t>
        </w:r>
      </w:fldSimple>
      <w:r>
        <w:t>. Rat tracks.</w:t>
      </w:r>
    </w:p>
    <w:p w14:paraId="06CD654E" w14:textId="77777777" w:rsidR="00EB789A" w:rsidRDefault="00EB789A" w:rsidP="00EB789A"/>
    <w:p w14:paraId="10B40B86" w14:textId="77777777" w:rsidR="00EB789A" w:rsidRDefault="00EB789A" w:rsidP="00EB789A">
      <w:pPr>
        <w:keepNext/>
      </w:pPr>
      <w:r>
        <w:rPr>
          <w:noProof/>
        </w:rPr>
        <w:lastRenderedPageBreak/>
        <w:drawing>
          <wp:inline distT="0" distB="0" distL="0" distR="0" wp14:anchorId="323E2187" wp14:editId="1498FB08">
            <wp:extent cx="6858000" cy="5143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at and mice.JPG"/>
                    <pic:cNvPicPr/>
                  </pic:nvPicPr>
                  <pic:blipFill>
                    <a:blip r:embed="rId23" cstate="print">
                      <a:extLst>
                        <a:ext uri="{28A0092B-C50C-407E-A947-70E740481C1C}">
                          <a14:useLocalDpi xmlns:a14="http://schemas.microsoft.com/office/drawing/2010/main"/>
                        </a:ext>
                      </a:extLst>
                    </a:blip>
                    <a:stretch>
                      <a:fillRect/>
                    </a:stretch>
                  </pic:blipFill>
                  <pic:spPr>
                    <a:xfrm>
                      <a:off x="0" y="0"/>
                      <a:ext cx="6858000" cy="5143500"/>
                    </a:xfrm>
                    <a:prstGeom prst="rect">
                      <a:avLst/>
                    </a:prstGeom>
                  </pic:spPr>
                </pic:pic>
              </a:graphicData>
            </a:graphic>
          </wp:inline>
        </w:drawing>
      </w:r>
    </w:p>
    <w:p w14:paraId="662AD145" w14:textId="77777777" w:rsidR="00EB789A" w:rsidRDefault="00EB789A" w:rsidP="00EB789A">
      <w:pPr>
        <w:pStyle w:val="Caption"/>
      </w:pPr>
      <w:r>
        <w:t xml:space="preserve">Figure </w:t>
      </w:r>
      <w:fldSimple w:instr=" SEQ Figure \* ARABIC ">
        <w:r>
          <w:rPr>
            <w:noProof/>
          </w:rPr>
          <w:t>9</w:t>
        </w:r>
      </w:fldSimple>
      <w:r>
        <w:t>. Rat tracks.</w:t>
      </w:r>
    </w:p>
    <w:p w14:paraId="13AB29BF" w14:textId="77777777" w:rsidR="00EB789A" w:rsidRDefault="00EB789A" w:rsidP="00EB789A"/>
    <w:p w14:paraId="286D4A85" w14:textId="77777777" w:rsidR="00EB789A" w:rsidRDefault="00EB789A" w:rsidP="00EB789A">
      <w:pPr>
        <w:keepNext/>
      </w:pPr>
      <w:r>
        <w:rPr>
          <w:noProof/>
        </w:rPr>
        <w:lastRenderedPageBreak/>
        <w:drawing>
          <wp:inline distT="0" distB="0" distL="0" distR="0" wp14:anchorId="4BE32438" wp14:editId="63F148AA">
            <wp:extent cx="8058150" cy="6043613"/>
            <wp:effectExtent l="0" t="2223"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ongoose and mice.JPG"/>
                    <pic:cNvPicPr/>
                  </pic:nvPicPr>
                  <pic:blipFill>
                    <a:blip r:embed="rId24" cstate="print">
                      <a:extLst>
                        <a:ext uri="{28A0092B-C50C-407E-A947-70E740481C1C}">
                          <a14:useLocalDpi xmlns:a14="http://schemas.microsoft.com/office/drawing/2010/main"/>
                        </a:ext>
                      </a:extLst>
                    </a:blip>
                    <a:stretch>
                      <a:fillRect/>
                    </a:stretch>
                  </pic:blipFill>
                  <pic:spPr>
                    <a:xfrm rot="5400000">
                      <a:off x="0" y="0"/>
                      <a:ext cx="8059207" cy="6044406"/>
                    </a:xfrm>
                    <a:prstGeom prst="rect">
                      <a:avLst/>
                    </a:prstGeom>
                  </pic:spPr>
                </pic:pic>
              </a:graphicData>
            </a:graphic>
          </wp:inline>
        </w:drawing>
      </w:r>
    </w:p>
    <w:p w14:paraId="03D0AAC2" w14:textId="77777777" w:rsidR="00EB789A" w:rsidRDefault="00EB789A" w:rsidP="00EB789A">
      <w:pPr>
        <w:pStyle w:val="Caption"/>
      </w:pPr>
      <w:r>
        <w:t xml:space="preserve">Figure </w:t>
      </w:r>
      <w:fldSimple w:instr=" SEQ Figure \* ARABIC ">
        <w:r>
          <w:rPr>
            <w:noProof/>
          </w:rPr>
          <w:t>10</w:t>
        </w:r>
      </w:fldSimple>
      <w:r>
        <w:t>.  Mongoose and mouse tracks.</w:t>
      </w:r>
    </w:p>
    <w:p w14:paraId="7733912A" w14:textId="77777777" w:rsidR="00EB789A" w:rsidRDefault="00EB789A" w:rsidP="00EB789A"/>
    <w:p w14:paraId="1054FD69" w14:textId="77777777" w:rsidR="00EB789A" w:rsidRDefault="00EB789A" w:rsidP="00EB789A">
      <w:pPr>
        <w:keepNext/>
      </w:pPr>
      <w:r>
        <w:rPr>
          <w:noProof/>
        </w:rPr>
        <w:lastRenderedPageBreak/>
        <w:drawing>
          <wp:inline distT="0" distB="0" distL="0" distR="0" wp14:anchorId="3A7D972C" wp14:editId="7F1D3EA9">
            <wp:extent cx="6858000" cy="5143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ongoose and mice2.JPG"/>
                    <pic:cNvPicPr/>
                  </pic:nvPicPr>
                  <pic:blipFill>
                    <a:blip r:embed="rId25" cstate="print">
                      <a:extLst>
                        <a:ext uri="{28A0092B-C50C-407E-A947-70E740481C1C}">
                          <a14:useLocalDpi xmlns:a14="http://schemas.microsoft.com/office/drawing/2010/main"/>
                        </a:ext>
                      </a:extLst>
                    </a:blip>
                    <a:stretch>
                      <a:fillRect/>
                    </a:stretch>
                  </pic:blipFill>
                  <pic:spPr>
                    <a:xfrm rot="10800000">
                      <a:off x="0" y="0"/>
                      <a:ext cx="6858000" cy="5143500"/>
                    </a:xfrm>
                    <a:prstGeom prst="rect">
                      <a:avLst/>
                    </a:prstGeom>
                  </pic:spPr>
                </pic:pic>
              </a:graphicData>
            </a:graphic>
          </wp:inline>
        </w:drawing>
      </w:r>
    </w:p>
    <w:p w14:paraId="278A5015" w14:textId="77777777" w:rsidR="00EB789A" w:rsidRDefault="00EB789A" w:rsidP="00EB789A">
      <w:pPr>
        <w:pStyle w:val="Caption"/>
      </w:pPr>
      <w:r>
        <w:t xml:space="preserve">Figure </w:t>
      </w:r>
      <w:fldSimple w:instr=" SEQ Figure \* ARABIC ">
        <w:r>
          <w:rPr>
            <w:noProof/>
          </w:rPr>
          <w:t>11</w:t>
        </w:r>
      </w:fldSimple>
      <w:r>
        <w:t>.  Mongoose and mouse tracks.</w:t>
      </w:r>
    </w:p>
    <w:p w14:paraId="002EEC2E" w14:textId="77777777" w:rsidR="00EB789A" w:rsidRDefault="00EB789A" w:rsidP="00EB789A"/>
    <w:p w14:paraId="23275D2E" w14:textId="77777777" w:rsidR="00EB789A" w:rsidRDefault="00EB789A" w:rsidP="00EB789A">
      <w:pPr>
        <w:keepNext/>
      </w:pPr>
      <w:r>
        <w:rPr>
          <w:noProof/>
        </w:rPr>
        <w:lastRenderedPageBreak/>
        <w:drawing>
          <wp:inline distT="0" distB="0" distL="0" distR="0" wp14:anchorId="1FF9C4C5" wp14:editId="4BFE7848">
            <wp:extent cx="6858000" cy="5143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ongoose and mice3.JPG"/>
                    <pic:cNvPicPr/>
                  </pic:nvPicPr>
                  <pic:blipFill>
                    <a:blip r:embed="rId26" cstate="print">
                      <a:extLst>
                        <a:ext uri="{28A0092B-C50C-407E-A947-70E740481C1C}">
                          <a14:useLocalDpi xmlns:a14="http://schemas.microsoft.com/office/drawing/2010/main"/>
                        </a:ext>
                      </a:extLst>
                    </a:blip>
                    <a:stretch>
                      <a:fillRect/>
                    </a:stretch>
                  </pic:blipFill>
                  <pic:spPr>
                    <a:xfrm rot="10800000">
                      <a:off x="0" y="0"/>
                      <a:ext cx="6858000" cy="5143500"/>
                    </a:xfrm>
                    <a:prstGeom prst="rect">
                      <a:avLst/>
                    </a:prstGeom>
                  </pic:spPr>
                </pic:pic>
              </a:graphicData>
            </a:graphic>
          </wp:inline>
        </w:drawing>
      </w:r>
    </w:p>
    <w:p w14:paraId="382E7798" w14:textId="77777777" w:rsidR="00EB789A" w:rsidRPr="00EB789A" w:rsidRDefault="00EB789A" w:rsidP="00EB789A">
      <w:pPr>
        <w:pStyle w:val="Caption"/>
      </w:pPr>
      <w:r>
        <w:t xml:space="preserve">Figure </w:t>
      </w:r>
      <w:fldSimple w:instr=" SEQ Figure \* ARABIC ">
        <w:r>
          <w:rPr>
            <w:noProof/>
          </w:rPr>
          <w:t>12</w:t>
        </w:r>
      </w:fldSimple>
      <w:r>
        <w:t>.  Mongoose and mouse tracks.</w:t>
      </w:r>
    </w:p>
    <w:p w14:paraId="69AEC7D3" w14:textId="77777777" w:rsidR="00EB789A" w:rsidRDefault="00EB789A">
      <w:r>
        <w:br w:type="page"/>
      </w:r>
    </w:p>
    <w:p w14:paraId="7134E009" w14:textId="77777777" w:rsidR="00EB789A" w:rsidRPr="00EB789A" w:rsidRDefault="00EB789A" w:rsidP="00EB789A"/>
    <w:p w14:paraId="1483B92D" w14:textId="77777777" w:rsidR="00C0296F" w:rsidRPr="003D484A" w:rsidRDefault="00D81CAE" w:rsidP="00D81CAE">
      <w:pPr>
        <w:pStyle w:val="Heading2"/>
        <w:rPr>
          <w:rFonts w:asciiTheme="minorHAnsi" w:hAnsiTheme="minorHAnsi" w:cstheme="minorHAnsi"/>
        </w:rPr>
      </w:pPr>
      <w:r w:rsidRPr="003D484A">
        <w:rPr>
          <w:rFonts w:asciiTheme="minorHAnsi" w:hAnsiTheme="minorHAnsi" w:cstheme="minorHAnsi"/>
        </w:rPr>
        <w:t>Glossary</w:t>
      </w:r>
    </w:p>
    <w:p w14:paraId="1C63A939" w14:textId="77777777" w:rsidR="00D81CAE" w:rsidRPr="003D484A" w:rsidRDefault="00D81CAE" w:rsidP="00D81CAE">
      <w:pPr>
        <w:pStyle w:val="Heading2"/>
        <w:rPr>
          <w:rFonts w:asciiTheme="minorHAnsi" w:hAnsiTheme="minorHAnsi" w:cstheme="minorHAnsi"/>
        </w:rPr>
      </w:pPr>
      <w:r w:rsidRPr="003D484A">
        <w:rPr>
          <w:rFonts w:asciiTheme="minorHAnsi" w:hAnsiTheme="minorHAnsi" w:cstheme="minorHAnsi"/>
        </w:rPr>
        <w:t>I&amp;M Protocol Review Documentation Form</w:t>
      </w:r>
    </w:p>
    <w:p w14:paraId="365FBA30" w14:textId="77777777" w:rsidR="00D81CAE" w:rsidRPr="003D484A" w:rsidRDefault="00D81CAE" w:rsidP="00D81CAE">
      <w:pPr>
        <w:kinsoku w:val="0"/>
        <w:overflowPunct w:val="0"/>
        <w:autoSpaceDE w:val="0"/>
        <w:autoSpaceDN w:val="0"/>
        <w:adjustRightInd w:val="0"/>
        <w:spacing w:after="0" w:line="240" w:lineRule="auto"/>
        <w:rPr>
          <w:rFonts w:cstheme="minorHAnsi"/>
          <w:sz w:val="20"/>
          <w:szCs w:val="20"/>
        </w:rPr>
      </w:pPr>
    </w:p>
    <w:p w14:paraId="11768C0C" w14:textId="77777777" w:rsidR="00D81CAE" w:rsidRPr="003D484A" w:rsidRDefault="00D81CAE" w:rsidP="00D81CAE">
      <w:pPr>
        <w:kinsoku w:val="0"/>
        <w:overflowPunct w:val="0"/>
        <w:autoSpaceDE w:val="0"/>
        <w:autoSpaceDN w:val="0"/>
        <w:adjustRightInd w:val="0"/>
        <w:spacing w:before="9" w:after="0" w:line="240" w:lineRule="auto"/>
        <w:rPr>
          <w:rFonts w:cstheme="minorHAnsi"/>
          <w:sz w:val="12"/>
          <w:szCs w:val="12"/>
        </w:rPr>
      </w:pPr>
    </w:p>
    <w:tbl>
      <w:tblPr>
        <w:tblW w:w="0" w:type="auto"/>
        <w:tblInd w:w="126" w:type="dxa"/>
        <w:tblLayout w:type="fixed"/>
        <w:tblCellMar>
          <w:left w:w="0" w:type="dxa"/>
          <w:right w:w="0" w:type="dxa"/>
        </w:tblCellMar>
        <w:tblLook w:val="0000" w:firstRow="0" w:lastRow="0" w:firstColumn="0" w:lastColumn="0" w:noHBand="0" w:noVBand="0"/>
      </w:tblPr>
      <w:tblGrid>
        <w:gridCol w:w="1689"/>
        <w:gridCol w:w="915"/>
        <w:gridCol w:w="1549"/>
        <w:gridCol w:w="681"/>
        <w:gridCol w:w="1614"/>
        <w:gridCol w:w="2953"/>
      </w:tblGrid>
      <w:tr w:rsidR="00D81CAE" w:rsidRPr="003D484A" w14:paraId="757070A7" w14:textId="77777777">
        <w:trPr>
          <w:trHeight w:val="2261"/>
        </w:trPr>
        <w:tc>
          <w:tcPr>
            <w:tcW w:w="9401" w:type="dxa"/>
            <w:gridSpan w:val="6"/>
            <w:tcBorders>
              <w:top w:val="single" w:sz="18" w:space="0" w:color="000000"/>
              <w:left w:val="single" w:sz="8" w:space="0" w:color="000000"/>
              <w:bottom w:val="single" w:sz="8" w:space="0" w:color="000000"/>
              <w:right w:val="single" w:sz="12" w:space="0" w:color="000000"/>
            </w:tcBorders>
          </w:tcPr>
          <w:p w14:paraId="0BE75C37" w14:textId="77777777" w:rsidR="00D81CAE" w:rsidRPr="003D484A" w:rsidRDefault="00D81CAE" w:rsidP="00D81CAE">
            <w:pPr>
              <w:kinsoku w:val="0"/>
              <w:overflowPunct w:val="0"/>
              <w:autoSpaceDE w:val="0"/>
              <w:autoSpaceDN w:val="0"/>
              <w:adjustRightInd w:val="0"/>
              <w:spacing w:before="3" w:after="0" w:line="240" w:lineRule="auto"/>
              <w:rPr>
                <w:rFonts w:cstheme="minorHAnsi"/>
                <w:sz w:val="26"/>
                <w:szCs w:val="26"/>
              </w:rPr>
            </w:pPr>
          </w:p>
          <w:p w14:paraId="45C951C4" w14:textId="77777777" w:rsidR="00D81CAE" w:rsidRPr="003D484A" w:rsidRDefault="00D81CAE" w:rsidP="00D81CAE">
            <w:pPr>
              <w:kinsoku w:val="0"/>
              <w:overflowPunct w:val="0"/>
              <w:autoSpaceDE w:val="0"/>
              <w:autoSpaceDN w:val="0"/>
              <w:adjustRightInd w:val="0"/>
              <w:spacing w:before="1" w:after="0" w:line="240" w:lineRule="auto"/>
              <w:ind w:left="110"/>
              <w:rPr>
                <w:rFonts w:cstheme="minorHAnsi"/>
                <w:b/>
                <w:bCs/>
                <w:color w:val="000101"/>
                <w:w w:val="105"/>
                <w:sz w:val="20"/>
                <w:szCs w:val="20"/>
              </w:rPr>
            </w:pPr>
            <w:bookmarkStart w:id="21" w:name="Appendix_C."/>
            <w:bookmarkStart w:id="22" w:name="_bookmark0"/>
            <w:bookmarkEnd w:id="21"/>
            <w:bookmarkEnd w:id="22"/>
            <w:r w:rsidRPr="003D484A">
              <w:rPr>
                <w:rFonts w:cstheme="minorHAnsi"/>
                <w:b/>
                <w:bCs/>
                <w:color w:val="000101"/>
                <w:w w:val="105"/>
                <w:sz w:val="20"/>
                <w:szCs w:val="20"/>
              </w:rPr>
              <w:t>Protocol Title:</w:t>
            </w:r>
          </w:p>
          <w:p w14:paraId="5752B759" w14:textId="77777777" w:rsidR="00D81CAE" w:rsidRPr="003D484A" w:rsidRDefault="00D81CAE" w:rsidP="00D81CAE">
            <w:pPr>
              <w:kinsoku w:val="0"/>
              <w:overflowPunct w:val="0"/>
              <w:autoSpaceDE w:val="0"/>
              <w:autoSpaceDN w:val="0"/>
              <w:adjustRightInd w:val="0"/>
              <w:spacing w:after="0" w:line="240" w:lineRule="auto"/>
              <w:rPr>
                <w:rFonts w:cstheme="minorHAnsi"/>
              </w:rPr>
            </w:pPr>
          </w:p>
          <w:p w14:paraId="1B50C7CC" w14:textId="77777777" w:rsidR="00D81CAE" w:rsidRPr="003D484A" w:rsidRDefault="00D81CAE" w:rsidP="00D81CAE">
            <w:pPr>
              <w:kinsoku w:val="0"/>
              <w:overflowPunct w:val="0"/>
              <w:autoSpaceDE w:val="0"/>
              <w:autoSpaceDN w:val="0"/>
              <w:adjustRightInd w:val="0"/>
              <w:spacing w:after="0" w:line="240" w:lineRule="auto"/>
              <w:ind w:left="111"/>
              <w:rPr>
                <w:rFonts w:cstheme="minorHAnsi"/>
                <w:b/>
                <w:bCs/>
                <w:color w:val="000101"/>
                <w:w w:val="110"/>
                <w:sz w:val="12"/>
                <w:szCs w:val="12"/>
              </w:rPr>
            </w:pPr>
            <w:r w:rsidRPr="003D484A">
              <w:rPr>
                <w:rFonts w:cstheme="minorHAnsi"/>
                <w:b/>
                <w:bCs/>
                <w:color w:val="000101"/>
                <w:w w:val="110"/>
                <w:sz w:val="20"/>
                <w:szCs w:val="20"/>
              </w:rPr>
              <w:t>Version</w:t>
            </w:r>
            <w:r w:rsidRPr="003D484A">
              <w:rPr>
                <w:rFonts w:cstheme="minorHAnsi"/>
                <w:b/>
                <w:bCs/>
                <w:color w:val="000101"/>
                <w:w w:val="110"/>
                <w:sz w:val="20"/>
                <w:szCs w:val="20"/>
                <w:vertAlign w:val="superscript"/>
              </w:rPr>
              <w:t>1</w:t>
            </w:r>
            <w:r w:rsidRPr="003D484A">
              <w:rPr>
                <w:rFonts w:cstheme="minorHAnsi"/>
                <w:b/>
                <w:bCs/>
                <w:color w:val="000101"/>
                <w:w w:val="110"/>
                <w:sz w:val="12"/>
                <w:szCs w:val="12"/>
              </w:rPr>
              <w:t>:</w:t>
            </w:r>
          </w:p>
          <w:p w14:paraId="050D9742" w14:textId="77777777" w:rsidR="00D81CAE" w:rsidRPr="003D484A" w:rsidRDefault="00D81CAE" w:rsidP="00D81CAE">
            <w:pPr>
              <w:kinsoku w:val="0"/>
              <w:overflowPunct w:val="0"/>
              <w:autoSpaceDE w:val="0"/>
              <w:autoSpaceDN w:val="0"/>
              <w:adjustRightInd w:val="0"/>
              <w:spacing w:before="54" w:after="0" w:line="292" w:lineRule="auto"/>
              <w:ind w:left="110" w:right="5972"/>
              <w:rPr>
                <w:rFonts w:cstheme="minorHAnsi"/>
                <w:b/>
                <w:bCs/>
                <w:color w:val="000101"/>
                <w:w w:val="105"/>
                <w:sz w:val="20"/>
                <w:szCs w:val="20"/>
              </w:rPr>
            </w:pPr>
            <w:r w:rsidRPr="003D484A">
              <w:rPr>
                <w:rFonts w:cstheme="minorHAnsi"/>
                <w:b/>
                <w:bCs/>
                <w:color w:val="000101"/>
                <w:w w:val="105"/>
                <w:sz w:val="20"/>
                <w:szCs w:val="20"/>
              </w:rPr>
              <w:t>Date of First Complete Draft: Date of Approval:</w:t>
            </w:r>
          </w:p>
        </w:tc>
      </w:tr>
      <w:tr w:rsidR="00D81CAE" w:rsidRPr="003D484A" w14:paraId="714452D0" w14:textId="77777777">
        <w:trPr>
          <w:trHeight w:val="1136"/>
        </w:trPr>
        <w:tc>
          <w:tcPr>
            <w:tcW w:w="4834" w:type="dxa"/>
            <w:gridSpan w:val="4"/>
            <w:tcBorders>
              <w:top w:val="single" w:sz="8" w:space="0" w:color="000000"/>
              <w:left w:val="single" w:sz="8" w:space="0" w:color="000000"/>
              <w:bottom w:val="single" w:sz="8" w:space="0" w:color="000000"/>
              <w:right w:val="single" w:sz="8" w:space="0" w:color="000000"/>
            </w:tcBorders>
          </w:tcPr>
          <w:p w14:paraId="759EA0EA" w14:textId="77777777" w:rsidR="00D81CAE" w:rsidRPr="003D484A" w:rsidRDefault="00D81CAE" w:rsidP="00D81CAE">
            <w:pPr>
              <w:kinsoku w:val="0"/>
              <w:overflowPunct w:val="0"/>
              <w:autoSpaceDE w:val="0"/>
              <w:autoSpaceDN w:val="0"/>
              <w:adjustRightInd w:val="0"/>
              <w:spacing w:before="21" w:after="0" w:line="240" w:lineRule="auto"/>
              <w:ind w:left="110"/>
              <w:rPr>
                <w:rFonts w:cstheme="minorHAnsi"/>
                <w:b/>
                <w:bCs/>
                <w:color w:val="000101"/>
                <w:w w:val="105"/>
                <w:sz w:val="20"/>
                <w:szCs w:val="20"/>
              </w:rPr>
            </w:pPr>
            <w:r w:rsidRPr="003D484A">
              <w:rPr>
                <w:rFonts w:cstheme="minorHAnsi"/>
                <w:b/>
                <w:bCs/>
                <w:color w:val="000101"/>
                <w:w w:val="105"/>
                <w:sz w:val="20"/>
                <w:szCs w:val="20"/>
              </w:rPr>
              <w:t>Refuge Name:</w:t>
            </w:r>
          </w:p>
        </w:tc>
        <w:tc>
          <w:tcPr>
            <w:tcW w:w="4567" w:type="dxa"/>
            <w:gridSpan w:val="2"/>
            <w:tcBorders>
              <w:top w:val="single" w:sz="8" w:space="0" w:color="000000"/>
              <w:left w:val="single" w:sz="8" w:space="0" w:color="000000"/>
              <w:bottom w:val="single" w:sz="8" w:space="0" w:color="000000"/>
              <w:right w:val="single" w:sz="12" w:space="0" w:color="000000"/>
            </w:tcBorders>
          </w:tcPr>
          <w:p w14:paraId="619020B9" w14:textId="77777777" w:rsidR="00D81CAE" w:rsidRPr="003D484A" w:rsidRDefault="00D81CAE" w:rsidP="00D81CAE">
            <w:pPr>
              <w:kinsoku w:val="0"/>
              <w:overflowPunct w:val="0"/>
              <w:autoSpaceDE w:val="0"/>
              <w:autoSpaceDN w:val="0"/>
              <w:adjustRightInd w:val="0"/>
              <w:spacing w:before="21" w:after="0" w:line="240" w:lineRule="auto"/>
              <w:ind w:left="115"/>
              <w:rPr>
                <w:rFonts w:cstheme="minorHAnsi"/>
                <w:b/>
                <w:bCs/>
                <w:color w:val="000101"/>
                <w:w w:val="105"/>
                <w:sz w:val="20"/>
                <w:szCs w:val="20"/>
              </w:rPr>
            </w:pPr>
            <w:r w:rsidRPr="003D484A">
              <w:rPr>
                <w:rFonts w:cstheme="minorHAnsi"/>
                <w:b/>
                <w:bCs/>
                <w:color w:val="000101"/>
                <w:w w:val="105"/>
                <w:sz w:val="20"/>
                <w:szCs w:val="20"/>
              </w:rPr>
              <w:t>Authors and Affiliations</w:t>
            </w:r>
          </w:p>
        </w:tc>
      </w:tr>
      <w:tr w:rsidR="00D81CAE" w:rsidRPr="003D484A" w14:paraId="14A3DF17" w14:textId="77777777">
        <w:trPr>
          <w:trHeight w:val="250"/>
        </w:trPr>
        <w:tc>
          <w:tcPr>
            <w:tcW w:w="9401" w:type="dxa"/>
            <w:gridSpan w:val="6"/>
            <w:tcBorders>
              <w:top w:val="single" w:sz="8" w:space="0" w:color="000000"/>
              <w:left w:val="single" w:sz="8" w:space="0" w:color="000000"/>
              <w:bottom w:val="single" w:sz="8" w:space="0" w:color="000000"/>
              <w:right w:val="single" w:sz="12" w:space="0" w:color="000000"/>
            </w:tcBorders>
          </w:tcPr>
          <w:p w14:paraId="6529EE32" w14:textId="77777777" w:rsidR="00D81CAE" w:rsidRPr="003D484A" w:rsidRDefault="00D81CAE" w:rsidP="00D81CAE">
            <w:pPr>
              <w:kinsoku w:val="0"/>
              <w:overflowPunct w:val="0"/>
              <w:autoSpaceDE w:val="0"/>
              <w:autoSpaceDN w:val="0"/>
              <w:adjustRightInd w:val="0"/>
              <w:spacing w:before="26" w:after="0" w:line="240" w:lineRule="auto"/>
              <w:ind w:left="108"/>
              <w:rPr>
                <w:rFonts w:cstheme="minorHAnsi"/>
                <w:color w:val="000101"/>
                <w:w w:val="105"/>
                <w:sz w:val="17"/>
                <w:szCs w:val="17"/>
              </w:rPr>
            </w:pPr>
            <w:r w:rsidRPr="003D484A">
              <w:rPr>
                <w:rFonts w:cstheme="minorHAnsi"/>
                <w:color w:val="000101"/>
                <w:w w:val="105"/>
                <w:sz w:val="17"/>
                <w:szCs w:val="17"/>
              </w:rPr>
              <w:t xml:space="preserve">'See </w:t>
            </w:r>
            <w:r w:rsidRPr="003D484A">
              <w:rPr>
                <w:rFonts w:cstheme="minorHAnsi"/>
                <w:color w:val="3850A3"/>
                <w:w w:val="105"/>
                <w:sz w:val="17"/>
                <w:szCs w:val="17"/>
              </w:rPr>
              <w:t xml:space="preserve">Survey Protocol Temi;1late </w:t>
            </w:r>
            <w:r w:rsidRPr="003D484A">
              <w:rPr>
                <w:rFonts w:cstheme="minorHAnsi"/>
                <w:color w:val="000101"/>
                <w:w w:val="105"/>
                <w:sz w:val="17"/>
                <w:szCs w:val="17"/>
              </w:rPr>
              <w:t>instructions on assigning versions.</w:t>
            </w:r>
          </w:p>
        </w:tc>
      </w:tr>
      <w:tr w:rsidR="00D81CAE" w:rsidRPr="003D484A" w14:paraId="21D49485" w14:textId="77777777">
        <w:trPr>
          <w:trHeight w:val="1052"/>
        </w:trPr>
        <w:tc>
          <w:tcPr>
            <w:tcW w:w="9401" w:type="dxa"/>
            <w:gridSpan w:val="6"/>
            <w:tcBorders>
              <w:top w:val="single" w:sz="8" w:space="0" w:color="000000"/>
              <w:left w:val="single" w:sz="8" w:space="0" w:color="000000"/>
              <w:bottom w:val="single" w:sz="8" w:space="0" w:color="000000"/>
              <w:right w:val="single" w:sz="12" w:space="0" w:color="000000"/>
            </w:tcBorders>
          </w:tcPr>
          <w:p w14:paraId="6DB2308C" w14:textId="77777777" w:rsidR="00D81CAE" w:rsidRPr="003D484A" w:rsidRDefault="00D81CAE" w:rsidP="00D81CAE">
            <w:pPr>
              <w:kinsoku w:val="0"/>
              <w:overflowPunct w:val="0"/>
              <w:autoSpaceDE w:val="0"/>
              <w:autoSpaceDN w:val="0"/>
              <w:adjustRightInd w:val="0"/>
              <w:spacing w:before="26" w:after="0" w:line="240" w:lineRule="auto"/>
              <w:ind w:left="110"/>
              <w:rPr>
                <w:rFonts w:cstheme="minorHAnsi"/>
                <w:b/>
                <w:bCs/>
                <w:color w:val="000101"/>
                <w:w w:val="105"/>
                <w:sz w:val="20"/>
                <w:szCs w:val="20"/>
              </w:rPr>
            </w:pPr>
            <w:r w:rsidRPr="003D484A">
              <w:rPr>
                <w:rFonts w:cstheme="minorHAnsi"/>
                <w:b/>
                <w:bCs/>
                <w:color w:val="000101"/>
                <w:w w:val="105"/>
                <w:sz w:val="20"/>
                <w:szCs w:val="20"/>
              </w:rPr>
              <w:t>Protocol Type (Select One):</w:t>
            </w:r>
          </w:p>
          <w:p w14:paraId="67FD57BA" w14:textId="77777777" w:rsidR="00D81CAE" w:rsidRPr="003D484A" w:rsidRDefault="00D81CAE" w:rsidP="00D81CAE">
            <w:pPr>
              <w:kinsoku w:val="0"/>
              <w:overflowPunct w:val="0"/>
              <w:autoSpaceDE w:val="0"/>
              <w:autoSpaceDN w:val="0"/>
              <w:adjustRightInd w:val="0"/>
              <w:spacing w:before="54" w:after="0" w:line="240" w:lineRule="auto"/>
              <w:ind w:left="111"/>
              <w:rPr>
                <w:rFonts w:cstheme="minorHAnsi"/>
                <w:b/>
                <w:bCs/>
                <w:color w:val="000101"/>
                <w:w w:val="105"/>
                <w:sz w:val="20"/>
                <w:szCs w:val="20"/>
              </w:rPr>
            </w:pPr>
            <w:r w:rsidRPr="003D484A">
              <w:rPr>
                <w:rFonts w:cstheme="minorHAnsi"/>
                <w:b/>
                <w:bCs/>
                <w:color w:val="000101"/>
                <w:w w:val="105"/>
                <w:sz w:val="20"/>
                <w:szCs w:val="20"/>
              </w:rPr>
              <w:t>A) New Survey Protocol Framework B) Revised Survey Protocol Framework</w:t>
            </w:r>
          </w:p>
          <w:p w14:paraId="7D1B77EC" w14:textId="77777777" w:rsidR="00D81CAE" w:rsidRPr="003D484A" w:rsidRDefault="00D81CAE" w:rsidP="00D81CAE">
            <w:pPr>
              <w:kinsoku w:val="0"/>
              <w:overflowPunct w:val="0"/>
              <w:autoSpaceDE w:val="0"/>
              <w:autoSpaceDN w:val="0"/>
              <w:adjustRightInd w:val="0"/>
              <w:spacing w:before="50" w:after="0" w:line="240" w:lineRule="auto"/>
              <w:ind w:left="111"/>
              <w:rPr>
                <w:rFonts w:cstheme="minorHAnsi"/>
                <w:b/>
                <w:bCs/>
                <w:color w:val="000101"/>
                <w:w w:val="105"/>
                <w:sz w:val="20"/>
                <w:szCs w:val="20"/>
              </w:rPr>
            </w:pPr>
            <w:r w:rsidRPr="003D484A">
              <w:rPr>
                <w:rFonts w:cstheme="minorHAnsi"/>
                <w:b/>
                <w:bCs/>
                <w:color w:val="000101"/>
                <w:w w:val="105"/>
                <w:sz w:val="20"/>
                <w:szCs w:val="20"/>
              </w:rPr>
              <w:t>C) New Site-specific Survey Protocol D) Revised Site-specific Survey Protocol</w:t>
            </w:r>
          </w:p>
        </w:tc>
      </w:tr>
      <w:tr w:rsidR="00D81CAE" w:rsidRPr="003D484A" w14:paraId="3B7F69C3" w14:textId="77777777">
        <w:trPr>
          <w:trHeight w:val="278"/>
        </w:trPr>
        <w:tc>
          <w:tcPr>
            <w:tcW w:w="9401" w:type="dxa"/>
            <w:gridSpan w:val="6"/>
            <w:tcBorders>
              <w:top w:val="single" w:sz="8" w:space="0" w:color="000000"/>
              <w:left w:val="single" w:sz="8" w:space="0" w:color="000000"/>
              <w:bottom w:val="single" w:sz="8" w:space="0" w:color="000000"/>
              <w:right w:val="single" w:sz="12" w:space="0" w:color="000000"/>
            </w:tcBorders>
          </w:tcPr>
          <w:p w14:paraId="7352687D"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r>
      <w:tr w:rsidR="00D81CAE" w:rsidRPr="003D484A" w14:paraId="449D031A" w14:textId="77777777">
        <w:trPr>
          <w:trHeight w:val="269"/>
        </w:trPr>
        <w:tc>
          <w:tcPr>
            <w:tcW w:w="1689" w:type="dxa"/>
            <w:tcBorders>
              <w:top w:val="single" w:sz="8" w:space="0" w:color="000000"/>
              <w:left w:val="single" w:sz="8" w:space="0" w:color="000000"/>
              <w:bottom w:val="single" w:sz="8" w:space="0" w:color="000000"/>
              <w:right w:val="single" w:sz="8" w:space="0" w:color="000000"/>
            </w:tcBorders>
          </w:tcPr>
          <w:p w14:paraId="22093C7A" w14:textId="77777777" w:rsidR="00D81CAE" w:rsidRPr="003D484A" w:rsidRDefault="00D81CAE" w:rsidP="00D81CAE">
            <w:pPr>
              <w:kinsoku w:val="0"/>
              <w:overflowPunct w:val="0"/>
              <w:autoSpaceDE w:val="0"/>
              <w:autoSpaceDN w:val="0"/>
              <w:adjustRightInd w:val="0"/>
              <w:spacing w:before="7" w:after="0" w:line="240" w:lineRule="auto"/>
              <w:ind w:left="456"/>
              <w:rPr>
                <w:rFonts w:cstheme="minorHAnsi"/>
                <w:b/>
                <w:bCs/>
                <w:color w:val="000101"/>
                <w:w w:val="105"/>
                <w:sz w:val="20"/>
                <w:szCs w:val="20"/>
              </w:rPr>
            </w:pPr>
            <w:r w:rsidRPr="003D484A">
              <w:rPr>
                <w:rFonts w:cstheme="minorHAnsi"/>
                <w:b/>
                <w:bCs/>
                <w:color w:val="000101"/>
                <w:w w:val="105"/>
                <w:sz w:val="20"/>
                <w:szCs w:val="20"/>
              </w:rPr>
              <w:t>Version</w:t>
            </w:r>
          </w:p>
        </w:tc>
        <w:tc>
          <w:tcPr>
            <w:tcW w:w="915" w:type="dxa"/>
            <w:tcBorders>
              <w:top w:val="single" w:sz="8" w:space="0" w:color="000000"/>
              <w:left w:val="single" w:sz="8" w:space="0" w:color="000000"/>
              <w:bottom w:val="single" w:sz="8" w:space="0" w:color="000000"/>
              <w:right w:val="single" w:sz="8" w:space="0" w:color="000000"/>
            </w:tcBorders>
          </w:tcPr>
          <w:p w14:paraId="5761D79B" w14:textId="77777777" w:rsidR="00D81CAE" w:rsidRPr="003D484A" w:rsidRDefault="00D81CAE" w:rsidP="00D81CAE">
            <w:pPr>
              <w:kinsoku w:val="0"/>
              <w:overflowPunct w:val="0"/>
              <w:autoSpaceDE w:val="0"/>
              <w:autoSpaceDN w:val="0"/>
              <w:adjustRightInd w:val="0"/>
              <w:spacing w:before="7" w:after="0" w:line="240" w:lineRule="auto"/>
              <w:ind w:left="110"/>
              <w:rPr>
                <w:rFonts w:cstheme="minorHAnsi"/>
                <w:b/>
                <w:bCs/>
                <w:color w:val="000101"/>
                <w:w w:val="105"/>
                <w:sz w:val="20"/>
                <w:szCs w:val="20"/>
              </w:rPr>
            </w:pPr>
            <w:r w:rsidRPr="003D484A">
              <w:rPr>
                <w:rFonts w:cstheme="minorHAnsi"/>
                <w:b/>
                <w:bCs/>
                <w:color w:val="000101"/>
                <w:w w:val="105"/>
                <w:sz w:val="20"/>
                <w:szCs w:val="20"/>
              </w:rPr>
              <w:t>Date</w:t>
            </w:r>
          </w:p>
        </w:tc>
        <w:tc>
          <w:tcPr>
            <w:tcW w:w="1549" w:type="dxa"/>
            <w:tcBorders>
              <w:top w:val="single" w:sz="8" w:space="0" w:color="000000"/>
              <w:left w:val="single" w:sz="8" w:space="0" w:color="000000"/>
              <w:bottom w:val="single" w:sz="8" w:space="0" w:color="000000"/>
              <w:right w:val="single" w:sz="8" w:space="0" w:color="000000"/>
            </w:tcBorders>
          </w:tcPr>
          <w:p w14:paraId="5F99337E" w14:textId="77777777" w:rsidR="00D81CAE" w:rsidRPr="003D484A" w:rsidRDefault="00D81CAE" w:rsidP="00D81CAE">
            <w:pPr>
              <w:kinsoku w:val="0"/>
              <w:overflowPunct w:val="0"/>
              <w:autoSpaceDE w:val="0"/>
              <w:autoSpaceDN w:val="0"/>
              <w:adjustRightInd w:val="0"/>
              <w:spacing w:before="7" w:after="0" w:line="240" w:lineRule="auto"/>
              <w:ind w:left="432"/>
              <w:rPr>
                <w:rFonts w:cstheme="minorHAnsi"/>
                <w:b/>
                <w:bCs/>
                <w:color w:val="000101"/>
                <w:w w:val="105"/>
                <w:sz w:val="20"/>
                <w:szCs w:val="20"/>
              </w:rPr>
            </w:pPr>
            <w:r w:rsidRPr="003D484A">
              <w:rPr>
                <w:rFonts w:cstheme="minorHAnsi"/>
                <w:b/>
                <w:bCs/>
                <w:color w:val="000101"/>
                <w:w w:val="105"/>
                <w:sz w:val="20"/>
                <w:szCs w:val="20"/>
              </w:rPr>
              <w:t>Author</w:t>
            </w:r>
          </w:p>
        </w:tc>
        <w:tc>
          <w:tcPr>
            <w:tcW w:w="2295" w:type="dxa"/>
            <w:gridSpan w:val="2"/>
            <w:tcBorders>
              <w:top w:val="single" w:sz="8" w:space="0" w:color="000000"/>
              <w:left w:val="single" w:sz="8" w:space="0" w:color="000000"/>
              <w:bottom w:val="single" w:sz="8" w:space="0" w:color="000000"/>
              <w:right w:val="single" w:sz="8" w:space="0" w:color="000000"/>
            </w:tcBorders>
          </w:tcPr>
          <w:p w14:paraId="13594EFB" w14:textId="77777777" w:rsidR="00D81CAE" w:rsidRPr="003D484A" w:rsidRDefault="00D81CAE" w:rsidP="00D81CAE">
            <w:pPr>
              <w:kinsoku w:val="0"/>
              <w:overflowPunct w:val="0"/>
              <w:autoSpaceDE w:val="0"/>
              <w:autoSpaceDN w:val="0"/>
              <w:adjustRightInd w:val="0"/>
              <w:spacing w:before="7" w:after="0" w:line="240" w:lineRule="auto"/>
              <w:ind w:left="460"/>
              <w:rPr>
                <w:rFonts w:cstheme="minorHAnsi"/>
                <w:b/>
                <w:bCs/>
                <w:color w:val="000101"/>
                <w:w w:val="105"/>
                <w:sz w:val="20"/>
                <w:szCs w:val="20"/>
              </w:rPr>
            </w:pPr>
            <w:r w:rsidRPr="003D484A">
              <w:rPr>
                <w:rFonts w:cstheme="minorHAnsi"/>
                <w:b/>
                <w:bCs/>
                <w:color w:val="000101"/>
                <w:w w:val="105"/>
                <w:sz w:val="20"/>
                <w:szCs w:val="20"/>
              </w:rPr>
              <w:t>Change Made</w:t>
            </w:r>
          </w:p>
        </w:tc>
        <w:tc>
          <w:tcPr>
            <w:tcW w:w="2953" w:type="dxa"/>
            <w:tcBorders>
              <w:top w:val="single" w:sz="8" w:space="0" w:color="000000"/>
              <w:left w:val="single" w:sz="8" w:space="0" w:color="000000"/>
              <w:bottom w:val="single" w:sz="8" w:space="0" w:color="000000"/>
              <w:right w:val="single" w:sz="12" w:space="0" w:color="000000"/>
            </w:tcBorders>
          </w:tcPr>
          <w:p w14:paraId="64379D5E" w14:textId="77777777" w:rsidR="00D81CAE" w:rsidRPr="003D484A" w:rsidRDefault="00D81CAE" w:rsidP="00D81CAE">
            <w:pPr>
              <w:kinsoku w:val="0"/>
              <w:overflowPunct w:val="0"/>
              <w:autoSpaceDE w:val="0"/>
              <w:autoSpaceDN w:val="0"/>
              <w:adjustRightInd w:val="0"/>
              <w:spacing w:before="7" w:after="0" w:line="240" w:lineRule="auto"/>
              <w:ind w:left="511"/>
              <w:rPr>
                <w:rFonts w:cstheme="minorHAnsi"/>
                <w:b/>
                <w:bCs/>
                <w:color w:val="000101"/>
                <w:w w:val="105"/>
                <w:sz w:val="20"/>
                <w:szCs w:val="20"/>
              </w:rPr>
            </w:pPr>
            <w:r w:rsidRPr="003D484A">
              <w:rPr>
                <w:rFonts w:cstheme="minorHAnsi"/>
                <w:b/>
                <w:bCs/>
                <w:color w:val="000101"/>
                <w:w w:val="105"/>
                <w:sz w:val="20"/>
                <w:szCs w:val="20"/>
              </w:rPr>
              <w:t>Reason for Change</w:t>
            </w:r>
          </w:p>
        </w:tc>
      </w:tr>
      <w:tr w:rsidR="00D81CAE" w:rsidRPr="003D484A" w14:paraId="371DA7B2" w14:textId="77777777">
        <w:trPr>
          <w:trHeight w:val="278"/>
        </w:trPr>
        <w:tc>
          <w:tcPr>
            <w:tcW w:w="1689" w:type="dxa"/>
            <w:tcBorders>
              <w:top w:val="single" w:sz="8" w:space="0" w:color="000000"/>
              <w:left w:val="single" w:sz="8" w:space="0" w:color="000000"/>
              <w:bottom w:val="single" w:sz="8" w:space="0" w:color="000000"/>
              <w:right w:val="single" w:sz="8" w:space="0" w:color="000000"/>
            </w:tcBorders>
          </w:tcPr>
          <w:p w14:paraId="568CE21F"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c>
          <w:tcPr>
            <w:tcW w:w="915" w:type="dxa"/>
            <w:tcBorders>
              <w:top w:val="single" w:sz="8" w:space="0" w:color="000000"/>
              <w:left w:val="single" w:sz="8" w:space="0" w:color="000000"/>
              <w:bottom w:val="single" w:sz="8" w:space="0" w:color="000000"/>
              <w:right w:val="single" w:sz="8" w:space="0" w:color="000000"/>
            </w:tcBorders>
          </w:tcPr>
          <w:p w14:paraId="75CBABC1"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c>
          <w:tcPr>
            <w:tcW w:w="1549" w:type="dxa"/>
            <w:tcBorders>
              <w:top w:val="single" w:sz="8" w:space="0" w:color="000000"/>
              <w:left w:val="single" w:sz="8" w:space="0" w:color="000000"/>
              <w:bottom w:val="single" w:sz="8" w:space="0" w:color="000000"/>
              <w:right w:val="single" w:sz="8" w:space="0" w:color="000000"/>
            </w:tcBorders>
          </w:tcPr>
          <w:p w14:paraId="21890BEB"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c>
          <w:tcPr>
            <w:tcW w:w="2295" w:type="dxa"/>
            <w:gridSpan w:val="2"/>
            <w:tcBorders>
              <w:top w:val="single" w:sz="8" w:space="0" w:color="000000"/>
              <w:left w:val="single" w:sz="8" w:space="0" w:color="000000"/>
              <w:bottom w:val="single" w:sz="8" w:space="0" w:color="000000"/>
              <w:right w:val="single" w:sz="8" w:space="0" w:color="000000"/>
            </w:tcBorders>
          </w:tcPr>
          <w:p w14:paraId="219AF324"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c>
          <w:tcPr>
            <w:tcW w:w="2953" w:type="dxa"/>
            <w:tcBorders>
              <w:top w:val="single" w:sz="8" w:space="0" w:color="000000"/>
              <w:left w:val="single" w:sz="8" w:space="0" w:color="000000"/>
              <w:bottom w:val="single" w:sz="8" w:space="0" w:color="000000"/>
              <w:right w:val="single" w:sz="12" w:space="0" w:color="000000"/>
            </w:tcBorders>
          </w:tcPr>
          <w:p w14:paraId="506E6B77"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r>
      <w:tr w:rsidR="00D81CAE" w:rsidRPr="003D484A" w14:paraId="26373CD4" w14:textId="77777777">
        <w:trPr>
          <w:trHeight w:val="278"/>
        </w:trPr>
        <w:tc>
          <w:tcPr>
            <w:tcW w:w="1689" w:type="dxa"/>
            <w:tcBorders>
              <w:top w:val="single" w:sz="8" w:space="0" w:color="000000"/>
              <w:left w:val="single" w:sz="8" w:space="0" w:color="000000"/>
              <w:bottom w:val="single" w:sz="8" w:space="0" w:color="000000"/>
              <w:right w:val="single" w:sz="8" w:space="0" w:color="000000"/>
            </w:tcBorders>
          </w:tcPr>
          <w:p w14:paraId="07B72DFC"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c>
          <w:tcPr>
            <w:tcW w:w="915" w:type="dxa"/>
            <w:tcBorders>
              <w:top w:val="single" w:sz="8" w:space="0" w:color="000000"/>
              <w:left w:val="single" w:sz="8" w:space="0" w:color="000000"/>
              <w:bottom w:val="single" w:sz="8" w:space="0" w:color="000000"/>
              <w:right w:val="single" w:sz="8" w:space="0" w:color="000000"/>
            </w:tcBorders>
          </w:tcPr>
          <w:p w14:paraId="196BD99E"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c>
          <w:tcPr>
            <w:tcW w:w="1549" w:type="dxa"/>
            <w:tcBorders>
              <w:top w:val="single" w:sz="8" w:space="0" w:color="000000"/>
              <w:left w:val="single" w:sz="8" w:space="0" w:color="000000"/>
              <w:bottom w:val="single" w:sz="8" w:space="0" w:color="000000"/>
              <w:right w:val="single" w:sz="8" w:space="0" w:color="000000"/>
            </w:tcBorders>
          </w:tcPr>
          <w:p w14:paraId="5988374C"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c>
          <w:tcPr>
            <w:tcW w:w="2295" w:type="dxa"/>
            <w:gridSpan w:val="2"/>
            <w:tcBorders>
              <w:top w:val="single" w:sz="8" w:space="0" w:color="000000"/>
              <w:left w:val="single" w:sz="8" w:space="0" w:color="000000"/>
              <w:bottom w:val="single" w:sz="8" w:space="0" w:color="000000"/>
              <w:right w:val="single" w:sz="8" w:space="0" w:color="000000"/>
            </w:tcBorders>
          </w:tcPr>
          <w:p w14:paraId="59BE4197"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c>
          <w:tcPr>
            <w:tcW w:w="2953" w:type="dxa"/>
            <w:tcBorders>
              <w:top w:val="single" w:sz="8" w:space="0" w:color="000000"/>
              <w:left w:val="single" w:sz="8" w:space="0" w:color="000000"/>
              <w:bottom w:val="single" w:sz="8" w:space="0" w:color="000000"/>
              <w:right w:val="single" w:sz="12" w:space="0" w:color="000000"/>
            </w:tcBorders>
          </w:tcPr>
          <w:p w14:paraId="72E715AB"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r>
      <w:tr w:rsidR="00D81CAE" w:rsidRPr="003D484A" w14:paraId="4FF412FD" w14:textId="77777777">
        <w:trPr>
          <w:trHeight w:val="273"/>
        </w:trPr>
        <w:tc>
          <w:tcPr>
            <w:tcW w:w="1689" w:type="dxa"/>
            <w:tcBorders>
              <w:top w:val="single" w:sz="8" w:space="0" w:color="000000"/>
              <w:left w:val="single" w:sz="8" w:space="0" w:color="000000"/>
              <w:bottom w:val="single" w:sz="8" w:space="0" w:color="000000"/>
              <w:right w:val="single" w:sz="8" w:space="0" w:color="000000"/>
            </w:tcBorders>
          </w:tcPr>
          <w:p w14:paraId="302566A9"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c>
          <w:tcPr>
            <w:tcW w:w="915" w:type="dxa"/>
            <w:tcBorders>
              <w:top w:val="single" w:sz="8" w:space="0" w:color="000000"/>
              <w:left w:val="single" w:sz="8" w:space="0" w:color="000000"/>
              <w:bottom w:val="single" w:sz="8" w:space="0" w:color="000000"/>
              <w:right w:val="single" w:sz="8" w:space="0" w:color="000000"/>
            </w:tcBorders>
          </w:tcPr>
          <w:p w14:paraId="25E02C79"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c>
          <w:tcPr>
            <w:tcW w:w="1549" w:type="dxa"/>
            <w:tcBorders>
              <w:top w:val="single" w:sz="8" w:space="0" w:color="000000"/>
              <w:left w:val="single" w:sz="8" w:space="0" w:color="000000"/>
              <w:bottom w:val="single" w:sz="8" w:space="0" w:color="000000"/>
              <w:right w:val="single" w:sz="8" w:space="0" w:color="000000"/>
            </w:tcBorders>
          </w:tcPr>
          <w:p w14:paraId="2416F7F3"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c>
          <w:tcPr>
            <w:tcW w:w="2295" w:type="dxa"/>
            <w:gridSpan w:val="2"/>
            <w:tcBorders>
              <w:top w:val="single" w:sz="8" w:space="0" w:color="000000"/>
              <w:left w:val="single" w:sz="8" w:space="0" w:color="000000"/>
              <w:bottom w:val="single" w:sz="8" w:space="0" w:color="000000"/>
              <w:right w:val="single" w:sz="8" w:space="0" w:color="000000"/>
            </w:tcBorders>
          </w:tcPr>
          <w:p w14:paraId="2032DE86"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c>
          <w:tcPr>
            <w:tcW w:w="2953" w:type="dxa"/>
            <w:tcBorders>
              <w:top w:val="single" w:sz="8" w:space="0" w:color="000000"/>
              <w:left w:val="single" w:sz="8" w:space="0" w:color="000000"/>
              <w:bottom w:val="single" w:sz="8" w:space="0" w:color="000000"/>
              <w:right w:val="single" w:sz="12" w:space="0" w:color="000000"/>
            </w:tcBorders>
          </w:tcPr>
          <w:p w14:paraId="5A8F8BD3"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r>
      <w:tr w:rsidR="00D81CAE" w:rsidRPr="003D484A" w14:paraId="6E0DB2AD" w14:textId="77777777">
        <w:trPr>
          <w:trHeight w:val="283"/>
        </w:trPr>
        <w:tc>
          <w:tcPr>
            <w:tcW w:w="9401" w:type="dxa"/>
            <w:gridSpan w:val="6"/>
            <w:tcBorders>
              <w:top w:val="single" w:sz="8" w:space="0" w:color="000000"/>
              <w:left w:val="single" w:sz="8" w:space="0" w:color="000000"/>
              <w:bottom w:val="single" w:sz="8" w:space="0" w:color="000000"/>
              <w:right w:val="single" w:sz="12" w:space="0" w:color="000000"/>
            </w:tcBorders>
          </w:tcPr>
          <w:p w14:paraId="61895EFB" w14:textId="77777777" w:rsidR="00D81CAE" w:rsidRPr="003D484A" w:rsidRDefault="00D81CAE" w:rsidP="00D81CAE">
            <w:pPr>
              <w:kinsoku w:val="0"/>
              <w:overflowPunct w:val="0"/>
              <w:autoSpaceDE w:val="0"/>
              <w:autoSpaceDN w:val="0"/>
              <w:adjustRightInd w:val="0"/>
              <w:spacing w:after="0" w:line="240" w:lineRule="auto"/>
              <w:rPr>
                <w:rFonts w:cstheme="minorHAnsi"/>
                <w:sz w:val="18"/>
                <w:szCs w:val="18"/>
              </w:rPr>
            </w:pPr>
          </w:p>
        </w:tc>
      </w:tr>
      <w:tr w:rsidR="00D81CAE" w:rsidRPr="003D484A" w14:paraId="0E69CF11" w14:textId="77777777">
        <w:trPr>
          <w:trHeight w:val="2395"/>
        </w:trPr>
        <w:tc>
          <w:tcPr>
            <w:tcW w:w="9401" w:type="dxa"/>
            <w:gridSpan w:val="6"/>
            <w:tcBorders>
              <w:top w:val="single" w:sz="8" w:space="0" w:color="000000"/>
              <w:left w:val="single" w:sz="8" w:space="0" w:color="000000"/>
              <w:bottom w:val="single" w:sz="8" w:space="0" w:color="000000"/>
              <w:right w:val="single" w:sz="12" w:space="0" w:color="000000"/>
            </w:tcBorders>
          </w:tcPr>
          <w:p w14:paraId="1E8C7B7B" w14:textId="77777777" w:rsidR="00D81CAE" w:rsidRPr="003D484A" w:rsidRDefault="00D81CAE" w:rsidP="00D81CAE">
            <w:pPr>
              <w:kinsoku w:val="0"/>
              <w:overflowPunct w:val="0"/>
              <w:autoSpaceDE w:val="0"/>
              <w:autoSpaceDN w:val="0"/>
              <w:adjustRightInd w:val="0"/>
              <w:spacing w:before="12" w:after="0" w:line="256" w:lineRule="auto"/>
              <w:ind w:left="106" w:firstLine="5"/>
              <w:rPr>
                <w:rFonts w:cstheme="minorHAnsi"/>
                <w:color w:val="000101"/>
                <w:w w:val="105"/>
                <w:sz w:val="20"/>
                <w:szCs w:val="20"/>
              </w:rPr>
            </w:pPr>
            <w:r w:rsidRPr="003D484A">
              <w:rPr>
                <w:rFonts w:cstheme="minorHAnsi"/>
                <w:b/>
                <w:bCs/>
                <w:color w:val="000101"/>
                <w:w w:val="105"/>
                <w:sz w:val="20"/>
                <w:szCs w:val="20"/>
              </w:rPr>
              <w:t xml:space="preserve">Internal review(s): </w:t>
            </w:r>
            <w:r w:rsidRPr="003D484A">
              <w:rPr>
                <w:rFonts w:cstheme="minorHAnsi"/>
                <w:color w:val="000101"/>
                <w:w w:val="105"/>
                <w:sz w:val="20"/>
                <w:szCs w:val="20"/>
              </w:rPr>
              <w:t>List reviewer comments and describe how they were addressed or why they were not along with each reviewer's name, date review was completed or received, organization, and contact information. If no internal review is used, please briefly describe exemption. Attach separate sheets as necessary.</w:t>
            </w:r>
          </w:p>
        </w:tc>
      </w:tr>
      <w:tr w:rsidR="00D81CAE" w:rsidRPr="003D484A" w14:paraId="11387621" w14:textId="77777777">
        <w:trPr>
          <w:trHeight w:val="2386"/>
        </w:trPr>
        <w:tc>
          <w:tcPr>
            <w:tcW w:w="9401" w:type="dxa"/>
            <w:gridSpan w:val="6"/>
            <w:tcBorders>
              <w:top w:val="single" w:sz="8" w:space="0" w:color="000000"/>
              <w:left w:val="single" w:sz="8" w:space="0" w:color="000000"/>
              <w:bottom w:val="single" w:sz="12" w:space="0" w:color="000000"/>
              <w:right w:val="single" w:sz="12" w:space="0" w:color="000000"/>
            </w:tcBorders>
          </w:tcPr>
          <w:p w14:paraId="0C396731" w14:textId="77777777" w:rsidR="00D81CAE" w:rsidRPr="003D484A" w:rsidRDefault="00D81CAE" w:rsidP="00D81CAE">
            <w:pPr>
              <w:kinsoku w:val="0"/>
              <w:overflowPunct w:val="0"/>
              <w:autoSpaceDE w:val="0"/>
              <w:autoSpaceDN w:val="0"/>
              <w:adjustRightInd w:val="0"/>
              <w:spacing w:before="7" w:after="0" w:line="256" w:lineRule="auto"/>
              <w:ind w:left="106" w:firstLine="4"/>
              <w:rPr>
                <w:rFonts w:cstheme="minorHAnsi"/>
                <w:color w:val="000101"/>
                <w:w w:val="105"/>
                <w:sz w:val="20"/>
                <w:szCs w:val="20"/>
              </w:rPr>
            </w:pPr>
            <w:r w:rsidRPr="003D484A">
              <w:rPr>
                <w:rFonts w:cstheme="minorHAnsi"/>
                <w:b/>
                <w:bCs/>
                <w:color w:val="000101"/>
                <w:w w:val="105"/>
                <w:sz w:val="20"/>
                <w:szCs w:val="20"/>
              </w:rPr>
              <w:t xml:space="preserve">External review(s): </w:t>
            </w:r>
            <w:r w:rsidRPr="003D484A">
              <w:rPr>
                <w:rFonts w:cstheme="minorHAnsi"/>
                <w:color w:val="000101"/>
                <w:w w:val="105"/>
                <w:sz w:val="20"/>
                <w:szCs w:val="20"/>
              </w:rPr>
              <w:t>List reviewer comments and describe how they were addressed or why they were not along with each reviewer's name, date review was completed or received, organization, and contact information. If no external review is used, please briefly describe exemption. Attach separate sheets as necessary.</w:t>
            </w:r>
          </w:p>
        </w:tc>
      </w:tr>
    </w:tbl>
    <w:p w14:paraId="3E1893B9" w14:textId="77777777" w:rsidR="00D81CAE" w:rsidRPr="003D484A" w:rsidRDefault="00D81CAE" w:rsidP="00D81CAE">
      <w:pPr>
        <w:rPr>
          <w:rFonts w:cstheme="minorHAnsi"/>
        </w:rPr>
      </w:pPr>
    </w:p>
    <w:p w14:paraId="4FE801D7" w14:textId="77777777" w:rsidR="00D81CAE" w:rsidRPr="003D484A" w:rsidRDefault="00D81CAE" w:rsidP="00D81CAE">
      <w:pPr>
        <w:pStyle w:val="Heading2"/>
        <w:rPr>
          <w:rFonts w:asciiTheme="minorHAnsi" w:hAnsiTheme="minorHAnsi" w:cstheme="minorHAnsi"/>
        </w:rPr>
      </w:pPr>
      <w:r w:rsidRPr="003D484A">
        <w:rPr>
          <w:rFonts w:asciiTheme="minorHAnsi" w:hAnsiTheme="minorHAnsi" w:cstheme="minorHAnsi"/>
        </w:rPr>
        <w:lastRenderedPageBreak/>
        <w:t xml:space="preserve">Appendix D. </w:t>
      </w:r>
      <w:r w:rsidR="006F50DA" w:rsidRPr="003D484A">
        <w:rPr>
          <w:rFonts w:asciiTheme="minorHAnsi" w:hAnsiTheme="minorHAnsi" w:cstheme="minorHAnsi"/>
        </w:rPr>
        <w:t>I&amp;M Protocol Approval Form</w:t>
      </w:r>
    </w:p>
    <w:p w14:paraId="129B6296" w14:textId="77777777" w:rsidR="006F50DA" w:rsidRPr="003D484A" w:rsidRDefault="006F50DA" w:rsidP="006F50DA">
      <w:pPr>
        <w:kinsoku w:val="0"/>
        <w:overflowPunct w:val="0"/>
        <w:autoSpaceDE w:val="0"/>
        <w:autoSpaceDN w:val="0"/>
        <w:adjustRightInd w:val="0"/>
        <w:spacing w:after="1" w:line="240" w:lineRule="auto"/>
        <w:rPr>
          <w:rFonts w:cstheme="minorHAnsi"/>
          <w:sz w:val="20"/>
          <w:szCs w:val="20"/>
        </w:rPr>
      </w:pPr>
    </w:p>
    <w:tbl>
      <w:tblPr>
        <w:tblW w:w="0" w:type="auto"/>
        <w:tblInd w:w="137" w:type="dxa"/>
        <w:tblLayout w:type="fixed"/>
        <w:tblCellMar>
          <w:left w:w="0" w:type="dxa"/>
          <w:right w:w="0" w:type="dxa"/>
        </w:tblCellMar>
        <w:tblLook w:val="0000" w:firstRow="0" w:lastRow="0" w:firstColumn="0" w:lastColumn="0" w:noHBand="0" w:noVBand="0"/>
      </w:tblPr>
      <w:tblGrid>
        <w:gridCol w:w="1688"/>
        <w:gridCol w:w="515"/>
        <w:gridCol w:w="401"/>
        <w:gridCol w:w="1553"/>
        <w:gridCol w:w="678"/>
        <w:gridCol w:w="1611"/>
        <w:gridCol w:w="979"/>
        <w:gridCol w:w="1989"/>
      </w:tblGrid>
      <w:tr w:rsidR="006F50DA" w:rsidRPr="003D484A" w14:paraId="1FF312ED" w14:textId="77777777">
        <w:trPr>
          <w:trHeight w:val="1198"/>
        </w:trPr>
        <w:tc>
          <w:tcPr>
            <w:tcW w:w="9414" w:type="dxa"/>
            <w:gridSpan w:val="8"/>
            <w:tcBorders>
              <w:top w:val="double" w:sz="2" w:space="0" w:color="231F20"/>
              <w:left w:val="double" w:sz="2" w:space="0" w:color="231F20"/>
              <w:bottom w:val="single" w:sz="6" w:space="0" w:color="231F20"/>
              <w:right w:val="double" w:sz="2" w:space="0" w:color="231F20"/>
            </w:tcBorders>
          </w:tcPr>
          <w:p w14:paraId="6E21C0EC" w14:textId="77777777" w:rsidR="006F50DA" w:rsidRPr="003D484A" w:rsidRDefault="006F50DA" w:rsidP="006F50DA">
            <w:pPr>
              <w:kinsoku w:val="0"/>
              <w:overflowPunct w:val="0"/>
              <w:autoSpaceDE w:val="0"/>
              <w:autoSpaceDN w:val="0"/>
              <w:adjustRightInd w:val="0"/>
              <w:spacing w:before="20" w:after="0" w:line="600" w:lineRule="exact"/>
              <w:ind w:left="89" w:right="7345"/>
              <w:rPr>
                <w:rFonts w:cstheme="minorHAnsi"/>
                <w:b/>
                <w:bCs/>
                <w:color w:val="231F20"/>
                <w:sz w:val="21"/>
                <w:szCs w:val="21"/>
              </w:rPr>
            </w:pPr>
            <w:bookmarkStart w:id="23" w:name="Appendix_D."/>
            <w:bookmarkEnd w:id="23"/>
            <w:r w:rsidRPr="003D484A">
              <w:rPr>
                <w:rFonts w:cstheme="minorHAnsi"/>
                <w:b/>
                <w:bCs/>
                <w:color w:val="231F20"/>
                <w:sz w:val="21"/>
                <w:szCs w:val="21"/>
              </w:rPr>
              <w:t>Protocol Title: Version</w:t>
            </w:r>
            <w:r w:rsidRPr="003D484A">
              <w:rPr>
                <w:rFonts w:cstheme="minorHAnsi"/>
                <w:b/>
                <w:bCs/>
                <w:color w:val="231F20"/>
                <w:position w:val="10"/>
                <w:sz w:val="12"/>
                <w:szCs w:val="12"/>
              </w:rPr>
              <w:t xml:space="preserve">1 </w:t>
            </w:r>
            <w:r w:rsidRPr="003D484A">
              <w:rPr>
                <w:rFonts w:cstheme="minorHAnsi"/>
                <w:b/>
                <w:bCs/>
                <w:color w:val="231F20"/>
                <w:sz w:val="21"/>
                <w:szCs w:val="21"/>
              </w:rPr>
              <w:t>:</w:t>
            </w:r>
          </w:p>
        </w:tc>
      </w:tr>
      <w:tr w:rsidR="006F50DA" w:rsidRPr="003D484A" w14:paraId="6D4E437B" w14:textId="77777777">
        <w:trPr>
          <w:trHeight w:val="1178"/>
        </w:trPr>
        <w:tc>
          <w:tcPr>
            <w:tcW w:w="4835" w:type="dxa"/>
            <w:gridSpan w:val="5"/>
            <w:tcBorders>
              <w:top w:val="single" w:sz="6" w:space="0" w:color="231F20"/>
              <w:left w:val="double" w:sz="2" w:space="0" w:color="231F20"/>
              <w:bottom w:val="single" w:sz="6" w:space="0" w:color="231F20"/>
              <w:right w:val="single" w:sz="6" w:space="0" w:color="231F20"/>
            </w:tcBorders>
          </w:tcPr>
          <w:p w14:paraId="4B29C4DF" w14:textId="77777777" w:rsidR="006F50DA" w:rsidRPr="003D484A" w:rsidRDefault="006F50DA" w:rsidP="006F50DA">
            <w:pPr>
              <w:kinsoku w:val="0"/>
              <w:overflowPunct w:val="0"/>
              <w:autoSpaceDE w:val="0"/>
              <w:autoSpaceDN w:val="0"/>
              <w:adjustRightInd w:val="0"/>
              <w:spacing w:after="0" w:line="235" w:lineRule="exact"/>
              <w:ind w:left="89"/>
              <w:rPr>
                <w:rFonts w:cstheme="minorHAnsi"/>
                <w:b/>
                <w:bCs/>
                <w:color w:val="231F20"/>
                <w:sz w:val="21"/>
                <w:szCs w:val="21"/>
              </w:rPr>
            </w:pPr>
            <w:r w:rsidRPr="003D484A">
              <w:rPr>
                <w:rFonts w:cstheme="minorHAnsi"/>
                <w:b/>
                <w:bCs/>
                <w:color w:val="231F20"/>
                <w:sz w:val="21"/>
                <w:szCs w:val="21"/>
              </w:rPr>
              <w:t>Refuge Name:</w:t>
            </w:r>
          </w:p>
        </w:tc>
        <w:tc>
          <w:tcPr>
            <w:tcW w:w="4579" w:type="dxa"/>
            <w:gridSpan w:val="3"/>
            <w:tcBorders>
              <w:top w:val="single" w:sz="6" w:space="0" w:color="231F20"/>
              <w:left w:val="single" w:sz="6" w:space="0" w:color="231F20"/>
              <w:bottom w:val="single" w:sz="6" w:space="0" w:color="231F20"/>
              <w:right w:val="double" w:sz="2" w:space="0" w:color="231F20"/>
            </w:tcBorders>
          </w:tcPr>
          <w:p w14:paraId="1C727063" w14:textId="77777777" w:rsidR="006F50DA" w:rsidRPr="003D484A" w:rsidRDefault="006F50DA" w:rsidP="006F50DA">
            <w:pPr>
              <w:kinsoku w:val="0"/>
              <w:overflowPunct w:val="0"/>
              <w:autoSpaceDE w:val="0"/>
              <w:autoSpaceDN w:val="0"/>
              <w:adjustRightInd w:val="0"/>
              <w:spacing w:after="0" w:line="235" w:lineRule="exact"/>
              <w:ind w:left="106"/>
              <w:rPr>
                <w:rFonts w:cstheme="minorHAnsi"/>
                <w:b/>
                <w:bCs/>
                <w:color w:val="231F20"/>
                <w:sz w:val="21"/>
                <w:szCs w:val="21"/>
              </w:rPr>
            </w:pPr>
            <w:r w:rsidRPr="003D484A">
              <w:rPr>
                <w:rFonts w:cstheme="minorHAnsi"/>
                <w:b/>
                <w:bCs/>
                <w:color w:val="231F20"/>
                <w:sz w:val="21"/>
                <w:szCs w:val="21"/>
              </w:rPr>
              <w:t>Authors and Affiliations</w:t>
            </w:r>
          </w:p>
        </w:tc>
      </w:tr>
      <w:tr w:rsidR="006F50DA" w:rsidRPr="003D484A" w14:paraId="31D280F2" w14:textId="77777777">
        <w:trPr>
          <w:trHeight w:val="430"/>
        </w:trPr>
        <w:tc>
          <w:tcPr>
            <w:tcW w:w="9414" w:type="dxa"/>
            <w:gridSpan w:val="8"/>
            <w:tcBorders>
              <w:top w:val="single" w:sz="6" w:space="0" w:color="231F20"/>
              <w:left w:val="double" w:sz="2" w:space="0" w:color="231F20"/>
              <w:bottom w:val="single" w:sz="6" w:space="0" w:color="231F20"/>
              <w:right w:val="double" w:sz="2" w:space="0" w:color="231F20"/>
            </w:tcBorders>
          </w:tcPr>
          <w:p w14:paraId="6E7FA464" w14:textId="77777777" w:rsidR="006F50DA" w:rsidRPr="003D484A" w:rsidRDefault="006F50DA" w:rsidP="006F50DA">
            <w:pPr>
              <w:kinsoku w:val="0"/>
              <w:overflowPunct w:val="0"/>
              <w:autoSpaceDE w:val="0"/>
              <w:autoSpaceDN w:val="0"/>
              <w:adjustRightInd w:val="0"/>
              <w:spacing w:after="0" w:line="240" w:lineRule="auto"/>
              <w:ind w:left="4234" w:right="4216"/>
              <w:jc w:val="center"/>
              <w:rPr>
                <w:rFonts w:cstheme="minorHAnsi"/>
                <w:b/>
                <w:bCs/>
                <w:color w:val="231F20"/>
                <w:sz w:val="21"/>
                <w:szCs w:val="21"/>
              </w:rPr>
            </w:pPr>
            <w:r w:rsidRPr="003D484A">
              <w:rPr>
                <w:rFonts w:cstheme="minorHAnsi"/>
                <w:b/>
                <w:bCs/>
                <w:color w:val="231F20"/>
                <w:sz w:val="21"/>
                <w:szCs w:val="21"/>
              </w:rPr>
              <w:t>Approvals</w:t>
            </w:r>
          </w:p>
        </w:tc>
      </w:tr>
      <w:tr w:rsidR="006F50DA" w:rsidRPr="003D484A" w14:paraId="3B0618EC" w14:textId="77777777">
        <w:trPr>
          <w:trHeight w:val="299"/>
        </w:trPr>
        <w:tc>
          <w:tcPr>
            <w:tcW w:w="2203" w:type="dxa"/>
            <w:gridSpan w:val="2"/>
            <w:tcBorders>
              <w:top w:val="single" w:sz="6" w:space="0" w:color="231F20"/>
              <w:left w:val="double" w:sz="2" w:space="0" w:color="231F20"/>
              <w:bottom w:val="single" w:sz="6" w:space="0" w:color="231F20"/>
              <w:right w:val="single" w:sz="6" w:space="0" w:color="231F20"/>
            </w:tcBorders>
          </w:tcPr>
          <w:p w14:paraId="73A99E0D" w14:textId="77777777" w:rsidR="006F50DA" w:rsidRPr="003D484A" w:rsidRDefault="006F50DA" w:rsidP="006F50DA">
            <w:pPr>
              <w:kinsoku w:val="0"/>
              <w:overflowPunct w:val="0"/>
              <w:autoSpaceDE w:val="0"/>
              <w:autoSpaceDN w:val="0"/>
              <w:adjustRightInd w:val="0"/>
              <w:spacing w:before="2" w:after="0" w:line="240" w:lineRule="auto"/>
              <w:ind w:left="89"/>
              <w:rPr>
                <w:rFonts w:cstheme="minorHAnsi"/>
                <w:b/>
                <w:bCs/>
                <w:color w:val="231F20"/>
                <w:sz w:val="21"/>
                <w:szCs w:val="21"/>
              </w:rPr>
            </w:pPr>
            <w:r w:rsidRPr="003D484A">
              <w:rPr>
                <w:rFonts w:cstheme="minorHAnsi"/>
                <w:b/>
                <w:bCs/>
                <w:color w:val="231F20"/>
                <w:sz w:val="21"/>
                <w:szCs w:val="21"/>
              </w:rPr>
              <w:t>Action</w:t>
            </w:r>
          </w:p>
        </w:tc>
        <w:tc>
          <w:tcPr>
            <w:tcW w:w="5222" w:type="dxa"/>
            <w:gridSpan w:val="5"/>
            <w:tcBorders>
              <w:top w:val="single" w:sz="6" w:space="0" w:color="231F20"/>
              <w:left w:val="single" w:sz="6" w:space="0" w:color="231F20"/>
              <w:bottom w:val="single" w:sz="6" w:space="0" w:color="231F20"/>
              <w:right w:val="single" w:sz="6" w:space="0" w:color="231F20"/>
            </w:tcBorders>
          </w:tcPr>
          <w:p w14:paraId="4D214644" w14:textId="77777777" w:rsidR="006F50DA" w:rsidRPr="003D484A" w:rsidRDefault="006F50DA" w:rsidP="006F50DA">
            <w:pPr>
              <w:kinsoku w:val="0"/>
              <w:overflowPunct w:val="0"/>
              <w:autoSpaceDE w:val="0"/>
              <w:autoSpaceDN w:val="0"/>
              <w:adjustRightInd w:val="0"/>
              <w:spacing w:before="2" w:after="0" w:line="240" w:lineRule="auto"/>
              <w:ind w:left="105"/>
              <w:rPr>
                <w:rFonts w:cstheme="minorHAnsi"/>
                <w:b/>
                <w:bCs/>
                <w:color w:val="231F20"/>
                <w:sz w:val="21"/>
                <w:szCs w:val="21"/>
              </w:rPr>
            </w:pPr>
            <w:r w:rsidRPr="003D484A">
              <w:rPr>
                <w:rFonts w:cstheme="minorHAnsi"/>
                <w:b/>
                <w:bCs/>
                <w:color w:val="231F20"/>
                <w:sz w:val="21"/>
                <w:szCs w:val="21"/>
              </w:rPr>
              <w:t>Signature/Name</w:t>
            </w:r>
          </w:p>
        </w:tc>
        <w:tc>
          <w:tcPr>
            <w:tcW w:w="1989" w:type="dxa"/>
            <w:tcBorders>
              <w:top w:val="single" w:sz="6" w:space="0" w:color="231F20"/>
              <w:left w:val="single" w:sz="6" w:space="0" w:color="231F20"/>
              <w:bottom w:val="single" w:sz="6" w:space="0" w:color="231F20"/>
              <w:right w:val="double" w:sz="2" w:space="0" w:color="231F20"/>
            </w:tcBorders>
          </w:tcPr>
          <w:p w14:paraId="10918E20" w14:textId="77777777" w:rsidR="006F50DA" w:rsidRPr="003D484A" w:rsidRDefault="006F50DA" w:rsidP="006F50DA">
            <w:pPr>
              <w:kinsoku w:val="0"/>
              <w:overflowPunct w:val="0"/>
              <w:autoSpaceDE w:val="0"/>
              <w:autoSpaceDN w:val="0"/>
              <w:adjustRightInd w:val="0"/>
              <w:spacing w:before="2" w:after="0" w:line="240" w:lineRule="auto"/>
              <w:ind w:left="107"/>
              <w:rPr>
                <w:rFonts w:cstheme="minorHAnsi"/>
                <w:b/>
                <w:bCs/>
                <w:color w:val="231F20"/>
                <w:sz w:val="21"/>
                <w:szCs w:val="21"/>
              </w:rPr>
            </w:pPr>
            <w:r w:rsidRPr="003D484A">
              <w:rPr>
                <w:rFonts w:cstheme="minorHAnsi"/>
                <w:b/>
                <w:bCs/>
                <w:color w:val="231F20"/>
                <w:sz w:val="21"/>
                <w:szCs w:val="21"/>
              </w:rPr>
              <w:t>Date</w:t>
            </w:r>
          </w:p>
        </w:tc>
      </w:tr>
      <w:tr w:rsidR="006F50DA" w:rsidRPr="003D484A" w14:paraId="5787EA4E" w14:textId="77777777">
        <w:trPr>
          <w:trHeight w:val="612"/>
        </w:trPr>
        <w:tc>
          <w:tcPr>
            <w:tcW w:w="2203" w:type="dxa"/>
            <w:gridSpan w:val="2"/>
            <w:tcBorders>
              <w:top w:val="single" w:sz="6" w:space="0" w:color="231F20"/>
              <w:left w:val="double" w:sz="2" w:space="0" w:color="231F20"/>
              <w:bottom w:val="single" w:sz="6" w:space="0" w:color="231F20"/>
              <w:right w:val="single" w:sz="6" w:space="0" w:color="231F20"/>
            </w:tcBorders>
          </w:tcPr>
          <w:p w14:paraId="73F6F185" w14:textId="77777777" w:rsidR="006F50DA" w:rsidRPr="003D484A" w:rsidRDefault="006F50DA" w:rsidP="006F50DA">
            <w:pPr>
              <w:kinsoku w:val="0"/>
              <w:overflowPunct w:val="0"/>
              <w:autoSpaceDE w:val="0"/>
              <w:autoSpaceDN w:val="0"/>
              <w:adjustRightInd w:val="0"/>
              <w:spacing w:before="2" w:after="0" w:line="240" w:lineRule="auto"/>
              <w:ind w:left="89"/>
              <w:rPr>
                <w:rFonts w:cstheme="minorHAnsi"/>
                <w:b/>
                <w:bCs/>
                <w:color w:val="231F20"/>
                <w:w w:val="105"/>
                <w:sz w:val="21"/>
                <w:szCs w:val="21"/>
                <w:vertAlign w:val="superscript"/>
              </w:rPr>
            </w:pPr>
            <w:r w:rsidRPr="003D484A">
              <w:rPr>
                <w:rFonts w:cstheme="minorHAnsi"/>
                <w:b/>
                <w:bCs/>
                <w:color w:val="231F20"/>
                <w:w w:val="105"/>
                <w:sz w:val="21"/>
                <w:szCs w:val="21"/>
              </w:rPr>
              <w:t xml:space="preserve">Survey Coordinator </w:t>
            </w:r>
            <w:r w:rsidRPr="003D484A">
              <w:rPr>
                <w:rFonts w:cstheme="minorHAnsi"/>
                <w:b/>
                <w:bCs/>
                <w:color w:val="231F20"/>
                <w:w w:val="105"/>
                <w:sz w:val="21"/>
                <w:szCs w:val="21"/>
                <w:vertAlign w:val="superscript"/>
              </w:rPr>
              <w:t>2</w:t>
            </w:r>
          </w:p>
          <w:p w14:paraId="639C68B6" w14:textId="77777777" w:rsidR="006F50DA" w:rsidRPr="003D484A" w:rsidRDefault="006F50DA" w:rsidP="006F50DA">
            <w:pPr>
              <w:kinsoku w:val="0"/>
              <w:overflowPunct w:val="0"/>
              <w:autoSpaceDE w:val="0"/>
              <w:autoSpaceDN w:val="0"/>
              <w:adjustRightInd w:val="0"/>
              <w:spacing w:before="42" w:after="0" w:line="240" w:lineRule="auto"/>
              <w:ind w:left="89"/>
              <w:rPr>
                <w:rFonts w:cstheme="minorHAnsi"/>
                <w:b/>
                <w:bCs/>
                <w:color w:val="231F20"/>
                <w:sz w:val="21"/>
                <w:szCs w:val="21"/>
              </w:rPr>
            </w:pPr>
            <w:r w:rsidRPr="003D484A">
              <w:rPr>
                <w:rFonts w:cstheme="minorHAnsi"/>
                <w:b/>
                <w:bCs/>
                <w:color w:val="231F20"/>
                <w:sz w:val="21"/>
                <w:szCs w:val="21"/>
              </w:rPr>
              <w:t>Submitted by:</w:t>
            </w:r>
          </w:p>
        </w:tc>
        <w:tc>
          <w:tcPr>
            <w:tcW w:w="5222" w:type="dxa"/>
            <w:gridSpan w:val="5"/>
            <w:tcBorders>
              <w:top w:val="single" w:sz="6" w:space="0" w:color="231F20"/>
              <w:left w:val="single" w:sz="6" w:space="0" w:color="231F20"/>
              <w:bottom w:val="single" w:sz="6" w:space="0" w:color="231F20"/>
              <w:right w:val="single" w:sz="6" w:space="0" w:color="231F20"/>
            </w:tcBorders>
          </w:tcPr>
          <w:p w14:paraId="0269EF74"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1989" w:type="dxa"/>
            <w:tcBorders>
              <w:top w:val="single" w:sz="6" w:space="0" w:color="231F20"/>
              <w:left w:val="single" w:sz="6" w:space="0" w:color="231F20"/>
              <w:bottom w:val="single" w:sz="6" w:space="0" w:color="231F20"/>
              <w:right w:val="double" w:sz="2" w:space="0" w:color="231F20"/>
            </w:tcBorders>
          </w:tcPr>
          <w:p w14:paraId="3513E6BF"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r>
      <w:tr w:rsidR="006F50DA" w:rsidRPr="003D484A" w14:paraId="37B6A219" w14:textId="77777777">
        <w:trPr>
          <w:trHeight w:val="899"/>
        </w:trPr>
        <w:tc>
          <w:tcPr>
            <w:tcW w:w="2203" w:type="dxa"/>
            <w:gridSpan w:val="2"/>
            <w:tcBorders>
              <w:top w:val="single" w:sz="6" w:space="0" w:color="231F20"/>
              <w:left w:val="double" w:sz="2" w:space="0" w:color="231F20"/>
              <w:bottom w:val="single" w:sz="6" w:space="0" w:color="231F20"/>
              <w:right w:val="single" w:sz="6" w:space="0" w:color="231F20"/>
            </w:tcBorders>
          </w:tcPr>
          <w:p w14:paraId="143496AB" w14:textId="77777777" w:rsidR="006F50DA" w:rsidRPr="003D484A" w:rsidRDefault="006F50DA" w:rsidP="006F50DA">
            <w:pPr>
              <w:kinsoku w:val="0"/>
              <w:overflowPunct w:val="0"/>
              <w:autoSpaceDE w:val="0"/>
              <w:autoSpaceDN w:val="0"/>
              <w:adjustRightInd w:val="0"/>
              <w:spacing w:after="0" w:line="240" w:lineRule="auto"/>
              <w:ind w:left="89"/>
              <w:rPr>
                <w:rFonts w:cstheme="minorHAnsi"/>
                <w:b/>
                <w:bCs/>
                <w:color w:val="231F20"/>
                <w:w w:val="105"/>
                <w:sz w:val="21"/>
                <w:szCs w:val="21"/>
                <w:vertAlign w:val="superscript"/>
              </w:rPr>
            </w:pPr>
            <w:r w:rsidRPr="003D484A">
              <w:rPr>
                <w:rFonts w:cstheme="minorHAnsi"/>
                <w:b/>
                <w:bCs/>
                <w:color w:val="231F20"/>
                <w:w w:val="105"/>
                <w:sz w:val="21"/>
                <w:szCs w:val="21"/>
              </w:rPr>
              <w:t xml:space="preserve">I&amp;M Zone Biologist </w:t>
            </w:r>
            <w:r w:rsidRPr="003D484A">
              <w:rPr>
                <w:rFonts w:cstheme="minorHAnsi"/>
                <w:b/>
                <w:bCs/>
                <w:color w:val="231F20"/>
                <w:w w:val="105"/>
                <w:sz w:val="21"/>
                <w:szCs w:val="21"/>
                <w:vertAlign w:val="superscript"/>
              </w:rPr>
              <w:t>3</w:t>
            </w:r>
          </w:p>
          <w:p w14:paraId="4084D9EA" w14:textId="77777777" w:rsidR="006F50DA" w:rsidRPr="003D484A" w:rsidRDefault="006F50DA" w:rsidP="006F50DA">
            <w:pPr>
              <w:kinsoku w:val="0"/>
              <w:overflowPunct w:val="0"/>
              <w:autoSpaceDE w:val="0"/>
              <w:autoSpaceDN w:val="0"/>
              <w:adjustRightInd w:val="0"/>
              <w:spacing w:before="1" w:after="0" w:line="300" w:lineRule="atLeast"/>
              <w:ind w:left="89" w:right="87"/>
              <w:rPr>
                <w:rFonts w:cstheme="minorHAnsi"/>
                <w:b/>
                <w:bCs/>
                <w:color w:val="231F20"/>
                <w:sz w:val="21"/>
                <w:szCs w:val="21"/>
              </w:rPr>
            </w:pPr>
            <w:r w:rsidRPr="003D484A">
              <w:rPr>
                <w:rFonts w:cstheme="minorHAnsi"/>
                <w:b/>
                <w:bCs/>
                <w:color w:val="231F20"/>
                <w:sz w:val="21"/>
                <w:szCs w:val="21"/>
              </w:rPr>
              <w:t>or equivalent Approval:</w:t>
            </w:r>
          </w:p>
        </w:tc>
        <w:tc>
          <w:tcPr>
            <w:tcW w:w="5222" w:type="dxa"/>
            <w:gridSpan w:val="5"/>
            <w:tcBorders>
              <w:top w:val="single" w:sz="6" w:space="0" w:color="231F20"/>
              <w:left w:val="single" w:sz="6" w:space="0" w:color="231F20"/>
              <w:bottom w:val="single" w:sz="6" w:space="0" w:color="231F20"/>
              <w:right w:val="single" w:sz="6" w:space="0" w:color="231F20"/>
            </w:tcBorders>
          </w:tcPr>
          <w:p w14:paraId="43A8BDE6"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1989" w:type="dxa"/>
            <w:tcBorders>
              <w:top w:val="single" w:sz="6" w:space="0" w:color="231F20"/>
              <w:left w:val="single" w:sz="6" w:space="0" w:color="231F20"/>
              <w:bottom w:val="single" w:sz="6" w:space="0" w:color="231F20"/>
              <w:right w:val="double" w:sz="2" w:space="0" w:color="231F20"/>
            </w:tcBorders>
          </w:tcPr>
          <w:p w14:paraId="3B89FCDE"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r>
      <w:tr w:rsidR="006F50DA" w:rsidRPr="003D484A" w14:paraId="762ABB18" w14:textId="77777777">
        <w:trPr>
          <w:trHeight w:val="612"/>
        </w:trPr>
        <w:tc>
          <w:tcPr>
            <w:tcW w:w="2203" w:type="dxa"/>
            <w:gridSpan w:val="2"/>
            <w:tcBorders>
              <w:top w:val="single" w:sz="6" w:space="0" w:color="231F20"/>
              <w:left w:val="double" w:sz="2" w:space="0" w:color="231F20"/>
              <w:bottom w:val="single" w:sz="6" w:space="0" w:color="231F20"/>
              <w:right w:val="single" w:sz="6" w:space="0" w:color="231F20"/>
            </w:tcBorders>
          </w:tcPr>
          <w:p w14:paraId="74755D90" w14:textId="77777777" w:rsidR="006F50DA" w:rsidRPr="003D484A" w:rsidRDefault="006F50DA" w:rsidP="006F50DA">
            <w:pPr>
              <w:kinsoku w:val="0"/>
              <w:overflowPunct w:val="0"/>
              <w:autoSpaceDE w:val="0"/>
              <w:autoSpaceDN w:val="0"/>
              <w:adjustRightInd w:val="0"/>
              <w:spacing w:before="2" w:after="0" w:line="240" w:lineRule="auto"/>
              <w:ind w:left="89"/>
              <w:rPr>
                <w:rFonts w:cstheme="minorHAnsi"/>
                <w:b/>
                <w:bCs/>
                <w:color w:val="231F20"/>
                <w:w w:val="105"/>
                <w:sz w:val="21"/>
                <w:szCs w:val="21"/>
                <w:vertAlign w:val="superscript"/>
              </w:rPr>
            </w:pPr>
            <w:r w:rsidRPr="003D484A">
              <w:rPr>
                <w:rFonts w:cstheme="minorHAnsi"/>
                <w:b/>
                <w:bCs/>
                <w:color w:val="231F20"/>
                <w:w w:val="105"/>
                <w:sz w:val="21"/>
                <w:szCs w:val="21"/>
              </w:rPr>
              <w:t>Regional I&amp;M</w:t>
            </w:r>
            <w:r w:rsidRPr="003D484A">
              <w:rPr>
                <w:rFonts w:cstheme="minorHAnsi"/>
                <w:b/>
                <w:bCs/>
                <w:color w:val="231F20"/>
                <w:w w:val="105"/>
                <w:sz w:val="21"/>
                <w:szCs w:val="21"/>
                <w:vertAlign w:val="superscript"/>
              </w:rPr>
              <w:t>4</w:t>
            </w:r>
          </w:p>
          <w:p w14:paraId="55935E43" w14:textId="77777777" w:rsidR="006F50DA" w:rsidRPr="003D484A" w:rsidRDefault="006F50DA" w:rsidP="006F50DA">
            <w:pPr>
              <w:kinsoku w:val="0"/>
              <w:overflowPunct w:val="0"/>
              <w:autoSpaceDE w:val="0"/>
              <w:autoSpaceDN w:val="0"/>
              <w:adjustRightInd w:val="0"/>
              <w:spacing w:before="42" w:after="0" w:line="240" w:lineRule="auto"/>
              <w:ind w:left="89"/>
              <w:rPr>
                <w:rFonts w:cstheme="minorHAnsi"/>
                <w:b/>
                <w:bCs/>
                <w:color w:val="231F20"/>
                <w:sz w:val="21"/>
                <w:szCs w:val="21"/>
              </w:rPr>
            </w:pPr>
            <w:r w:rsidRPr="003D484A">
              <w:rPr>
                <w:rFonts w:cstheme="minorHAnsi"/>
                <w:b/>
                <w:bCs/>
                <w:color w:val="231F20"/>
                <w:sz w:val="21"/>
                <w:szCs w:val="21"/>
              </w:rPr>
              <w:t>Approval:</w:t>
            </w:r>
          </w:p>
        </w:tc>
        <w:tc>
          <w:tcPr>
            <w:tcW w:w="5222" w:type="dxa"/>
            <w:gridSpan w:val="5"/>
            <w:tcBorders>
              <w:top w:val="single" w:sz="6" w:space="0" w:color="231F20"/>
              <w:left w:val="single" w:sz="6" w:space="0" w:color="231F20"/>
              <w:bottom w:val="single" w:sz="6" w:space="0" w:color="231F20"/>
              <w:right w:val="single" w:sz="6" w:space="0" w:color="231F20"/>
            </w:tcBorders>
          </w:tcPr>
          <w:p w14:paraId="11942169"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1989" w:type="dxa"/>
            <w:tcBorders>
              <w:top w:val="single" w:sz="6" w:space="0" w:color="231F20"/>
              <w:left w:val="single" w:sz="6" w:space="0" w:color="231F20"/>
              <w:bottom w:val="single" w:sz="6" w:space="0" w:color="231F20"/>
              <w:right w:val="double" w:sz="2" w:space="0" w:color="231F20"/>
            </w:tcBorders>
          </w:tcPr>
          <w:p w14:paraId="7AD2704A"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r>
      <w:tr w:rsidR="006F50DA" w:rsidRPr="003D484A" w14:paraId="5E21C2E9" w14:textId="77777777">
        <w:trPr>
          <w:trHeight w:val="612"/>
        </w:trPr>
        <w:tc>
          <w:tcPr>
            <w:tcW w:w="2203" w:type="dxa"/>
            <w:gridSpan w:val="2"/>
            <w:tcBorders>
              <w:top w:val="single" w:sz="6" w:space="0" w:color="231F20"/>
              <w:left w:val="double" w:sz="2" w:space="0" w:color="231F20"/>
              <w:bottom w:val="single" w:sz="6" w:space="0" w:color="231F20"/>
              <w:right w:val="single" w:sz="6" w:space="0" w:color="231F20"/>
            </w:tcBorders>
          </w:tcPr>
          <w:p w14:paraId="60587D6E" w14:textId="77777777" w:rsidR="006F50DA" w:rsidRPr="003D484A" w:rsidRDefault="006F50DA" w:rsidP="006F50DA">
            <w:pPr>
              <w:kinsoku w:val="0"/>
              <w:overflowPunct w:val="0"/>
              <w:autoSpaceDE w:val="0"/>
              <w:autoSpaceDN w:val="0"/>
              <w:adjustRightInd w:val="0"/>
              <w:spacing w:after="0" w:line="240" w:lineRule="auto"/>
              <w:ind w:left="89"/>
              <w:rPr>
                <w:rFonts w:cstheme="minorHAnsi"/>
                <w:b/>
                <w:bCs/>
                <w:color w:val="231F20"/>
                <w:w w:val="105"/>
                <w:sz w:val="21"/>
                <w:szCs w:val="21"/>
                <w:vertAlign w:val="superscript"/>
              </w:rPr>
            </w:pPr>
            <w:r w:rsidRPr="003D484A">
              <w:rPr>
                <w:rFonts w:cstheme="minorHAnsi"/>
                <w:b/>
                <w:bCs/>
                <w:color w:val="231F20"/>
                <w:w w:val="105"/>
                <w:sz w:val="21"/>
                <w:szCs w:val="21"/>
              </w:rPr>
              <w:t>National I&amp;M</w:t>
            </w:r>
            <w:r w:rsidRPr="003D484A">
              <w:rPr>
                <w:rFonts w:cstheme="minorHAnsi"/>
                <w:b/>
                <w:bCs/>
                <w:color w:val="231F20"/>
                <w:w w:val="105"/>
                <w:sz w:val="21"/>
                <w:szCs w:val="21"/>
                <w:vertAlign w:val="superscript"/>
              </w:rPr>
              <w:t>5</w:t>
            </w:r>
          </w:p>
          <w:p w14:paraId="3DD0CC96" w14:textId="77777777" w:rsidR="006F50DA" w:rsidRPr="003D484A" w:rsidRDefault="006F50DA" w:rsidP="006F50DA">
            <w:pPr>
              <w:kinsoku w:val="0"/>
              <w:overflowPunct w:val="0"/>
              <w:autoSpaceDE w:val="0"/>
              <w:autoSpaceDN w:val="0"/>
              <w:adjustRightInd w:val="0"/>
              <w:spacing w:before="44" w:after="0" w:line="240" w:lineRule="auto"/>
              <w:ind w:left="89"/>
              <w:rPr>
                <w:rFonts w:cstheme="minorHAnsi"/>
                <w:b/>
                <w:bCs/>
                <w:color w:val="231F20"/>
                <w:sz w:val="21"/>
                <w:szCs w:val="21"/>
              </w:rPr>
            </w:pPr>
            <w:r w:rsidRPr="003D484A">
              <w:rPr>
                <w:rFonts w:cstheme="minorHAnsi"/>
                <w:b/>
                <w:bCs/>
                <w:color w:val="231F20"/>
                <w:sz w:val="21"/>
                <w:szCs w:val="21"/>
              </w:rPr>
              <w:t>Approval:</w:t>
            </w:r>
          </w:p>
        </w:tc>
        <w:tc>
          <w:tcPr>
            <w:tcW w:w="5222" w:type="dxa"/>
            <w:gridSpan w:val="5"/>
            <w:tcBorders>
              <w:top w:val="single" w:sz="6" w:space="0" w:color="231F20"/>
              <w:left w:val="single" w:sz="6" w:space="0" w:color="231F20"/>
              <w:bottom w:val="single" w:sz="6" w:space="0" w:color="231F20"/>
              <w:right w:val="single" w:sz="6" w:space="0" w:color="231F20"/>
            </w:tcBorders>
          </w:tcPr>
          <w:p w14:paraId="0E45785A"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1989" w:type="dxa"/>
            <w:tcBorders>
              <w:top w:val="single" w:sz="6" w:space="0" w:color="231F20"/>
              <w:left w:val="single" w:sz="6" w:space="0" w:color="231F20"/>
              <w:bottom w:val="single" w:sz="6" w:space="0" w:color="231F20"/>
              <w:right w:val="double" w:sz="2" w:space="0" w:color="231F20"/>
            </w:tcBorders>
          </w:tcPr>
          <w:p w14:paraId="1A26D0B7"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r>
      <w:tr w:rsidR="006F50DA" w:rsidRPr="003D484A" w14:paraId="29913B94" w14:textId="77777777">
        <w:trPr>
          <w:trHeight w:val="299"/>
        </w:trPr>
        <w:tc>
          <w:tcPr>
            <w:tcW w:w="9414" w:type="dxa"/>
            <w:gridSpan w:val="8"/>
            <w:tcBorders>
              <w:top w:val="single" w:sz="6" w:space="0" w:color="231F20"/>
              <w:left w:val="double" w:sz="2" w:space="0" w:color="231F20"/>
              <w:bottom w:val="single" w:sz="6" w:space="0" w:color="231F20"/>
              <w:right w:val="double" w:sz="2" w:space="0" w:color="231F20"/>
            </w:tcBorders>
          </w:tcPr>
          <w:p w14:paraId="503F5AF5"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r>
      <w:tr w:rsidR="006F50DA" w:rsidRPr="003D484A" w14:paraId="78AD405B" w14:textId="77777777">
        <w:trPr>
          <w:trHeight w:val="299"/>
        </w:trPr>
        <w:tc>
          <w:tcPr>
            <w:tcW w:w="1688" w:type="dxa"/>
            <w:tcBorders>
              <w:top w:val="single" w:sz="6" w:space="0" w:color="231F20"/>
              <w:left w:val="double" w:sz="2" w:space="0" w:color="231F20"/>
              <w:bottom w:val="single" w:sz="6" w:space="0" w:color="231F20"/>
              <w:right w:val="single" w:sz="6" w:space="0" w:color="231F20"/>
            </w:tcBorders>
          </w:tcPr>
          <w:p w14:paraId="43A756AF" w14:textId="77777777" w:rsidR="006F50DA" w:rsidRPr="003D484A" w:rsidRDefault="006F50DA" w:rsidP="006F50DA">
            <w:pPr>
              <w:kinsoku w:val="0"/>
              <w:overflowPunct w:val="0"/>
              <w:autoSpaceDE w:val="0"/>
              <w:autoSpaceDN w:val="0"/>
              <w:adjustRightInd w:val="0"/>
              <w:spacing w:after="0" w:line="240" w:lineRule="auto"/>
              <w:ind w:left="488"/>
              <w:rPr>
                <w:rFonts w:cstheme="minorHAnsi"/>
                <w:b/>
                <w:bCs/>
                <w:color w:val="231F20"/>
                <w:sz w:val="21"/>
                <w:szCs w:val="21"/>
              </w:rPr>
            </w:pPr>
            <w:r w:rsidRPr="003D484A">
              <w:rPr>
                <w:rFonts w:cstheme="minorHAnsi"/>
                <w:b/>
                <w:bCs/>
                <w:color w:val="231F20"/>
                <w:sz w:val="21"/>
                <w:szCs w:val="21"/>
              </w:rPr>
              <w:t>Version</w:t>
            </w:r>
          </w:p>
        </w:tc>
        <w:tc>
          <w:tcPr>
            <w:tcW w:w="916" w:type="dxa"/>
            <w:gridSpan w:val="2"/>
            <w:tcBorders>
              <w:top w:val="single" w:sz="6" w:space="0" w:color="231F20"/>
              <w:left w:val="single" w:sz="6" w:space="0" w:color="231F20"/>
              <w:bottom w:val="single" w:sz="6" w:space="0" w:color="231F20"/>
              <w:right w:val="single" w:sz="6" w:space="0" w:color="231F20"/>
            </w:tcBorders>
          </w:tcPr>
          <w:p w14:paraId="05B56114" w14:textId="77777777" w:rsidR="006F50DA" w:rsidRPr="003D484A" w:rsidRDefault="006F50DA" w:rsidP="006F50DA">
            <w:pPr>
              <w:kinsoku w:val="0"/>
              <w:overflowPunct w:val="0"/>
              <w:autoSpaceDE w:val="0"/>
              <w:autoSpaceDN w:val="0"/>
              <w:adjustRightInd w:val="0"/>
              <w:spacing w:after="0" w:line="240" w:lineRule="auto"/>
              <w:ind w:left="104"/>
              <w:rPr>
                <w:rFonts w:cstheme="minorHAnsi"/>
                <w:b/>
                <w:bCs/>
                <w:color w:val="231F20"/>
                <w:sz w:val="21"/>
                <w:szCs w:val="21"/>
              </w:rPr>
            </w:pPr>
            <w:r w:rsidRPr="003D484A">
              <w:rPr>
                <w:rFonts w:cstheme="minorHAnsi"/>
                <w:b/>
                <w:bCs/>
                <w:color w:val="231F20"/>
                <w:sz w:val="21"/>
                <w:szCs w:val="21"/>
              </w:rPr>
              <w:t>Date</w:t>
            </w:r>
          </w:p>
        </w:tc>
        <w:tc>
          <w:tcPr>
            <w:tcW w:w="1553" w:type="dxa"/>
            <w:tcBorders>
              <w:top w:val="single" w:sz="6" w:space="0" w:color="231F20"/>
              <w:left w:val="single" w:sz="6" w:space="0" w:color="231F20"/>
              <w:bottom w:val="single" w:sz="6" w:space="0" w:color="231F20"/>
              <w:right w:val="single" w:sz="6" w:space="0" w:color="231F20"/>
            </w:tcBorders>
          </w:tcPr>
          <w:p w14:paraId="1A59E627" w14:textId="77777777" w:rsidR="006F50DA" w:rsidRPr="003D484A" w:rsidRDefault="006F50DA" w:rsidP="006F50DA">
            <w:pPr>
              <w:kinsoku w:val="0"/>
              <w:overflowPunct w:val="0"/>
              <w:autoSpaceDE w:val="0"/>
              <w:autoSpaceDN w:val="0"/>
              <w:adjustRightInd w:val="0"/>
              <w:spacing w:after="0" w:line="240" w:lineRule="auto"/>
              <w:ind w:left="462"/>
              <w:rPr>
                <w:rFonts w:cstheme="minorHAnsi"/>
                <w:b/>
                <w:bCs/>
                <w:color w:val="231F20"/>
                <w:sz w:val="21"/>
                <w:szCs w:val="21"/>
              </w:rPr>
            </w:pPr>
            <w:r w:rsidRPr="003D484A">
              <w:rPr>
                <w:rFonts w:cstheme="minorHAnsi"/>
                <w:b/>
                <w:bCs/>
                <w:color w:val="231F20"/>
                <w:sz w:val="21"/>
                <w:szCs w:val="21"/>
              </w:rPr>
              <w:t>Author</w:t>
            </w:r>
          </w:p>
        </w:tc>
        <w:tc>
          <w:tcPr>
            <w:tcW w:w="2289" w:type="dxa"/>
            <w:gridSpan w:val="2"/>
            <w:tcBorders>
              <w:top w:val="single" w:sz="6" w:space="0" w:color="231F20"/>
              <w:left w:val="single" w:sz="6" w:space="0" w:color="231F20"/>
              <w:bottom w:val="single" w:sz="6" w:space="0" w:color="231F20"/>
              <w:right w:val="single" w:sz="6" w:space="0" w:color="231F20"/>
            </w:tcBorders>
          </w:tcPr>
          <w:p w14:paraId="05DF2E41" w14:textId="77777777" w:rsidR="006F50DA" w:rsidRPr="003D484A" w:rsidRDefault="006F50DA" w:rsidP="006F50DA">
            <w:pPr>
              <w:kinsoku w:val="0"/>
              <w:overflowPunct w:val="0"/>
              <w:autoSpaceDE w:val="0"/>
              <w:autoSpaceDN w:val="0"/>
              <w:adjustRightInd w:val="0"/>
              <w:spacing w:after="0" w:line="240" w:lineRule="auto"/>
              <w:ind w:left="536"/>
              <w:rPr>
                <w:rFonts w:cstheme="minorHAnsi"/>
                <w:b/>
                <w:bCs/>
                <w:color w:val="231F20"/>
                <w:sz w:val="21"/>
                <w:szCs w:val="21"/>
              </w:rPr>
            </w:pPr>
            <w:r w:rsidRPr="003D484A">
              <w:rPr>
                <w:rFonts w:cstheme="minorHAnsi"/>
                <w:b/>
                <w:bCs/>
                <w:color w:val="231F20"/>
                <w:sz w:val="21"/>
                <w:szCs w:val="21"/>
              </w:rPr>
              <w:t>Change Made</w:t>
            </w:r>
          </w:p>
        </w:tc>
        <w:tc>
          <w:tcPr>
            <w:tcW w:w="2968" w:type="dxa"/>
            <w:gridSpan w:val="2"/>
            <w:tcBorders>
              <w:top w:val="single" w:sz="6" w:space="0" w:color="231F20"/>
              <w:left w:val="single" w:sz="6" w:space="0" w:color="231F20"/>
              <w:bottom w:val="single" w:sz="6" w:space="0" w:color="231F20"/>
              <w:right w:val="double" w:sz="2" w:space="0" w:color="231F20"/>
            </w:tcBorders>
          </w:tcPr>
          <w:p w14:paraId="5DFE1D0C" w14:textId="77777777" w:rsidR="006F50DA" w:rsidRPr="003D484A" w:rsidRDefault="006F50DA" w:rsidP="006F50DA">
            <w:pPr>
              <w:kinsoku w:val="0"/>
              <w:overflowPunct w:val="0"/>
              <w:autoSpaceDE w:val="0"/>
              <w:autoSpaceDN w:val="0"/>
              <w:adjustRightInd w:val="0"/>
              <w:spacing w:after="0" w:line="240" w:lineRule="auto"/>
              <w:ind w:left="654"/>
              <w:rPr>
                <w:rFonts w:cstheme="minorHAnsi"/>
                <w:b/>
                <w:bCs/>
                <w:color w:val="231F20"/>
                <w:sz w:val="21"/>
                <w:szCs w:val="21"/>
              </w:rPr>
            </w:pPr>
            <w:r w:rsidRPr="003D484A">
              <w:rPr>
                <w:rFonts w:cstheme="minorHAnsi"/>
                <w:b/>
                <w:bCs/>
                <w:color w:val="231F20"/>
                <w:sz w:val="21"/>
                <w:szCs w:val="21"/>
              </w:rPr>
              <w:t>Reason for Change</w:t>
            </w:r>
          </w:p>
        </w:tc>
      </w:tr>
      <w:tr w:rsidR="006F50DA" w:rsidRPr="003D484A" w14:paraId="74C5CEF6" w14:textId="77777777">
        <w:trPr>
          <w:trHeight w:val="299"/>
        </w:trPr>
        <w:tc>
          <w:tcPr>
            <w:tcW w:w="1688" w:type="dxa"/>
            <w:tcBorders>
              <w:top w:val="single" w:sz="6" w:space="0" w:color="231F20"/>
              <w:left w:val="double" w:sz="2" w:space="0" w:color="231F20"/>
              <w:bottom w:val="single" w:sz="6" w:space="0" w:color="231F20"/>
              <w:right w:val="single" w:sz="6" w:space="0" w:color="231F20"/>
            </w:tcBorders>
          </w:tcPr>
          <w:p w14:paraId="298ACB96"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916" w:type="dxa"/>
            <w:gridSpan w:val="2"/>
            <w:tcBorders>
              <w:top w:val="single" w:sz="6" w:space="0" w:color="231F20"/>
              <w:left w:val="single" w:sz="6" w:space="0" w:color="231F20"/>
              <w:bottom w:val="single" w:sz="6" w:space="0" w:color="231F20"/>
              <w:right w:val="single" w:sz="6" w:space="0" w:color="231F20"/>
            </w:tcBorders>
          </w:tcPr>
          <w:p w14:paraId="4CB0FBF4"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1553" w:type="dxa"/>
            <w:tcBorders>
              <w:top w:val="single" w:sz="6" w:space="0" w:color="231F20"/>
              <w:left w:val="single" w:sz="6" w:space="0" w:color="231F20"/>
              <w:bottom w:val="single" w:sz="6" w:space="0" w:color="231F20"/>
              <w:right w:val="single" w:sz="6" w:space="0" w:color="231F20"/>
            </w:tcBorders>
          </w:tcPr>
          <w:p w14:paraId="3CBE9DE7"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2289" w:type="dxa"/>
            <w:gridSpan w:val="2"/>
            <w:tcBorders>
              <w:top w:val="single" w:sz="6" w:space="0" w:color="231F20"/>
              <w:left w:val="single" w:sz="6" w:space="0" w:color="231F20"/>
              <w:bottom w:val="single" w:sz="6" w:space="0" w:color="231F20"/>
              <w:right w:val="single" w:sz="6" w:space="0" w:color="231F20"/>
            </w:tcBorders>
          </w:tcPr>
          <w:p w14:paraId="77BC6DB9"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2968" w:type="dxa"/>
            <w:gridSpan w:val="2"/>
            <w:tcBorders>
              <w:top w:val="single" w:sz="6" w:space="0" w:color="231F20"/>
              <w:left w:val="single" w:sz="6" w:space="0" w:color="231F20"/>
              <w:bottom w:val="single" w:sz="6" w:space="0" w:color="231F20"/>
              <w:right w:val="double" w:sz="2" w:space="0" w:color="231F20"/>
            </w:tcBorders>
          </w:tcPr>
          <w:p w14:paraId="12CA4500"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r>
      <w:tr w:rsidR="006F50DA" w:rsidRPr="003D484A" w14:paraId="6AC31C85" w14:textId="77777777">
        <w:trPr>
          <w:trHeight w:val="299"/>
        </w:trPr>
        <w:tc>
          <w:tcPr>
            <w:tcW w:w="1688" w:type="dxa"/>
            <w:tcBorders>
              <w:top w:val="single" w:sz="6" w:space="0" w:color="231F20"/>
              <w:left w:val="double" w:sz="2" w:space="0" w:color="231F20"/>
              <w:bottom w:val="single" w:sz="6" w:space="0" w:color="231F20"/>
              <w:right w:val="single" w:sz="6" w:space="0" w:color="231F20"/>
            </w:tcBorders>
          </w:tcPr>
          <w:p w14:paraId="63A1BBE2"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916" w:type="dxa"/>
            <w:gridSpan w:val="2"/>
            <w:tcBorders>
              <w:top w:val="single" w:sz="6" w:space="0" w:color="231F20"/>
              <w:left w:val="single" w:sz="6" w:space="0" w:color="231F20"/>
              <w:bottom w:val="single" w:sz="6" w:space="0" w:color="231F20"/>
              <w:right w:val="single" w:sz="6" w:space="0" w:color="231F20"/>
            </w:tcBorders>
          </w:tcPr>
          <w:p w14:paraId="4EB1CB81"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1553" w:type="dxa"/>
            <w:tcBorders>
              <w:top w:val="single" w:sz="6" w:space="0" w:color="231F20"/>
              <w:left w:val="single" w:sz="6" w:space="0" w:color="231F20"/>
              <w:bottom w:val="single" w:sz="6" w:space="0" w:color="231F20"/>
              <w:right w:val="single" w:sz="6" w:space="0" w:color="231F20"/>
            </w:tcBorders>
          </w:tcPr>
          <w:p w14:paraId="15D8FE1D"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2289" w:type="dxa"/>
            <w:gridSpan w:val="2"/>
            <w:tcBorders>
              <w:top w:val="single" w:sz="6" w:space="0" w:color="231F20"/>
              <w:left w:val="single" w:sz="6" w:space="0" w:color="231F20"/>
              <w:bottom w:val="single" w:sz="6" w:space="0" w:color="231F20"/>
              <w:right w:val="single" w:sz="6" w:space="0" w:color="231F20"/>
            </w:tcBorders>
          </w:tcPr>
          <w:p w14:paraId="409967BE"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2968" w:type="dxa"/>
            <w:gridSpan w:val="2"/>
            <w:tcBorders>
              <w:top w:val="single" w:sz="6" w:space="0" w:color="231F20"/>
              <w:left w:val="single" w:sz="6" w:space="0" w:color="231F20"/>
              <w:bottom w:val="single" w:sz="6" w:space="0" w:color="231F20"/>
              <w:right w:val="double" w:sz="2" w:space="0" w:color="231F20"/>
            </w:tcBorders>
          </w:tcPr>
          <w:p w14:paraId="582DA942"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r>
      <w:tr w:rsidR="006F50DA" w:rsidRPr="003D484A" w14:paraId="64F131D4" w14:textId="77777777">
        <w:trPr>
          <w:trHeight w:val="297"/>
        </w:trPr>
        <w:tc>
          <w:tcPr>
            <w:tcW w:w="1688" w:type="dxa"/>
            <w:tcBorders>
              <w:top w:val="single" w:sz="6" w:space="0" w:color="231F20"/>
              <w:left w:val="double" w:sz="2" w:space="0" w:color="231F20"/>
              <w:bottom w:val="single" w:sz="6" w:space="0" w:color="231F20"/>
              <w:right w:val="single" w:sz="6" w:space="0" w:color="231F20"/>
            </w:tcBorders>
          </w:tcPr>
          <w:p w14:paraId="5A2A0876"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916" w:type="dxa"/>
            <w:gridSpan w:val="2"/>
            <w:tcBorders>
              <w:top w:val="single" w:sz="6" w:space="0" w:color="231F20"/>
              <w:left w:val="single" w:sz="6" w:space="0" w:color="231F20"/>
              <w:bottom w:val="single" w:sz="6" w:space="0" w:color="231F20"/>
              <w:right w:val="single" w:sz="6" w:space="0" w:color="231F20"/>
            </w:tcBorders>
          </w:tcPr>
          <w:p w14:paraId="19937129"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1553" w:type="dxa"/>
            <w:tcBorders>
              <w:top w:val="single" w:sz="6" w:space="0" w:color="231F20"/>
              <w:left w:val="single" w:sz="6" w:space="0" w:color="231F20"/>
              <w:bottom w:val="single" w:sz="6" w:space="0" w:color="231F20"/>
              <w:right w:val="single" w:sz="6" w:space="0" w:color="231F20"/>
            </w:tcBorders>
          </w:tcPr>
          <w:p w14:paraId="4868E0A6"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2289" w:type="dxa"/>
            <w:gridSpan w:val="2"/>
            <w:tcBorders>
              <w:top w:val="single" w:sz="6" w:space="0" w:color="231F20"/>
              <w:left w:val="single" w:sz="6" w:space="0" w:color="231F20"/>
              <w:bottom w:val="single" w:sz="6" w:space="0" w:color="231F20"/>
              <w:right w:val="single" w:sz="6" w:space="0" w:color="231F20"/>
            </w:tcBorders>
          </w:tcPr>
          <w:p w14:paraId="7A7F2754"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2968" w:type="dxa"/>
            <w:gridSpan w:val="2"/>
            <w:tcBorders>
              <w:top w:val="single" w:sz="6" w:space="0" w:color="231F20"/>
              <w:left w:val="single" w:sz="6" w:space="0" w:color="231F20"/>
              <w:bottom w:val="single" w:sz="6" w:space="0" w:color="231F20"/>
              <w:right w:val="double" w:sz="2" w:space="0" w:color="231F20"/>
            </w:tcBorders>
          </w:tcPr>
          <w:p w14:paraId="7B14B859"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r>
      <w:tr w:rsidR="006F50DA" w:rsidRPr="003D484A" w14:paraId="349AA2B8" w14:textId="77777777">
        <w:trPr>
          <w:trHeight w:val="299"/>
        </w:trPr>
        <w:tc>
          <w:tcPr>
            <w:tcW w:w="1688" w:type="dxa"/>
            <w:tcBorders>
              <w:top w:val="single" w:sz="6" w:space="0" w:color="231F20"/>
              <w:left w:val="double" w:sz="2" w:space="0" w:color="231F20"/>
              <w:bottom w:val="single" w:sz="6" w:space="0" w:color="231F20"/>
              <w:right w:val="single" w:sz="6" w:space="0" w:color="231F20"/>
            </w:tcBorders>
          </w:tcPr>
          <w:p w14:paraId="141189D4"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916" w:type="dxa"/>
            <w:gridSpan w:val="2"/>
            <w:tcBorders>
              <w:top w:val="single" w:sz="6" w:space="0" w:color="231F20"/>
              <w:left w:val="single" w:sz="6" w:space="0" w:color="231F20"/>
              <w:bottom w:val="single" w:sz="6" w:space="0" w:color="231F20"/>
              <w:right w:val="single" w:sz="6" w:space="0" w:color="231F20"/>
            </w:tcBorders>
          </w:tcPr>
          <w:p w14:paraId="7FE14E7F"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1553" w:type="dxa"/>
            <w:tcBorders>
              <w:top w:val="single" w:sz="6" w:space="0" w:color="231F20"/>
              <w:left w:val="single" w:sz="6" w:space="0" w:color="231F20"/>
              <w:bottom w:val="single" w:sz="6" w:space="0" w:color="231F20"/>
              <w:right w:val="single" w:sz="6" w:space="0" w:color="231F20"/>
            </w:tcBorders>
          </w:tcPr>
          <w:p w14:paraId="018D5F18"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2289" w:type="dxa"/>
            <w:gridSpan w:val="2"/>
            <w:tcBorders>
              <w:top w:val="single" w:sz="6" w:space="0" w:color="231F20"/>
              <w:left w:val="single" w:sz="6" w:space="0" w:color="231F20"/>
              <w:bottom w:val="single" w:sz="6" w:space="0" w:color="231F20"/>
              <w:right w:val="single" w:sz="6" w:space="0" w:color="231F20"/>
            </w:tcBorders>
          </w:tcPr>
          <w:p w14:paraId="2785C010"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2968" w:type="dxa"/>
            <w:gridSpan w:val="2"/>
            <w:tcBorders>
              <w:top w:val="single" w:sz="6" w:space="0" w:color="231F20"/>
              <w:left w:val="single" w:sz="6" w:space="0" w:color="231F20"/>
              <w:bottom w:val="single" w:sz="6" w:space="0" w:color="231F20"/>
              <w:right w:val="double" w:sz="2" w:space="0" w:color="231F20"/>
            </w:tcBorders>
          </w:tcPr>
          <w:p w14:paraId="5125DCF6"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r>
      <w:tr w:rsidR="006F50DA" w:rsidRPr="003D484A" w14:paraId="7E3D48DE" w14:textId="77777777">
        <w:trPr>
          <w:trHeight w:val="299"/>
        </w:trPr>
        <w:tc>
          <w:tcPr>
            <w:tcW w:w="1688" w:type="dxa"/>
            <w:tcBorders>
              <w:top w:val="single" w:sz="6" w:space="0" w:color="231F20"/>
              <w:left w:val="double" w:sz="2" w:space="0" w:color="231F20"/>
              <w:bottom w:val="single" w:sz="6" w:space="0" w:color="231F20"/>
              <w:right w:val="single" w:sz="6" w:space="0" w:color="231F20"/>
            </w:tcBorders>
          </w:tcPr>
          <w:p w14:paraId="2B614ACE"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916" w:type="dxa"/>
            <w:gridSpan w:val="2"/>
            <w:tcBorders>
              <w:top w:val="single" w:sz="6" w:space="0" w:color="231F20"/>
              <w:left w:val="single" w:sz="6" w:space="0" w:color="231F20"/>
              <w:bottom w:val="single" w:sz="6" w:space="0" w:color="231F20"/>
              <w:right w:val="single" w:sz="6" w:space="0" w:color="231F20"/>
            </w:tcBorders>
          </w:tcPr>
          <w:p w14:paraId="4E7F9222"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1553" w:type="dxa"/>
            <w:tcBorders>
              <w:top w:val="single" w:sz="6" w:space="0" w:color="231F20"/>
              <w:left w:val="single" w:sz="6" w:space="0" w:color="231F20"/>
              <w:bottom w:val="single" w:sz="6" w:space="0" w:color="231F20"/>
              <w:right w:val="single" w:sz="6" w:space="0" w:color="231F20"/>
            </w:tcBorders>
          </w:tcPr>
          <w:p w14:paraId="0F15FF44"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2289" w:type="dxa"/>
            <w:gridSpan w:val="2"/>
            <w:tcBorders>
              <w:top w:val="single" w:sz="6" w:space="0" w:color="231F20"/>
              <w:left w:val="single" w:sz="6" w:space="0" w:color="231F20"/>
              <w:bottom w:val="single" w:sz="6" w:space="0" w:color="231F20"/>
              <w:right w:val="single" w:sz="6" w:space="0" w:color="231F20"/>
            </w:tcBorders>
          </w:tcPr>
          <w:p w14:paraId="59EE902B"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2968" w:type="dxa"/>
            <w:gridSpan w:val="2"/>
            <w:tcBorders>
              <w:top w:val="single" w:sz="6" w:space="0" w:color="231F20"/>
              <w:left w:val="single" w:sz="6" w:space="0" w:color="231F20"/>
              <w:bottom w:val="single" w:sz="6" w:space="0" w:color="231F20"/>
              <w:right w:val="double" w:sz="2" w:space="0" w:color="231F20"/>
            </w:tcBorders>
          </w:tcPr>
          <w:p w14:paraId="301DB1DD"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r>
      <w:tr w:rsidR="006F50DA" w:rsidRPr="003D484A" w14:paraId="183323E1" w14:textId="77777777">
        <w:trPr>
          <w:trHeight w:val="299"/>
        </w:trPr>
        <w:tc>
          <w:tcPr>
            <w:tcW w:w="1688" w:type="dxa"/>
            <w:tcBorders>
              <w:top w:val="single" w:sz="6" w:space="0" w:color="231F20"/>
              <w:left w:val="double" w:sz="2" w:space="0" w:color="231F20"/>
              <w:bottom w:val="single" w:sz="6" w:space="0" w:color="231F20"/>
              <w:right w:val="single" w:sz="6" w:space="0" w:color="231F20"/>
            </w:tcBorders>
          </w:tcPr>
          <w:p w14:paraId="102167D5"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916" w:type="dxa"/>
            <w:gridSpan w:val="2"/>
            <w:tcBorders>
              <w:top w:val="single" w:sz="6" w:space="0" w:color="231F20"/>
              <w:left w:val="single" w:sz="6" w:space="0" w:color="231F20"/>
              <w:bottom w:val="single" w:sz="6" w:space="0" w:color="231F20"/>
              <w:right w:val="single" w:sz="6" w:space="0" w:color="231F20"/>
            </w:tcBorders>
          </w:tcPr>
          <w:p w14:paraId="6C992188"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1553" w:type="dxa"/>
            <w:tcBorders>
              <w:top w:val="single" w:sz="6" w:space="0" w:color="231F20"/>
              <w:left w:val="single" w:sz="6" w:space="0" w:color="231F20"/>
              <w:bottom w:val="single" w:sz="6" w:space="0" w:color="231F20"/>
              <w:right w:val="single" w:sz="6" w:space="0" w:color="231F20"/>
            </w:tcBorders>
          </w:tcPr>
          <w:p w14:paraId="49A83F5D"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2289" w:type="dxa"/>
            <w:gridSpan w:val="2"/>
            <w:tcBorders>
              <w:top w:val="single" w:sz="6" w:space="0" w:color="231F20"/>
              <w:left w:val="single" w:sz="6" w:space="0" w:color="231F20"/>
              <w:bottom w:val="single" w:sz="6" w:space="0" w:color="231F20"/>
              <w:right w:val="single" w:sz="6" w:space="0" w:color="231F20"/>
            </w:tcBorders>
          </w:tcPr>
          <w:p w14:paraId="5693AE6C"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2968" w:type="dxa"/>
            <w:gridSpan w:val="2"/>
            <w:tcBorders>
              <w:top w:val="single" w:sz="6" w:space="0" w:color="231F20"/>
              <w:left w:val="single" w:sz="6" w:space="0" w:color="231F20"/>
              <w:bottom w:val="single" w:sz="6" w:space="0" w:color="231F20"/>
              <w:right w:val="double" w:sz="2" w:space="0" w:color="231F20"/>
            </w:tcBorders>
          </w:tcPr>
          <w:p w14:paraId="7A9744B1"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r>
      <w:tr w:rsidR="006F50DA" w:rsidRPr="003D484A" w14:paraId="6F4D231A" w14:textId="77777777">
        <w:trPr>
          <w:trHeight w:val="323"/>
        </w:trPr>
        <w:tc>
          <w:tcPr>
            <w:tcW w:w="1688" w:type="dxa"/>
            <w:tcBorders>
              <w:top w:val="single" w:sz="6" w:space="0" w:color="231F20"/>
              <w:left w:val="double" w:sz="2" w:space="0" w:color="231F20"/>
              <w:bottom w:val="none" w:sz="6" w:space="0" w:color="auto"/>
              <w:right w:val="single" w:sz="6" w:space="0" w:color="231F20"/>
            </w:tcBorders>
          </w:tcPr>
          <w:p w14:paraId="7CF41FAA"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916" w:type="dxa"/>
            <w:gridSpan w:val="2"/>
            <w:tcBorders>
              <w:top w:val="single" w:sz="6" w:space="0" w:color="231F20"/>
              <w:left w:val="single" w:sz="6" w:space="0" w:color="231F20"/>
              <w:bottom w:val="none" w:sz="6" w:space="0" w:color="auto"/>
              <w:right w:val="single" w:sz="6" w:space="0" w:color="231F20"/>
            </w:tcBorders>
          </w:tcPr>
          <w:p w14:paraId="3C6FAE0D"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1553" w:type="dxa"/>
            <w:tcBorders>
              <w:top w:val="single" w:sz="6" w:space="0" w:color="231F20"/>
              <w:left w:val="single" w:sz="6" w:space="0" w:color="231F20"/>
              <w:bottom w:val="none" w:sz="6" w:space="0" w:color="auto"/>
              <w:right w:val="single" w:sz="6" w:space="0" w:color="231F20"/>
            </w:tcBorders>
          </w:tcPr>
          <w:p w14:paraId="2374F4C7"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2289" w:type="dxa"/>
            <w:gridSpan w:val="2"/>
            <w:tcBorders>
              <w:top w:val="single" w:sz="6" w:space="0" w:color="231F20"/>
              <w:left w:val="single" w:sz="6" w:space="0" w:color="231F20"/>
              <w:bottom w:val="none" w:sz="6" w:space="0" w:color="auto"/>
              <w:right w:val="single" w:sz="6" w:space="0" w:color="231F20"/>
            </w:tcBorders>
          </w:tcPr>
          <w:p w14:paraId="58DF37C7"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c>
          <w:tcPr>
            <w:tcW w:w="2968" w:type="dxa"/>
            <w:gridSpan w:val="2"/>
            <w:tcBorders>
              <w:top w:val="single" w:sz="6" w:space="0" w:color="231F20"/>
              <w:left w:val="single" w:sz="6" w:space="0" w:color="231F20"/>
              <w:bottom w:val="none" w:sz="6" w:space="0" w:color="auto"/>
              <w:right w:val="double" w:sz="2" w:space="0" w:color="231F20"/>
            </w:tcBorders>
          </w:tcPr>
          <w:p w14:paraId="066BC40F" w14:textId="77777777" w:rsidR="006F50DA" w:rsidRPr="003D484A" w:rsidRDefault="006F50DA" w:rsidP="006F50DA">
            <w:pPr>
              <w:kinsoku w:val="0"/>
              <w:overflowPunct w:val="0"/>
              <w:autoSpaceDE w:val="0"/>
              <w:autoSpaceDN w:val="0"/>
              <w:adjustRightInd w:val="0"/>
              <w:spacing w:after="0" w:line="240" w:lineRule="auto"/>
              <w:rPr>
                <w:rFonts w:cstheme="minorHAnsi"/>
                <w:sz w:val="20"/>
                <w:szCs w:val="20"/>
              </w:rPr>
            </w:pPr>
          </w:p>
        </w:tc>
      </w:tr>
    </w:tbl>
    <w:p w14:paraId="7D488A5D" w14:textId="77777777" w:rsidR="006F50DA" w:rsidRPr="003D484A" w:rsidRDefault="006F50DA" w:rsidP="006F50DA">
      <w:pPr>
        <w:kinsoku w:val="0"/>
        <w:overflowPunct w:val="0"/>
        <w:autoSpaceDE w:val="0"/>
        <w:autoSpaceDN w:val="0"/>
        <w:adjustRightInd w:val="0"/>
        <w:spacing w:before="11" w:after="0" w:line="240" w:lineRule="auto"/>
        <w:rPr>
          <w:rFonts w:cstheme="minorHAnsi"/>
          <w:sz w:val="15"/>
          <w:szCs w:val="15"/>
        </w:rPr>
      </w:pPr>
    </w:p>
    <w:p w14:paraId="62F0FD9B" w14:textId="77777777" w:rsidR="006F50DA" w:rsidRPr="003D484A" w:rsidRDefault="006F50DA" w:rsidP="006F50DA">
      <w:pPr>
        <w:kinsoku w:val="0"/>
        <w:overflowPunct w:val="0"/>
        <w:autoSpaceDE w:val="0"/>
        <w:autoSpaceDN w:val="0"/>
        <w:adjustRightInd w:val="0"/>
        <w:spacing w:before="38" w:after="0" w:line="250" w:lineRule="exact"/>
        <w:ind w:left="218"/>
        <w:rPr>
          <w:rFonts w:cstheme="minorHAnsi"/>
          <w:color w:val="231F20"/>
          <w:sz w:val="19"/>
          <w:szCs w:val="19"/>
        </w:rPr>
      </w:pPr>
      <w:r w:rsidRPr="003D484A">
        <w:rPr>
          <w:rFonts w:cstheme="minorHAnsi"/>
          <w:color w:val="231F20"/>
          <w:position w:val="10"/>
          <w:sz w:val="12"/>
          <w:szCs w:val="12"/>
        </w:rPr>
        <w:t xml:space="preserve">1 </w:t>
      </w:r>
      <w:r w:rsidRPr="003D484A">
        <w:rPr>
          <w:rFonts w:cstheme="minorHAnsi"/>
          <w:color w:val="231F20"/>
          <w:sz w:val="19"/>
          <w:szCs w:val="19"/>
        </w:rPr>
        <w:t>Version number with approval signature at the appropriate level of protocol review.</w:t>
      </w:r>
    </w:p>
    <w:p w14:paraId="523E0BD5" w14:textId="77777777" w:rsidR="006F50DA" w:rsidRPr="003D484A" w:rsidRDefault="006F50DA" w:rsidP="006F50DA">
      <w:pPr>
        <w:kinsoku w:val="0"/>
        <w:overflowPunct w:val="0"/>
        <w:autoSpaceDE w:val="0"/>
        <w:autoSpaceDN w:val="0"/>
        <w:adjustRightInd w:val="0"/>
        <w:spacing w:after="0" w:line="237" w:lineRule="exact"/>
        <w:ind w:left="218"/>
        <w:rPr>
          <w:rFonts w:cstheme="minorHAnsi"/>
          <w:color w:val="231F20"/>
          <w:sz w:val="19"/>
          <w:szCs w:val="19"/>
        </w:rPr>
      </w:pPr>
      <w:r w:rsidRPr="003D484A">
        <w:rPr>
          <w:rFonts w:cstheme="minorHAnsi"/>
          <w:color w:val="231F20"/>
          <w:position w:val="10"/>
          <w:sz w:val="12"/>
          <w:szCs w:val="12"/>
        </w:rPr>
        <w:t xml:space="preserve">2 </w:t>
      </w:r>
      <w:r w:rsidRPr="003D484A">
        <w:rPr>
          <w:rFonts w:cstheme="minorHAnsi"/>
          <w:color w:val="231F20"/>
          <w:sz w:val="19"/>
          <w:szCs w:val="19"/>
        </w:rPr>
        <w:t>Signature of designated refuge representative for protocols developed and used only at a particular refuge.</w:t>
      </w:r>
    </w:p>
    <w:p w14:paraId="3158D321" w14:textId="77777777" w:rsidR="006F50DA" w:rsidRPr="003D484A" w:rsidRDefault="006F50DA" w:rsidP="006F50DA">
      <w:pPr>
        <w:kinsoku w:val="0"/>
        <w:overflowPunct w:val="0"/>
        <w:autoSpaceDE w:val="0"/>
        <w:autoSpaceDN w:val="0"/>
        <w:adjustRightInd w:val="0"/>
        <w:spacing w:after="0" w:line="252" w:lineRule="exact"/>
        <w:ind w:left="218"/>
        <w:rPr>
          <w:rFonts w:cstheme="minorHAnsi"/>
          <w:color w:val="231F20"/>
          <w:sz w:val="19"/>
          <w:szCs w:val="19"/>
        </w:rPr>
      </w:pPr>
      <w:r w:rsidRPr="003D484A">
        <w:rPr>
          <w:rFonts w:cstheme="minorHAnsi"/>
          <w:b/>
          <w:bCs/>
          <w:color w:val="231F20"/>
          <w:position w:val="10"/>
          <w:sz w:val="12"/>
          <w:szCs w:val="12"/>
        </w:rPr>
        <w:t xml:space="preserve">3 </w:t>
      </w:r>
      <w:r w:rsidRPr="003D484A">
        <w:rPr>
          <w:rFonts w:cstheme="minorHAnsi"/>
          <w:color w:val="231F20"/>
          <w:sz w:val="19"/>
          <w:szCs w:val="19"/>
        </w:rPr>
        <w:t>Signature signifies approval of site-specific protocols.</w:t>
      </w:r>
    </w:p>
    <w:p w14:paraId="37A87048" w14:textId="77777777" w:rsidR="006F50DA" w:rsidRPr="003D484A" w:rsidRDefault="006F50DA" w:rsidP="006F50DA">
      <w:pPr>
        <w:kinsoku w:val="0"/>
        <w:overflowPunct w:val="0"/>
        <w:autoSpaceDE w:val="0"/>
        <w:autoSpaceDN w:val="0"/>
        <w:adjustRightInd w:val="0"/>
        <w:spacing w:before="8" w:after="0" w:line="252" w:lineRule="exact"/>
        <w:ind w:left="218"/>
        <w:rPr>
          <w:rFonts w:cstheme="minorHAnsi"/>
          <w:color w:val="231F20"/>
          <w:sz w:val="19"/>
          <w:szCs w:val="19"/>
        </w:rPr>
      </w:pPr>
      <w:r w:rsidRPr="003D484A">
        <w:rPr>
          <w:rFonts w:cstheme="minorHAnsi"/>
          <w:b/>
          <w:bCs/>
          <w:color w:val="231F20"/>
          <w:position w:val="10"/>
          <w:sz w:val="12"/>
          <w:szCs w:val="12"/>
        </w:rPr>
        <w:t xml:space="preserve">4 </w:t>
      </w:r>
      <w:r w:rsidRPr="003D484A">
        <w:rPr>
          <w:rFonts w:cstheme="minorHAnsi"/>
          <w:color w:val="231F20"/>
          <w:sz w:val="19"/>
          <w:szCs w:val="19"/>
        </w:rPr>
        <w:t>Signature by Regional I&amp;M Coordinator signifies approval of protocols used at multiple refuges within a Region.</w:t>
      </w:r>
    </w:p>
    <w:p w14:paraId="53E84515" w14:textId="77777777" w:rsidR="006F50DA" w:rsidRPr="003D484A" w:rsidRDefault="006F50DA" w:rsidP="006F50DA">
      <w:pPr>
        <w:kinsoku w:val="0"/>
        <w:overflowPunct w:val="0"/>
        <w:autoSpaceDE w:val="0"/>
        <w:autoSpaceDN w:val="0"/>
        <w:adjustRightInd w:val="0"/>
        <w:spacing w:after="0" w:line="252" w:lineRule="exact"/>
        <w:ind w:left="218"/>
        <w:rPr>
          <w:rFonts w:cstheme="minorHAnsi"/>
          <w:color w:val="231F20"/>
          <w:sz w:val="19"/>
          <w:szCs w:val="19"/>
        </w:rPr>
      </w:pPr>
      <w:r w:rsidRPr="003D484A">
        <w:rPr>
          <w:rFonts w:cstheme="minorHAnsi"/>
          <w:b/>
          <w:bCs/>
          <w:color w:val="231F20"/>
          <w:position w:val="10"/>
          <w:sz w:val="12"/>
          <w:szCs w:val="12"/>
        </w:rPr>
        <w:t xml:space="preserve">5 </w:t>
      </w:r>
      <w:r w:rsidRPr="003D484A">
        <w:rPr>
          <w:rFonts w:cstheme="minorHAnsi"/>
          <w:color w:val="231F20"/>
          <w:sz w:val="19"/>
          <w:szCs w:val="19"/>
        </w:rPr>
        <w:t>Signature by National I&amp;M Coordinator signifies approval of protocols used at multiple refuges from two or more</w:t>
      </w:r>
    </w:p>
    <w:p w14:paraId="10AF290C" w14:textId="77777777" w:rsidR="0050579C" w:rsidRPr="003D484A" w:rsidRDefault="0050579C" w:rsidP="00C0296F">
      <w:pPr>
        <w:keepNext/>
        <w:keepLines/>
        <w:spacing w:after="0" w:line="240" w:lineRule="auto"/>
        <w:rPr>
          <w:rFonts w:cstheme="minorHAnsi"/>
        </w:rPr>
      </w:pPr>
    </w:p>
    <w:p w14:paraId="2AC672D9" w14:textId="77777777" w:rsidR="009B00F5" w:rsidRPr="003D484A" w:rsidRDefault="009B00F5" w:rsidP="009B00F5">
      <w:pPr>
        <w:pStyle w:val="Heading3"/>
        <w:numPr>
          <w:ilvl w:val="0"/>
          <w:numId w:val="0"/>
        </w:numPr>
        <w:rPr>
          <w:rStyle w:val="Heading2Char"/>
          <w:rFonts w:asciiTheme="minorHAnsi" w:hAnsiTheme="minorHAnsi" w:cstheme="minorHAnsi"/>
          <w:b/>
          <w:bCs/>
          <w:sz w:val="24"/>
          <w:szCs w:val="24"/>
        </w:rPr>
      </w:pPr>
      <w:bookmarkStart w:id="24" w:name="_Toc466014598"/>
      <w:bookmarkStart w:id="25" w:name="_Toc466014633"/>
      <w:bookmarkStart w:id="26" w:name="_Toc466014725"/>
      <w:bookmarkStart w:id="27" w:name="_Toc466014769"/>
      <w:bookmarkStart w:id="28" w:name="_Toc449609124"/>
      <w:bookmarkStart w:id="29" w:name="_Toc465863616"/>
      <w:bookmarkEnd w:id="24"/>
      <w:bookmarkEnd w:id="25"/>
      <w:bookmarkEnd w:id="26"/>
      <w:bookmarkEnd w:id="27"/>
      <w:r w:rsidRPr="003D484A">
        <w:rPr>
          <w:rFonts w:asciiTheme="minorHAnsi" w:hAnsiTheme="minorHAnsi" w:cstheme="minorHAnsi"/>
        </w:rPr>
        <w:t>Version Tracking</w:t>
      </w:r>
      <w:bookmarkEnd w:id="28"/>
      <w:bookmarkEnd w:id="29"/>
    </w:p>
    <w:p w14:paraId="1A30BF3C" w14:textId="77777777" w:rsidR="009B00F5" w:rsidRPr="003D484A" w:rsidRDefault="009B00F5" w:rsidP="009B00F5">
      <w:pPr>
        <w:rPr>
          <w:rFonts w:cstheme="minorHAnsi"/>
        </w:rPr>
      </w:pPr>
      <w:r w:rsidRPr="003D484A">
        <w:rPr>
          <w:rFonts w:cstheme="minorHAnsi"/>
          <w:i/>
          <w:color w:val="FF0000"/>
        </w:rPr>
        <w:t>Preparer (name, position, and contact information)</w:t>
      </w:r>
      <w:r w:rsidRPr="003D484A" w:rsidDel="00015758">
        <w:rPr>
          <w:rFonts w:cstheme="minorHAnsi"/>
          <w:i/>
          <w:color w:val="FF0000"/>
        </w:rPr>
        <w:t xml:space="preserve"> </w:t>
      </w:r>
    </w:p>
    <w:p w14:paraId="5B251073" w14:textId="77777777" w:rsidR="009B00F5" w:rsidRPr="003D484A" w:rsidRDefault="009B00F5" w:rsidP="009B00F5">
      <w:pPr>
        <w:rPr>
          <w:rFonts w:cstheme="minorHAnsi"/>
          <w:color w:val="808080" w:themeColor="background1" w:themeShade="80"/>
          <w:sz w:val="18"/>
        </w:rPr>
      </w:pPr>
      <w:r w:rsidRPr="003D484A">
        <w:rPr>
          <w:rFonts w:cstheme="minorHAnsi"/>
          <w:i/>
          <w:color w:val="808080" w:themeColor="background1" w:themeShade="80"/>
          <w:sz w:val="18"/>
        </w:rPr>
        <w:t xml:space="preserve">Use the table below to track updates to the Survey Methods Record.  </w:t>
      </w:r>
    </w:p>
    <w:tbl>
      <w:tblPr>
        <w:tblStyle w:val="MediumList1-Accent1"/>
        <w:tblW w:w="0" w:type="auto"/>
        <w:jc w:val="right"/>
        <w:tblLook w:val="04A0" w:firstRow="1" w:lastRow="0" w:firstColumn="1" w:lastColumn="0" w:noHBand="0" w:noVBand="1"/>
      </w:tblPr>
      <w:tblGrid>
        <w:gridCol w:w="1910"/>
        <w:gridCol w:w="1800"/>
        <w:gridCol w:w="1260"/>
        <w:gridCol w:w="5128"/>
      </w:tblGrid>
      <w:tr w:rsidR="009B00F5" w:rsidRPr="003D484A" w14:paraId="1AC7CD95" w14:textId="77777777" w:rsidTr="008853BC">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10" w:type="dxa"/>
          </w:tcPr>
          <w:p w14:paraId="37F4F9B3" w14:textId="77777777" w:rsidR="009B00F5" w:rsidRPr="003D484A" w:rsidRDefault="009B00F5" w:rsidP="008853BC">
            <w:pPr>
              <w:spacing w:after="200" w:line="276" w:lineRule="auto"/>
              <w:rPr>
                <w:rFonts w:asciiTheme="minorHAnsi" w:eastAsiaTheme="minorHAnsi" w:hAnsiTheme="minorHAnsi" w:cstheme="minorHAnsi"/>
                <w:b w:val="0"/>
                <w:bCs w:val="0"/>
                <w:color w:val="auto"/>
              </w:rPr>
            </w:pPr>
            <w:r w:rsidRPr="003D484A">
              <w:rPr>
                <w:rFonts w:asciiTheme="minorHAnsi" w:hAnsiTheme="minorHAnsi" w:cstheme="minorHAnsi"/>
              </w:rPr>
              <w:t>Version</w:t>
            </w:r>
          </w:p>
        </w:tc>
        <w:tc>
          <w:tcPr>
            <w:tcW w:w="1800" w:type="dxa"/>
          </w:tcPr>
          <w:p w14:paraId="4C1C0D69" w14:textId="77777777" w:rsidR="009B00F5" w:rsidRPr="003D484A" w:rsidRDefault="009B00F5" w:rsidP="008853BC">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rPr>
            </w:pPr>
            <w:r w:rsidRPr="003D484A">
              <w:rPr>
                <w:rFonts w:asciiTheme="minorHAnsi" w:hAnsiTheme="minorHAnsi" w:cstheme="minorHAnsi"/>
              </w:rPr>
              <w:t>Completed by</w:t>
            </w:r>
          </w:p>
        </w:tc>
        <w:tc>
          <w:tcPr>
            <w:tcW w:w="1260" w:type="dxa"/>
          </w:tcPr>
          <w:p w14:paraId="6B3B56A0" w14:textId="77777777" w:rsidR="009B00F5" w:rsidRPr="003D484A" w:rsidRDefault="009B00F5" w:rsidP="008853BC">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rPr>
            </w:pPr>
            <w:r w:rsidRPr="003D484A">
              <w:rPr>
                <w:rFonts w:asciiTheme="minorHAnsi" w:hAnsiTheme="minorHAnsi" w:cstheme="minorHAnsi"/>
              </w:rPr>
              <w:t>Date</w:t>
            </w:r>
          </w:p>
        </w:tc>
        <w:tc>
          <w:tcPr>
            <w:tcW w:w="5128" w:type="dxa"/>
          </w:tcPr>
          <w:p w14:paraId="5E771E07" w14:textId="77777777" w:rsidR="009B00F5" w:rsidRPr="003D484A" w:rsidRDefault="009B00F5" w:rsidP="008853BC">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rPr>
            </w:pPr>
            <w:r w:rsidRPr="003D484A">
              <w:rPr>
                <w:rFonts w:asciiTheme="minorHAnsi" w:hAnsiTheme="minorHAnsi" w:cstheme="minorHAnsi"/>
              </w:rPr>
              <w:t>Comments/material updated</w:t>
            </w:r>
          </w:p>
        </w:tc>
      </w:tr>
      <w:tr w:rsidR="009B00F5" w:rsidRPr="003D484A" w14:paraId="23B2BC21" w14:textId="77777777" w:rsidTr="008853BC">
        <w:trPr>
          <w:cnfStyle w:val="000000100000" w:firstRow="0" w:lastRow="0" w:firstColumn="0" w:lastColumn="0" w:oddVBand="0" w:evenVBand="0" w:oddHBand="1" w:evenHBand="0" w:firstRowFirstColumn="0" w:firstRowLastColumn="0" w:lastRowFirstColumn="0" w:lastRowLastColumn="0"/>
          <w:trHeight w:val="313"/>
          <w:jc w:val="right"/>
        </w:trPr>
        <w:tc>
          <w:tcPr>
            <w:cnfStyle w:val="001000000000" w:firstRow="0" w:lastRow="0" w:firstColumn="1" w:lastColumn="0" w:oddVBand="0" w:evenVBand="0" w:oddHBand="0" w:evenHBand="0" w:firstRowFirstColumn="0" w:firstRowLastColumn="0" w:lastRowFirstColumn="0" w:lastRowLastColumn="0"/>
            <w:tcW w:w="1910" w:type="dxa"/>
          </w:tcPr>
          <w:p w14:paraId="7E269B33" w14:textId="77777777" w:rsidR="009B00F5" w:rsidRPr="003D484A" w:rsidRDefault="009B00F5" w:rsidP="008853BC">
            <w:pPr>
              <w:spacing w:after="200" w:line="276" w:lineRule="auto"/>
              <w:rPr>
                <w:rFonts w:cstheme="minorHAnsi"/>
                <w:b w:val="0"/>
              </w:rPr>
            </w:pPr>
          </w:p>
        </w:tc>
        <w:tc>
          <w:tcPr>
            <w:tcW w:w="1800" w:type="dxa"/>
          </w:tcPr>
          <w:p w14:paraId="2A1CFE12" w14:textId="77777777" w:rsidR="009B00F5" w:rsidRPr="003D484A" w:rsidRDefault="009B00F5" w:rsidP="008853BC">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260" w:type="dxa"/>
          </w:tcPr>
          <w:p w14:paraId="354BCCD6" w14:textId="77777777" w:rsidR="009B00F5" w:rsidRPr="003D484A" w:rsidRDefault="009B00F5" w:rsidP="008853BC">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5128" w:type="dxa"/>
          </w:tcPr>
          <w:p w14:paraId="37FDEE7B" w14:textId="77777777" w:rsidR="009B00F5" w:rsidRPr="003D484A" w:rsidRDefault="009B00F5" w:rsidP="008853BC">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9B00F5" w:rsidRPr="003D484A" w14:paraId="260C620E" w14:textId="77777777" w:rsidTr="008853BC">
        <w:trPr>
          <w:jc w:val="right"/>
        </w:trPr>
        <w:tc>
          <w:tcPr>
            <w:cnfStyle w:val="001000000000" w:firstRow="0" w:lastRow="0" w:firstColumn="1" w:lastColumn="0" w:oddVBand="0" w:evenVBand="0" w:oddHBand="0" w:evenHBand="0" w:firstRowFirstColumn="0" w:firstRowLastColumn="0" w:lastRowFirstColumn="0" w:lastRowLastColumn="0"/>
            <w:tcW w:w="1910" w:type="dxa"/>
          </w:tcPr>
          <w:p w14:paraId="1AE7F07E" w14:textId="77777777" w:rsidR="009B00F5" w:rsidRPr="003D484A" w:rsidRDefault="009B00F5" w:rsidP="008853BC">
            <w:pPr>
              <w:spacing w:after="200" w:line="276" w:lineRule="auto"/>
              <w:rPr>
                <w:rFonts w:cstheme="minorHAnsi"/>
                <w:b w:val="0"/>
              </w:rPr>
            </w:pPr>
          </w:p>
        </w:tc>
        <w:tc>
          <w:tcPr>
            <w:tcW w:w="1800" w:type="dxa"/>
          </w:tcPr>
          <w:p w14:paraId="4F01D595" w14:textId="77777777" w:rsidR="009B00F5" w:rsidRPr="003D484A" w:rsidRDefault="009B00F5" w:rsidP="008853BC">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260" w:type="dxa"/>
          </w:tcPr>
          <w:p w14:paraId="146B9DBB" w14:textId="77777777" w:rsidR="009B00F5" w:rsidRPr="003D484A" w:rsidRDefault="009B00F5" w:rsidP="008853BC">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5128" w:type="dxa"/>
          </w:tcPr>
          <w:p w14:paraId="7F8ED849" w14:textId="77777777" w:rsidR="009B00F5" w:rsidRPr="003D484A" w:rsidRDefault="009B00F5" w:rsidP="008853BC">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9B00F5" w:rsidRPr="003D484A" w14:paraId="3C333057" w14:textId="77777777" w:rsidTr="008853B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10" w:type="dxa"/>
          </w:tcPr>
          <w:p w14:paraId="441A7E8A" w14:textId="77777777" w:rsidR="009B00F5" w:rsidRPr="003D484A" w:rsidRDefault="009B00F5" w:rsidP="008853BC">
            <w:pPr>
              <w:spacing w:after="200" w:line="276" w:lineRule="auto"/>
              <w:rPr>
                <w:rFonts w:cstheme="minorHAnsi"/>
                <w:b w:val="0"/>
              </w:rPr>
            </w:pPr>
          </w:p>
        </w:tc>
        <w:tc>
          <w:tcPr>
            <w:tcW w:w="1800" w:type="dxa"/>
          </w:tcPr>
          <w:p w14:paraId="47754A9A" w14:textId="77777777" w:rsidR="009B00F5" w:rsidRPr="003D484A" w:rsidRDefault="009B00F5" w:rsidP="008853BC">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260" w:type="dxa"/>
          </w:tcPr>
          <w:p w14:paraId="79BBC0F2" w14:textId="77777777" w:rsidR="009B00F5" w:rsidRPr="003D484A" w:rsidRDefault="009B00F5" w:rsidP="008853BC">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5128" w:type="dxa"/>
          </w:tcPr>
          <w:p w14:paraId="32E5FD4D" w14:textId="77777777" w:rsidR="009B00F5" w:rsidRPr="003D484A" w:rsidRDefault="009B00F5" w:rsidP="008853BC">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9B00F5" w:rsidRPr="003D484A" w14:paraId="52D7811E" w14:textId="77777777" w:rsidTr="008853BC">
        <w:trPr>
          <w:jc w:val="right"/>
        </w:trPr>
        <w:tc>
          <w:tcPr>
            <w:cnfStyle w:val="001000000000" w:firstRow="0" w:lastRow="0" w:firstColumn="1" w:lastColumn="0" w:oddVBand="0" w:evenVBand="0" w:oddHBand="0" w:evenHBand="0" w:firstRowFirstColumn="0" w:firstRowLastColumn="0" w:lastRowFirstColumn="0" w:lastRowLastColumn="0"/>
            <w:tcW w:w="1910" w:type="dxa"/>
          </w:tcPr>
          <w:p w14:paraId="12D24A62" w14:textId="77777777" w:rsidR="009B00F5" w:rsidRPr="003D484A" w:rsidRDefault="009B00F5" w:rsidP="008853BC">
            <w:pPr>
              <w:spacing w:after="200" w:line="276" w:lineRule="auto"/>
              <w:rPr>
                <w:rFonts w:cstheme="minorHAnsi"/>
                <w:b w:val="0"/>
              </w:rPr>
            </w:pPr>
          </w:p>
        </w:tc>
        <w:tc>
          <w:tcPr>
            <w:tcW w:w="1800" w:type="dxa"/>
          </w:tcPr>
          <w:p w14:paraId="287C3DBC" w14:textId="77777777" w:rsidR="009B00F5" w:rsidRPr="003D484A" w:rsidRDefault="009B00F5" w:rsidP="008853BC">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260" w:type="dxa"/>
          </w:tcPr>
          <w:p w14:paraId="41592E9D" w14:textId="77777777" w:rsidR="009B00F5" w:rsidRPr="003D484A" w:rsidRDefault="009B00F5" w:rsidP="008853BC">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5128" w:type="dxa"/>
          </w:tcPr>
          <w:p w14:paraId="155E044B" w14:textId="77777777" w:rsidR="009B00F5" w:rsidRPr="003D484A" w:rsidRDefault="009B00F5" w:rsidP="008853BC">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9B00F5" w:rsidRPr="003D484A" w14:paraId="5AE1FDAF" w14:textId="77777777" w:rsidTr="008853B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10" w:type="dxa"/>
          </w:tcPr>
          <w:p w14:paraId="30814DDE" w14:textId="77777777" w:rsidR="009B00F5" w:rsidRPr="003D484A" w:rsidRDefault="009B00F5" w:rsidP="008853BC">
            <w:pPr>
              <w:spacing w:after="200" w:line="276" w:lineRule="auto"/>
              <w:rPr>
                <w:rFonts w:cstheme="minorHAnsi"/>
                <w:b w:val="0"/>
              </w:rPr>
            </w:pPr>
          </w:p>
        </w:tc>
        <w:tc>
          <w:tcPr>
            <w:tcW w:w="1800" w:type="dxa"/>
          </w:tcPr>
          <w:p w14:paraId="6B94FBB0" w14:textId="77777777" w:rsidR="009B00F5" w:rsidRPr="003D484A" w:rsidRDefault="009B00F5" w:rsidP="008853BC">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260" w:type="dxa"/>
          </w:tcPr>
          <w:p w14:paraId="4D887810" w14:textId="77777777" w:rsidR="009B00F5" w:rsidRPr="003D484A" w:rsidRDefault="009B00F5" w:rsidP="008853BC">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5128" w:type="dxa"/>
          </w:tcPr>
          <w:p w14:paraId="0772D1A9" w14:textId="77777777" w:rsidR="009B00F5" w:rsidRPr="003D484A" w:rsidRDefault="009B00F5" w:rsidP="008853BC">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bl>
    <w:p w14:paraId="2ACE12BE" w14:textId="77777777" w:rsidR="009B00F5" w:rsidRPr="003D484A" w:rsidRDefault="009B00F5" w:rsidP="009B00F5">
      <w:pPr>
        <w:spacing w:after="0" w:line="240" w:lineRule="auto"/>
        <w:ind w:left="274"/>
        <w:rPr>
          <w:rFonts w:cstheme="minorHAnsi"/>
        </w:rPr>
      </w:pPr>
    </w:p>
    <w:p w14:paraId="3EB1D9A4" w14:textId="77777777" w:rsidR="009B00F5" w:rsidRPr="003D484A" w:rsidRDefault="009B00F5">
      <w:pPr>
        <w:rPr>
          <w:rFonts w:cstheme="minorHAnsi"/>
        </w:rPr>
      </w:pPr>
    </w:p>
    <w:sectPr w:rsidR="009B00F5" w:rsidRPr="003D484A" w:rsidSect="00647038">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C2755B" w14:textId="77777777" w:rsidR="00A436C9" w:rsidRDefault="00A436C9">
      <w:pPr>
        <w:spacing w:after="0" w:line="240" w:lineRule="auto"/>
      </w:pPr>
      <w:r>
        <w:separator/>
      </w:r>
    </w:p>
  </w:endnote>
  <w:endnote w:type="continuationSeparator" w:id="0">
    <w:p w14:paraId="145877D9" w14:textId="77777777" w:rsidR="00A436C9" w:rsidRDefault="00A43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Expanded BT">
    <w:altName w:val="Century Expanded BT"/>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5124150"/>
      <w:docPartObj>
        <w:docPartGallery w:val="Page Numbers (Bottom of Page)"/>
        <w:docPartUnique/>
      </w:docPartObj>
    </w:sdtPr>
    <w:sdtEndPr/>
    <w:sdtContent>
      <w:sdt>
        <w:sdtPr>
          <w:id w:val="-197389699"/>
          <w:docPartObj>
            <w:docPartGallery w:val="Page Numbers (Top of Page)"/>
            <w:docPartUnique/>
          </w:docPartObj>
        </w:sdtPr>
        <w:sdtEndPr/>
        <w:sdtContent>
          <w:p w14:paraId="42AFAA83" w14:textId="77777777" w:rsidR="00BC3815" w:rsidRDefault="00EC27E7" w:rsidP="00EC27E7">
            <w:pPr>
              <w:pStyle w:val="Footer"/>
              <w:ind w:firstLine="720"/>
              <w:jc w:val="center"/>
            </w:pPr>
            <w:r>
              <w:t>Site-Specific Protocol</w:t>
            </w:r>
            <w:r w:rsidR="00BC3815" w:rsidRPr="00AF71E1">
              <w:t xml:space="preserve"> – </w:t>
            </w:r>
            <w:r w:rsidR="00BC3815" w:rsidRPr="00AF71E1">
              <w:rPr>
                <w:i/>
              </w:rPr>
              <w:t>Tracking Tunnels (FF01RPHB00-033)</w:t>
            </w:r>
            <w:r w:rsidR="00BC3815" w:rsidRPr="00AF71E1">
              <w:t xml:space="preserve">                                                                      </w:t>
            </w:r>
            <w:r w:rsidR="00BC3815">
              <w:t xml:space="preserve">Page </w:t>
            </w:r>
            <w:r w:rsidR="00BC3815">
              <w:rPr>
                <w:b/>
                <w:bCs/>
                <w:sz w:val="24"/>
                <w:szCs w:val="24"/>
              </w:rPr>
              <w:fldChar w:fldCharType="begin"/>
            </w:r>
            <w:r w:rsidR="00BC3815">
              <w:rPr>
                <w:b/>
                <w:bCs/>
              </w:rPr>
              <w:instrText xml:space="preserve"> PAGE </w:instrText>
            </w:r>
            <w:r w:rsidR="00BC3815">
              <w:rPr>
                <w:b/>
                <w:bCs/>
                <w:sz w:val="24"/>
                <w:szCs w:val="24"/>
              </w:rPr>
              <w:fldChar w:fldCharType="separate"/>
            </w:r>
            <w:r>
              <w:rPr>
                <w:b/>
                <w:bCs/>
                <w:noProof/>
              </w:rPr>
              <w:t>1</w:t>
            </w:r>
            <w:r w:rsidR="00BC3815">
              <w:rPr>
                <w:b/>
                <w:bCs/>
                <w:sz w:val="24"/>
                <w:szCs w:val="24"/>
              </w:rPr>
              <w:fldChar w:fldCharType="end"/>
            </w:r>
            <w:r w:rsidR="00BC3815">
              <w:t xml:space="preserve"> of </w:t>
            </w:r>
            <w:r w:rsidR="00BC3815">
              <w:rPr>
                <w:b/>
                <w:bCs/>
                <w:sz w:val="24"/>
                <w:szCs w:val="24"/>
              </w:rPr>
              <w:fldChar w:fldCharType="begin"/>
            </w:r>
            <w:r w:rsidR="00BC3815">
              <w:rPr>
                <w:b/>
                <w:bCs/>
              </w:rPr>
              <w:instrText xml:space="preserve"> NUMPAGES  </w:instrText>
            </w:r>
            <w:r w:rsidR="00BC3815">
              <w:rPr>
                <w:b/>
                <w:bCs/>
                <w:sz w:val="24"/>
                <w:szCs w:val="24"/>
              </w:rPr>
              <w:fldChar w:fldCharType="separate"/>
            </w:r>
            <w:r>
              <w:rPr>
                <w:b/>
                <w:bCs/>
                <w:noProof/>
              </w:rPr>
              <w:t>28</w:t>
            </w:r>
            <w:r w:rsidR="00BC3815">
              <w:rPr>
                <w:b/>
                <w:bCs/>
                <w:sz w:val="24"/>
                <w:szCs w:val="24"/>
              </w:rPr>
              <w:fldChar w:fldCharType="end"/>
            </w:r>
          </w:p>
        </w:sdtContent>
      </w:sdt>
    </w:sdtContent>
  </w:sdt>
  <w:p w14:paraId="682D4931" w14:textId="77777777" w:rsidR="00BC3815" w:rsidRDefault="00BC3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0B2EAC" w14:textId="77777777" w:rsidR="00A436C9" w:rsidRDefault="00A436C9">
      <w:pPr>
        <w:spacing w:after="0" w:line="240" w:lineRule="auto"/>
      </w:pPr>
      <w:r>
        <w:separator/>
      </w:r>
    </w:p>
  </w:footnote>
  <w:footnote w:type="continuationSeparator" w:id="0">
    <w:p w14:paraId="134EB17D" w14:textId="77777777" w:rsidR="00A436C9" w:rsidRDefault="00A436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830D4"/>
    <w:multiLevelType w:val="hybridMultilevel"/>
    <w:tmpl w:val="03F6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864F6"/>
    <w:multiLevelType w:val="hybridMultilevel"/>
    <w:tmpl w:val="17B4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F2249"/>
    <w:multiLevelType w:val="hybridMultilevel"/>
    <w:tmpl w:val="2666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A4667"/>
    <w:multiLevelType w:val="hybridMultilevel"/>
    <w:tmpl w:val="36280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000285"/>
    <w:multiLevelType w:val="multilevel"/>
    <w:tmpl w:val="575CCF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A5D5A8C"/>
    <w:multiLevelType w:val="hybridMultilevel"/>
    <w:tmpl w:val="F3C0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DC35CD"/>
    <w:multiLevelType w:val="hybridMultilevel"/>
    <w:tmpl w:val="4BE62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CC26A5"/>
    <w:multiLevelType w:val="hybridMultilevel"/>
    <w:tmpl w:val="92FEA1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690951"/>
    <w:multiLevelType w:val="hybridMultilevel"/>
    <w:tmpl w:val="48DA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214163"/>
    <w:multiLevelType w:val="hybridMultilevel"/>
    <w:tmpl w:val="8C0C0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13F71"/>
    <w:multiLevelType w:val="hybridMultilevel"/>
    <w:tmpl w:val="2C3080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9B7116"/>
    <w:multiLevelType w:val="hybridMultilevel"/>
    <w:tmpl w:val="55783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160B17"/>
    <w:multiLevelType w:val="hybridMultilevel"/>
    <w:tmpl w:val="2760D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9B0264"/>
    <w:multiLevelType w:val="hybridMultilevel"/>
    <w:tmpl w:val="ED58D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0124D0"/>
    <w:multiLevelType w:val="hybridMultilevel"/>
    <w:tmpl w:val="48F6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DA0BA4"/>
    <w:multiLevelType w:val="hybridMultilevel"/>
    <w:tmpl w:val="70D0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D07F17"/>
    <w:multiLevelType w:val="hybridMultilevel"/>
    <w:tmpl w:val="D9D43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613936"/>
    <w:multiLevelType w:val="hybridMultilevel"/>
    <w:tmpl w:val="2B1C2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753ECD"/>
    <w:multiLevelType w:val="hybridMultilevel"/>
    <w:tmpl w:val="E7ECC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EB4CDF"/>
    <w:multiLevelType w:val="hybridMultilevel"/>
    <w:tmpl w:val="2862890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7A2353F8"/>
    <w:multiLevelType w:val="hybridMultilevel"/>
    <w:tmpl w:val="5422F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4701DD"/>
    <w:multiLevelType w:val="hybridMultilevel"/>
    <w:tmpl w:val="DAB02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740CE4"/>
    <w:multiLevelType w:val="hybridMultilevel"/>
    <w:tmpl w:val="6F9C1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DE5B39"/>
    <w:multiLevelType w:val="hybridMultilevel"/>
    <w:tmpl w:val="A8065D6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4" w15:restartNumberingAfterBreak="0">
    <w:nsid w:val="7F1A513C"/>
    <w:multiLevelType w:val="hybridMultilevel"/>
    <w:tmpl w:val="84AA141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4"/>
  </w:num>
  <w:num w:numId="2">
    <w:abstractNumId w:val="7"/>
  </w:num>
  <w:num w:numId="3">
    <w:abstractNumId w:val="18"/>
  </w:num>
  <w:num w:numId="4">
    <w:abstractNumId w:val="1"/>
  </w:num>
  <w:num w:numId="5">
    <w:abstractNumId w:val="12"/>
  </w:num>
  <w:num w:numId="6">
    <w:abstractNumId w:val="20"/>
  </w:num>
  <w:num w:numId="7">
    <w:abstractNumId w:val="14"/>
  </w:num>
  <w:num w:numId="8">
    <w:abstractNumId w:val="23"/>
  </w:num>
  <w:num w:numId="9">
    <w:abstractNumId w:val="11"/>
  </w:num>
  <w:num w:numId="10">
    <w:abstractNumId w:val="5"/>
  </w:num>
  <w:num w:numId="11">
    <w:abstractNumId w:val="17"/>
  </w:num>
  <w:num w:numId="12">
    <w:abstractNumId w:val="19"/>
  </w:num>
  <w:num w:numId="13">
    <w:abstractNumId w:val="24"/>
  </w:num>
  <w:num w:numId="14">
    <w:abstractNumId w:val="2"/>
  </w:num>
  <w:num w:numId="15">
    <w:abstractNumId w:val="21"/>
  </w:num>
  <w:num w:numId="16">
    <w:abstractNumId w:val="9"/>
  </w:num>
  <w:num w:numId="17">
    <w:abstractNumId w:val="0"/>
  </w:num>
  <w:num w:numId="18">
    <w:abstractNumId w:val="6"/>
  </w:num>
  <w:num w:numId="19">
    <w:abstractNumId w:val="15"/>
  </w:num>
  <w:num w:numId="20">
    <w:abstractNumId w:val="13"/>
  </w:num>
  <w:num w:numId="21">
    <w:abstractNumId w:val="3"/>
  </w:num>
  <w:num w:numId="22">
    <w:abstractNumId w:val="10"/>
  </w:num>
  <w:num w:numId="23">
    <w:abstractNumId w:val="22"/>
  </w:num>
  <w:num w:numId="24">
    <w:abstractNumId w:val="8"/>
  </w:num>
  <w:num w:numId="2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96F"/>
    <w:rsid w:val="00007604"/>
    <w:rsid w:val="00086165"/>
    <w:rsid w:val="000A1819"/>
    <w:rsid w:val="000C1729"/>
    <w:rsid w:val="000C2D32"/>
    <w:rsid w:val="000F5EA6"/>
    <w:rsid w:val="0012703C"/>
    <w:rsid w:val="00133A73"/>
    <w:rsid w:val="00140549"/>
    <w:rsid w:val="001474C4"/>
    <w:rsid w:val="00155826"/>
    <w:rsid w:val="00160443"/>
    <w:rsid w:val="00191A2F"/>
    <w:rsid w:val="001928E4"/>
    <w:rsid w:val="001A1AB6"/>
    <w:rsid w:val="001D1797"/>
    <w:rsid w:val="001D7B06"/>
    <w:rsid w:val="001E3E48"/>
    <w:rsid w:val="001E6CFA"/>
    <w:rsid w:val="001F040D"/>
    <w:rsid w:val="001F6719"/>
    <w:rsid w:val="00265F50"/>
    <w:rsid w:val="00286D42"/>
    <w:rsid w:val="00295E1F"/>
    <w:rsid w:val="002A720D"/>
    <w:rsid w:val="002F5B3F"/>
    <w:rsid w:val="002F6BE3"/>
    <w:rsid w:val="003102F8"/>
    <w:rsid w:val="00346D41"/>
    <w:rsid w:val="00350668"/>
    <w:rsid w:val="00362BB5"/>
    <w:rsid w:val="00394F0A"/>
    <w:rsid w:val="003C07E7"/>
    <w:rsid w:val="003C1ABF"/>
    <w:rsid w:val="003D484A"/>
    <w:rsid w:val="003E550C"/>
    <w:rsid w:val="00406F81"/>
    <w:rsid w:val="004334C0"/>
    <w:rsid w:val="004510B9"/>
    <w:rsid w:val="00465D4A"/>
    <w:rsid w:val="004871BE"/>
    <w:rsid w:val="00493D8B"/>
    <w:rsid w:val="004F7811"/>
    <w:rsid w:val="0050579C"/>
    <w:rsid w:val="0054133D"/>
    <w:rsid w:val="00547BF4"/>
    <w:rsid w:val="005F293A"/>
    <w:rsid w:val="00635178"/>
    <w:rsid w:val="0064179D"/>
    <w:rsid w:val="00644F56"/>
    <w:rsid w:val="00647038"/>
    <w:rsid w:val="006805DE"/>
    <w:rsid w:val="006A2F89"/>
    <w:rsid w:val="006A6CE5"/>
    <w:rsid w:val="006F50DA"/>
    <w:rsid w:val="006F64EA"/>
    <w:rsid w:val="00710256"/>
    <w:rsid w:val="00737B31"/>
    <w:rsid w:val="0077194B"/>
    <w:rsid w:val="0078477A"/>
    <w:rsid w:val="00790208"/>
    <w:rsid w:val="00792B9D"/>
    <w:rsid w:val="007A352D"/>
    <w:rsid w:val="007C1447"/>
    <w:rsid w:val="008853BC"/>
    <w:rsid w:val="008C1667"/>
    <w:rsid w:val="008C2F49"/>
    <w:rsid w:val="009344AF"/>
    <w:rsid w:val="009516FF"/>
    <w:rsid w:val="00972E67"/>
    <w:rsid w:val="009B00F5"/>
    <w:rsid w:val="009B162B"/>
    <w:rsid w:val="009C02E4"/>
    <w:rsid w:val="009D5B7F"/>
    <w:rsid w:val="009F2FDB"/>
    <w:rsid w:val="00A05E43"/>
    <w:rsid w:val="00A26C7B"/>
    <w:rsid w:val="00A3722B"/>
    <w:rsid w:val="00A436C9"/>
    <w:rsid w:val="00A454D9"/>
    <w:rsid w:val="00A5151C"/>
    <w:rsid w:val="00AE16AB"/>
    <w:rsid w:val="00AE2FF1"/>
    <w:rsid w:val="00AE3E5A"/>
    <w:rsid w:val="00AF71E1"/>
    <w:rsid w:val="00B1454D"/>
    <w:rsid w:val="00B15F1B"/>
    <w:rsid w:val="00B47346"/>
    <w:rsid w:val="00B61758"/>
    <w:rsid w:val="00B65F72"/>
    <w:rsid w:val="00B76CAA"/>
    <w:rsid w:val="00B824ED"/>
    <w:rsid w:val="00B84BB8"/>
    <w:rsid w:val="00BB2BFB"/>
    <w:rsid w:val="00BB2C2D"/>
    <w:rsid w:val="00BC3815"/>
    <w:rsid w:val="00BD4E69"/>
    <w:rsid w:val="00BD7976"/>
    <w:rsid w:val="00C0296F"/>
    <w:rsid w:val="00C1106D"/>
    <w:rsid w:val="00C374BD"/>
    <w:rsid w:val="00C46AEE"/>
    <w:rsid w:val="00C47F96"/>
    <w:rsid w:val="00C651C7"/>
    <w:rsid w:val="00CA3B36"/>
    <w:rsid w:val="00CA4836"/>
    <w:rsid w:val="00CB63A5"/>
    <w:rsid w:val="00CC41A1"/>
    <w:rsid w:val="00CD4747"/>
    <w:rsid w:val="00CE5E06"/>
    <w:rsid w:val="00D13CFD"/>
    <w:rsid w:val="00D73883"/>
    <w:rsid w:val="00D77EBF"/>
    <w:rsid w:val="00D81CAE"/>
    <w:rsid w:val="00D92FFC"/>
    <w:rsid w:val="00DA1195"/>
    <w:rsid w:val="00DA2879"/>
    <w:rsid w:val="00DB114C"/>
    <w:rsid w:val="00DB5C1B"/>
    <w:rsid w:val="00DC07F3"/>
    <w:rsid w:val="00DD2490"/>
    <w:rsid w:val="00DD5136"/>
    <w:rsid w:val="00DD6806"/>
    <w:rsid w:val="00DF521B"/>
    <w:rsid w:val="00DF77A5"/>
    <w:rsid w:val="00E05BA9"/>
    <w:rsid w:val="00E31D6C"/>
    <w:rsid w:val="00E6621D"/>
    <w:rsid w:val="00E73165"/>
    <w:rsid w:val="00E8141C"/>
    <w:rsid w:val="00E92FDE"/>
    <w:rsid w:val="00E96D2C"/>
    <w:rsid w:val="00EB789A"/>
    <w:rsid w:val="00EC27E7"/>
    <w:rsid w:val="00ED0ADB"/>
    <w:rsid w:val="00ED54DE"/>
    <w:rsid w:val="00ED5CD2"/>
    <w:rsid w:val="00EE452C"/>
    <w:rsid w:val="00F218B2"/>
    <w:rsid w:val="00F33663"/>
    <w:rsid w:val="00F50B17"/>
    <w:rsid w:val="00F74B31"/>
    <w:rsid w:val="00F95B5B"/>
    <w:rsid w:val="00FB2CEB"/>
    <w:rsid w:val="00FB6193"/>
    <w:rsid w:val="00FD337A"/>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ECC70"/>
  <w15:docId w15:val="{5B41F3AC-C7FC-411C-B60C-BBA10F36C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296F"/>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0443"/>
    <w:pPr>
      <w:keepNext/>
      <w:keepLines/>
      <w:numPr>
        <w:ilvl w:val="1"/>
        <w:numId w:val="1"/>
      </w:numPr>
      <w:spacing w:before="200" w:after="0"/>
      <w:ind w:left="63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1195"/>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A119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A119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A119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A119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119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A119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96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044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0296F"/>
    <w:pPr>
      <w:ind w:left="720"/>
      <w:contextualSpacing/>
    </w:pPr>
  </w:style>
  <w:style w:type="paragraph" w:styleId="Footer">
    <w:name w:val="footer"/>
    <w:basedOn w:val="Normal"/>
    <w:link w:val="FooterChar"/>
    <w:uiPriority w:val="99"/>
    <w:unhideWhenUsed/>
    <w:rsid w:val="00C029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96F"/>
  </w:style>
  <w:style w:type="table" w:styleId="MediumList1-Accent1">
    <w:name w:val="Medium List 1 Accent 1"/>
    <w:basedOn w:val="TableNormal"/>
    <w:uiPriority w:val="65"/>
    <w:rsid w:val="00C0296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BalloonText">
    <w:name w:val="Balloon Text"/>
    <w:basedOn w:val="Normal"/>
    <w:link w:val="BalloonTextChar"/>
    <w:uiPriority w:val="99"/>
    <w:semiHidden/>
    <w:unhideWhenUsed/>
    <w:rsid w:val="00C02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96F"/>
    <w:rPr>
      <w:rFonts w:ascii="Tahoma" w:hAnsi="Tahoma" w:cs="Tahoma"/>
      <w:sz w:val="16"/>
      <w:szCs w:val="16"/>
    </w:rPr>
  </w:style>
  <w:style w:type="paragraph" w:styleId="TOCHeading">
    <w:name w:val="TOC Heading"/>
    <w:basedOn w:val="Heading1"/>
    <w:next w:val="Normal"/>
    <w:uiPriority w:val="39"/>
    <w:semiHidden/>
    <w:unhideWhenUsed/>
    <w:qFormat/>
    <w:rsid w:val="00C0296F"/>
    <w:pPr>
      <w:outlineLvl w:val="9"/>
    </w:pPr>
    <w:rPr>
      <w:lang w:eastAsia="ja-JP"/>
    </w:rPr>
  </w:style>
  <w:style w:type="paragraph" w:styleId="TOC1">
    <w:name w:val="toc 1"/>
    <w:basedOn w:val="Normal"/>
    <w:next w:val="Normal"/>
    <w:autoRedefine/>
    <w:uiPriority w:val="39"/>
    <w:unhideWhenUsed/>
    <w:rsid w:val="00C0296F"/>
    <w:pPr>
      <w:spacing w:after="100"/>
    </w:pPr>
  </w:style>
  <w:style w:type="character" w:styleId="Hyperlink">
    <w:name w:val="Hyperlink"/>
    <w:basedOn w:val="DefaultParagraphFont"/>
    <w:uiPriority w:val="99"/>
    <w:unhideWhenUsed/>
    <w:rsid w:val="00C0296F"/>
    <w:rPr>
      <w:color w:val="0000FF" w:themeColor="hyperlink"/>
      <w:u w:val="single"/>
    </w:rPr>
  </w:style>
  <w:style w:type="character" w:customStyle="1" w:styleId="Heading3Char">
    <w:name w:val="Heading 3 Char"/>
    <w:basedOn w:val="DefaultParagraphFont"/>
    <w:link w:val="Heading3"/>
    <w:uiPriority w:val="9"/>
    <w:rsid w:val="00DA119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A119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A119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A119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A119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A119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A1195"/>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9B00F5"/>
    <w:pPr>
      <w:spacing w:after="100"/>
      <w:ind w:left="220"/>
    </w:pPr>
  </w:style>
  <w:style w:type="paragraph" w:customStyle="1" w:styleId="Default">
    <w:name w:val="Default"/>
    <w:rsid w:val="00DB5C1B"/>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CB63A5"/>
  </w:style>
  <w:style w:type="character" w:customStyle="1" w:styleId="A4">
    <w:name w:val="A4"/>
    <w:uiPriority w:val="99"/>
    <w:rsid w:val="00C46AEE"/>
    <w:rPr>
      <w:rFonts w:cs="Century Expanded BT"/>
      <w:color w:val="211D1E"/>
      <w:sz w:val="22"/>
      <w:szCs w:val="22"/>
    </w:rPr>
  </w:style>
  <w:style w:type="paragraph" w:customStyle="1" w:styleId="Pa5">
    <w:name w:val="Pa5"/>
    <w:basedOn w:val="Default"/>
    <w:next w:val="Default"/>
    <w:uiPriority w:val="99"/>
    <w:rsid w:val="00394F0A"/>
    <w:pPr>
      <w:spacing w:line="201" w:lineRule="atLeast"/>
    </w:pPr>
    <w:rPr>
      <w:rFonts w:ascii="Century Expanded BT" w:hAnsi="Century Expanded BT" w:cstheme="minorBidi"/>
      <w:color w:val="auto"/>
    </w:rPr>
  </w:style>
  <w:style w:type="paragraph" w:styleId="BodyText">
    <w:name w:val="Body Text"/>
    <w:basedOn w:val="Normal"/>
    <w:link w:val="BodyTextChar"/>
    <w:uiPriority w:val="1"/>
    <w:qFormat/>
    <w:rsid w:val="006F50DA"/>
    <w:pPr>
      <w:autoSpaceDE w:val="0"/>
      <w:autoSpaceDN w:val="0"/>
      <w:adjustRightInd w:val="0"/>
      <w:spacing w:after="0" w:line="252" w:lineRule="exact"/>
      <w:ind w:left="218"/>
    </w:pPr>
    <w:rPr>
      <w:rFonts w:ascii="Calibri" w:hAnsi="Calibri" w:cs="Calibri"/>
      <w:sz w:val="19"/>
      <w:szCs w:val="19"/>
    </w:rPr>
  </w:style>
  <w:style w:type="character" w:customStyle="1" w:styleId="BodyTextChar">
    <w:name w:val="Body Text Char"/>
    <w:basedOn w:val="DefaultParagraphFont"/>
    <w:link w:val="BodyText"/>
    <w:uiPriority w:val="1"/>
    <w:rsid w:val="006F50DA"/>
    <w:rPr>
      <w:rFonts w:ascii="Calibri" w:hAnsi="Calibri" w:cs="Calibri"/>
      <w:sz w:val="19"/>
      <w:szCs w:val="19"/>
    </w:rPr>
  </w:style>
  <w:style w:type="paragraph" w:customStyle="1" w:styleId="TableParagraph">
    <w:name w:val="Table Paragraph"/>
    <w:basedOn w:val="Normal"/>
    <w:uiPriority w:val="1"/>
    <w:qFormat/>
    <w:rsid w:val="006F50DA"/>
    <w:pPr>
      <w:autoSpaceDE w:val="0"/>
      <w:autoSpaceDN w:val="0"/>
      <w:adjustRightInd w:val="0"/>
      <w:spacing w:after="0" w:line="240" w:lineRule="auto"/>
    </w:pPr>
    <w:rPr>
      <w:rFonts w:ascii="Calibri" w:hAnsi="Calibri" w:cs="Calibri"/>
      <w:sz w:val="24"/>
      <w:szCs w:val="24"/>
    </w:rPr>
  </w:style>
  <w:style w:type="table" w:customStyle="1" w:styleId="TableGrid1">
    <w:name w:val="Table Grid1"/>
    <w:basedOn w:val="TableNormal"/>
    <w:next w:val="TableGrid"/>
    <w:uiPriority w:val="59"/>
    <w:rsid w:val="00C65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65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26C7B"/>
    <w:pPr>
      <w:spacing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A26C7B"/>
    <w:rPr>
      <w:color w:val="800080" w:themeColor="followedHyperlink"/>
      <w:u w:val="single"/>
    </w:rPr>
  </w:style>
  <w:style w:type="paragraph" w:styleId="NormalWeb">
    <w:name w:val="Normal (Web)"/>
    <w:basedOn w:val="Normal"/>
    <w:uiPriority w:val="99"/>
    <w:semiHidden/>
    <w:unhideWhenUsed/>
    <w:rsid w:val="00B824ED"/>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Reference">
    <w:name w:val="Reference"/>
    <w:basedOn w:val="BodyText"/>
    <w:rsid w:val="0012703C"/>
    <w:pPr>
      <w:autoSpaceDE/>
      <w:autoSpaceDN/>
      <w:adjustRightInd/>
      <w:spacing w:after="240" w:line="360" w:lineRule="auto"/>
      <w:ind w:left="1134" w:hanging="1134"/>
      <w:jc w:val="both"/>
    </w:pPr>
    <w:rPr>
      <w:rFonts w:ascii="Garamond" w:eastAsia="Times New Roman" w:hAnsi="Garamond" w:cs="Times New Roman"/>
      <w:sz w:val="24"/>
      <w:szCs w:val="20"/>
      <w:lang w:eastAsia="en-NZ"/>
    </w:rPr>
  </w:style>
  <w:style w:type="paragraph" w:styleId="Header">
    <w:name w:val="header"/>
    <w:basedOn w:val="Normal"/>
    <w:link w:val="HeaderChar"/>
    <w:uiPriority w:val="99"/>
    <w:unhideWhenUsed/>
    <w:rsid w:val="00AF7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126972">
      <w:bodyDiv w:val="1"/>
      <w:marLeft w:val="0"/>
      <w:marRight w:val="0"/>
      <w:marTop w:val="0"/>
      <w:marBottom w:val="0"/>
      <w:divBdr>
        <w:top w:val="none" w:sz="0" w:space="0" w:color="auto"/>
        <w:left w:val="none" w:sz="0" w:space="0" w:color="auto"/>
        <w:bottom w:val="none" w:sz="0" w:space="0" w:color="auto"/>
        <w:right w:val="none" w:sz="0" w:space="0" w:color="auto"/>
      </w:divBdr>
    </w:div>
    <w:div w:id="735280914">
      <w:bodyDiv w:val="1"/>
      <w:marLeft w:val="0"/>
      <w:marRight w:val="0"/>
      <w:marTop w:val="0"/>
      <w:marBottom w:val="0"/>
      <w:divBdr>
        <w:top w:val="none" w:sz="0" w:space="0" w:color="auto"/>
        <w:left w:val="none" w:sz="0" w:space="0" w:color="auto"/>
        <w:bottom w:val="none" w:sz="0" w:space="0" w:color="auto"/>
        <w:right w:val="none" w:sz="0" w:space="0" w:color="auto"/>
      </w:divBdr>
    </w:div>
    <w:div w:id="859733595">
      <w:bodyDiv w:val="1"/>
      <w:marLeft w:val="0"/>
      <w:marRight w:val="0"/>
      <w:marTop w:val="0"/>
      <w:marBottom w:val="0"/>
      <w:divBdr>
        <w:top w:val="none" w:sz="0" w:space="0" w:color="auto"/>
        <w:left w:val="none" w:sz="0" w:space="0" w:color="auto"/>
        <w:bottom w:val="none" w:sz="0" w:space="0" w:color="auto"/>
        <w:right w:val="none" w:sz="0" w:space="0" w:color="auto"/>
      </w:divBdr>
    </w:div>
    <w:div w:id="1283800512">
      <w:bodyDiv w:val="1"/>
      <w:marLeft w:val="0"/>
      <w:marRight w:val="0"/>
      <w:marTop w:val="0"/>
      <w:marBottom w:val="0"/>
      <w:divBdr>
        <w:top w:val="none" w:sz="0" w:space="0" w:color="auto"/>
        <w:left w:val="none" w:sz="0" w:space="0" w:color="auto"/>
        <w:bottom w:val="none" w:sz="0" w:space="0" w:color="auto"/>
        <w:right w:val="none" w:sz="0" w:space="0" w:color="auto"/>
      </w:divBdr>
    </w:div>
    <w:div w:id="1591964885">
      <w:bodyDiv w:val="1"/>
      <w:marLeft w:val="0"/>
      <w:marRight w:val="0"/>
      <w:marTop w:val="0"/>
      <w:marBottom w:val="0"/>
      <w:divBdr>
        <w:top w:val="none" w:sz="0" w:space="0" w:color="auto"/>
        <w:left w:val="none" w:sz="0" w:space="0" w:color="auto"/>
        <w:bottom w:val="none" w:sz="0" w:space="0" w:color="auto"/>
        <w:right w:val="none" w:sz="0" w:space="0" w:color="auto"/>
      </w:divBdr>
    </w:div>
    <w:div w:id="1752891737">
      <w:bodyDiv w:val="1"/>
      <w:marLeft w:val="0"/>
      <w:marRight w:val="0"/>
      <w:marTop w:val="0"/>
      <w:marBottom w:val="0"/>
      <w:divBdr>
        <w:top w:val="none" w:sz="0" w:space="0" w:color="auto"/>
        <w:left w:val="none" w:sz="0" w:space="0" w:color="auto"/>
        <w:bottom w:val="none" w:sz="0" w:space="0" w:color="auto"/>
        <w:right w:val="none" w:sz="0" w:space="0" w:color="auto"/>
      </w:divBdr>
    </w:div>
    <w:div w:id="1885482351">
      <w:bodyDiv w:val="1"/>
      <w:marLeft w:val="0"/>
      <w:marRight w:val="0"/>
      <w:marTop w:val="0"/>
      <w:marBottom w:val="0"/>
      <w:divBdr>
        <w:top w:val="none" w:sz="0" w:space="0" w:color="auto"/>
        <w:left w:val="none" w:sz="0" w:space="0" w:color="auto"/>
        <w:bottom w:val="none" w:sz="0" w:space="0" w:color="auto"/>
        <w:right w:val="none" w:sz="0" w:space="0" w:color="auto"/>
      </w:divBdr>
      <w:divsChild>
        <w:div w:id="1764646741">
          <w:marLeft w:val="336"/>
          <w:marRight w:val="0"/>
          <w:marTop w:val="120"/>
          <w:marBottom w:val="312"/>
          <w:divBdr>
            <w:top w:val="none" w:sz="0" w:space="0" w:color="auto"/>
            <w:left w:val="none" w:sz="0" w:space="0" w:color="auto"/>
            <w:bottom w:val="none" w:sz="0" w:space="0" w:color="auto"/>
            <w:right w:val="none" w:sz="0" w:space="0" w:color="auto"/>
          </w:divBdr>
          <w:divsChild>
            <w:div w:id="8125264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oc.govt.nz" TargetMode="External"/><Relationship Id="rId18" Type="http://schemas.openxmlformats.org/officeDocument/2006/relationships/image" Target="media/image5.jp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traps.co.nz/black-track-ink-dab-ink-pottle" TargetMode="External"/><Relationship Id="rId17" Type="http://schemas.openxmlformats.org/officeDocument/2006/relationships/image" Target="media/image4.jp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ps.co.nz/tracking-tunnel-cards-spare-154801001"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goo.gl/maps/z1uVMsqeeSFV1sob8"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s://www.traps.co.nz/tracking-tunnel-with-card"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0FC2A-8EFC-4E49-B09D-32CCF13E3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4749</TotalTime>
  <Pages>29</Pages>
  <Words>4722</Words>
  <Characters>26920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FWSLocal</dc:creator>
  <cp:lastModifiedBy>Dain Christensen</cp:lastModifiedBy>
  <cp:revision>22</cp:revision>
  <dcterms:created xsi:type="dcterms:W3CDTF">2019-04-01T21:25:00Z</dcterms:created>
  <dcterms:modified xsi:type="dcterms:W3CDTF">2020-11-12T06:03:00Z</dcterms:modified>
</cp:coreProperties>
</file>