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1402"/>
        <w:gridCol w:w="1402"/>
        <w:gridCol w:w="1402"/>
        <w:gridCol w:w="1402"/>
        <w:gridCol w:w="1402"/>
        <w:gridCol w:w="1402"/>
        <w:gridCol w:w="1407"/>
      </w:tblGrid>
      <w:tr w:rsidR="00BB405F" w14:paraId="1A6F54E3" w14:textId="77777777" w:rsidTr="00EF0683">
        <w:trPr>
          <w:trHeight w:val="574"/>
        </w:trPr>
        <w:tc>
          <w:tcPr>
            <w:tcW w:w="9819" w:type="dxa"/>
            <w:gridSpan w:val="7"/>
          </w:tcPr>
          <w:p w14:paraId="40265A9F" w14:textId="09F382D6" w:rsidR="00BB405F" w:rsidRPr="00934F55" w:rsidRDefault="00BB405F" w:rsidP="00EF0683">
            <w:pPr>
              <w:jc w:val="both"/>
            </w:pPr>
            <w:r>
              <w:rPr>
                <w:b/>
                <w:bCs/>
              </w:rPr>
              <w:t xml:space="preserve">Appendix </w:t>
            </w:r>
            <w:r w:rsidR="00DC3E8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: </w:t>
            </w:r>
            <w:r>
              <w:t xml:space="preserve">Model summary of linear models assessing bee and blister beetle responses </w:t>
            </w:r>
            <w:r w:rsidR="00DA1117">
              <w:t>to planting density and field area (n=10)</w:t>
            </w:r>
          </w:p>
        </w:tc>
      </w:tr>
      <w:tr w:rsidR="00BB405F" w14:paraId="4F1D4366" w14:textId="77777777" w:rsidTr="00EF0683">
        <w:trPr>
          <w:trHeight w:val="561"/>
        </w:trPr>
        <w:tc>
          <w:tcPr>
            <w:tcW w:w="1402" w:type="dxa"/>
          </w:tcPr>
          <w:p w14:paraId="3C185B1C" w14:textId="77777777" w:rsidR="00BB405F" w:rsidRPr="00934F55" w:rsidRDefault="00BB405F" w:rsidP="00EF0683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Response</w:t>
            </w:r>
          </w:p>
        </w:tc>
        <w:tc>
          <w:tcPr>
            <w:tcW w:w="1402" w:type="dxa"/>
          </w:tcPr>
          <w:p w14:paraId="0D6C286D" w14:textId="11F1661F" w:rsidR="00BB405F" w:rsidRPr="00934F55" w:rsidRDefault="00BB405F" w:rsidP="00EF0683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F-statistic (2,</w:t>
            </w:r>
            <w:r w:rsidR="00DA1117">
              <w:rPr>
                <w:i/>
                <w:iCs/>
              </w:rPr>
              <w:t>7</w:t>
            </w:r>
            <w:r w:rsidRPr="00934F55">
              <w:rPr>
                <w:i/>
                <w:iCs/>
              </w:rPr>
              <w:t>)</w:t>
            </w:r>
          </w:p>
        </w:tc>
        <w:tc>
          <w:tcPr>
            <w:tcW w:w="1402" w:type="dxa"/>
          </w:tcPr>
          <w:p w14:paraId="09579C9E" w14:textId="77777777" w:rsidR="00BB405F" w:rsidRPr="00934F55" w:rsidRDefault="00BB405F" w:rsidP="00EF0683">
            <w:pPr>
              <w:jc w:val="both"/>
              <w:rPr>
                <w:i/>
                <w:iCs/>
                <w:vertAlign w:val="superscript"/>
              </w:rPr>
            </w:pPr>
            <w:r w:rsidRPr="00934F55">
              <w:rPr>
                <w:i/>
                <w:iCs/>
              </w:rPr>
              <w:t>Multiple R</w:t>
            </w:r>
            <w:r w:rsidRPr="00934F55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402" w:type="dxa"/>
          </w:tcPr>
          <w:p w14:paraId="012003AA" w14:textId="77777777" w:rsidR="00BB405F" w:rsidRPr="00934F55" w:rsidRDefault="00BB405F" w:rsidP="00EF0683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p-value</w:t>
            </w:r>
          </w:p>
        </w:tc>
        <w:tc>
          <w:tcPr>
            <w:tcW w:w="1402" w:type="dxa"/>
          </w:tcPr>
          <w:p w14:paraId="44392EF4" w14:textId="77777777" w:rsidR="00BB405F" w:rsidRPr="00934F55" w:rsidRDefault="00BB405F" w:rsidP="00EF0683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Predictor</w:t>
            </w:r>
          </w:p>
        </w:tc>
        <w:tc>
          <w:tcPr>
            <w:tcW w:w="1402" w:type="dxa"/>
          </w:tcPr>
          <w:p w14:paraId="60CB2832" w14:textId="77777777" w:rsidR="00BB405F" w:rsidRPr="00934F55" w:rsidRDefault="00BB405F" w:rsidP="00EF0683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>t-value</w:t>
            </w:r>
          </w:p>
        </w:tc>
        <w:tc>
          <w:tcPr>
            <w:tcW w:w="1402" w:type="dxa"/>
          </w:tcPr>
          <w:p w14:paraId="6CD1FE7F" w14:textId="77777777" w:rsidR="00BB405F" w:rsidRPr="00934F55" w:rsidRDefault="00BB405F" w:rsidP="00EF0683">
            <w:pPr>
              <w:jc w:val="both"/>
              <w:rPr>
                <w:i/>
                <w:iCs/>
              </w:rPr>
            </w:pPr>
            <w:r w:rsidRPr="00934F55">
              <w:rPr>
                <w:i/>
                <w:iCs/>
              </w:rPr>
              <w:t xml:space="preserve">p-value </w:t>
            </w:r>
          </w:p>
        </w:tc>
      </w:tr>
      <w:tr w:rsidR="00BB405F" w14:paraId="1B7EAFFD" w14:textId="77777777" w:rsidTr="00EF0683">
        <w:trPr>
          <w:trHeight w:val="280"/>
        </w:trPr>
        <w:tc>
          <w:tcPr>
            <w:tcW w:w="1402" w:type="dxa"/>
            <w:vMerge w:val="restart"/>
          </w:tcPr>
          <w:p w14:paraId="30AF843C" w14:textId="77777777" w:rsidR="00BB405F" w:rsidRPr="00934F55" w:rsidRDefault="00BB405F" w:rsidP="00EF0683">
            <w:pPr>
              <w:jc w:val="both"/>
              <w:rPr>
                <w:b/>
                <w:bCs/>
              </w:rPr>
            </w:pPr>
            <w:r w:rsidRPr="00934F55">
              <w:rPr>
                <w:b/>
                <w:bCs/>
              </w:rPr>
              <w:t>Bee abundance</w:t>
            </w:r>
          </w:p>
        </w:tc>
        <w:tc>
          <w:tcPr>
            <w:tcW w:w="1402" w:type="dxa"/>
            <w:vMerge w:val="restart"/>
          </w:tcPr>
          <w:p w14:paraId="5870C604" w14:textId="333AAC6E" w:rsidR="00BB405F" w:rsidRDefault="00DA1117" w:rsidP="00EF0683">
            <w:pPr>
              <w:jc w:val="both"/>
            </w:pPr>
            <w:r>
              <w:t>1.8</w:t>
            </w:r>
            <w:r w:rsidR="002C071C">
              <w:t>9</w:t>
            </w:r>
          </w:p>
        </w:tc>
        <w:tc>
          <w:tcPr>
            <w:tcW w:w="1402" w:type="dxa"/>
            <w:vMerge w:val="restart"/>
          </w:tcPr>
          <w:p w14:paraId="79696795" w14:textId="66D08810" w:rsidR="00BB405F" w:rsidRDefault="00DA1117" w:rsidP="00EF0683">
            <w:pPr>
              <w:jc w:val="both"/>
            </w:pPr>
            <w:r>
              <w:t>0.35</w:t>
            </w:r>
          </w:p>
        </w:tc>
        <w:tc>
          <w:tcPr>
            <w:tcW w:w="1402" w:type="dxa"/>
            <w:vMerge w:val="restart"/>
          </w:tcPr>
          <w:p w14:paraId="5BB7C10E" w14:textId="2E41EE5A" w:rsidR="00BB405F" w:rsidRDefault="00DA1117" w:rsidP="00EF0683">
            <w:pPr>
              <w:jc w:val="both"/>
            </w:pPr>
            <w:r>
              <w:t>0.22</w:t>
            </w:r>
            <w:r w:rsidR="002C071C">
              <w:t>0</w:t>
            </w:r>
          </w:p>
        </w:tc>
        <w:tc>
          <w:tcPr>
            <w:tcW w:w="1402" w:type="dxa"/>
          </w:tcPr>
          <w:p w14:paraId="33760EBA" w14:textId="3F8A1642" w:rsidR="00BB405F" w:rsidRPr="00934F55" w:rsidRDefault="00EB7AF0" w:rsidP="00EF0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Shrubs per 75m</w:t>
            </w:r>
          </w:p>
        </w:tc>
        <w:tc>
          <w:tcPr>
            <w:tcW w:w="1402" w:type="dxa"/>
          </w:tcPr>
          <w:p w14:paraId="531FCAD6" w14:textId="73D41AEE" w:rsidR="00BB405F" w:rsidRDefault="002C071C" w:rsidP="00EF0683">
            <w:pPr>
              <w:jc w:val="both"/>
            </w:pPr>
            <w:r>
              <w:t>-</w:t>
            </w:r>
            <w:r w:rsidR="00DA1117">
              <w:t>1.0</w:t>
            </w:r>
            <w:r>
              <w:t>8</w:t>
            </w:r>
          </w:p>
        </w:tc>
        <w:tc>
          <w:tcPr>
            <w:tcW w:w="1402" w:type="dxa"/>
          </w:tcPr>
          <w:p w14:paraId="05B568B6" w14:textId="0156F302" w:rsidR="00BB405F" w:rsidRDefault="00DA1117" w:rsidP="00EF0683">
            <w:pPr>
              <w:jc w:val="both"/>
            </w:pPr>
            <w:r>
              <w:t>0.3</w:t>
            </w:r>
            <w:r w:rsidR="002C071C">
              <w:t>16</w:t>
            </w:r>
          </w:p>
        </w:tc>
      </w:tr>
      <w:tr w:rsidR="00BB405F" w14:paraId="04ABD288" w14:textId="77777777" w:rsidTr="00EF0683">
        <w:trPr>
          <w:trHeight w:val="587"/>
        </w:trPr>
        <w:tc>
          <w:tcPr>
            <w:tcW w:w="1402" w:type="dxa"/>
            <w:vMerge/>
          </w:tcPr>
          <w:p w14:paraId="66323448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2F0C90EA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102023EC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3C0ED014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</w:tcPr>
          <w:p w14:paraId="1F5163B6" w14:textId="345D9605" w:rsidR="00BB405F" w:rsidRPr="00934F55" w:rsidRDefault="00DA1117" w:rsidP="00EF0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Field area</w:t>
            </w:r>
            <w:r w:rsidR="00BB405F">
              <w:rPr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106B0BCC" w14:textId="04089215" w:rsidR="00BB405F" w:rsidRDefault="00DA1117" w:rsidP="00EF0683">
            <w:pPr>
              <w:jc w:val="both"/>
            </w:pPr>
            <w:r>
              <w:t>1.</w:t>
            </w:r>
            <w:r w:rsidR="002C071C">
              <w:t>69</w:t>
            </w:r>
          </w:p>
        </w:tc>
        <w:tc>
          <w:tcPr>
            <w:tcW w:w="1402" w:type="dxa"/>
          </w:tcPr>
          <w:p w14:paraId="75B039F1" w14:textId="355CA231" w:rsidR="00BB405F" w:rsidRPr="00DA1117" w:rsidRDefault="00DA1117" w:rsidP="00EF0683">
            <w:pPr>
              <w:jc w:val="both"/>
            </w:pPr>
            <w:r>
              <w:t>0.1</w:t>
            </w:r>
            <w:r w:rsidR="002C071C">
              <w:t>3</w:t>
            </w:r>
            <w:r>
              <w:t>5</w:t>
            </w:r>
          </w:p>
        </w:tc>
      </w:tr>
      <w:tr w:rsidR="00BB405F" w14:paraId="32EF7669" w14:textId="77777777" w:rsidTr="00EF0683">
        <w:trPr>
          <w:trHeight w:val="280"/>
        </w:trPr>
        <w:tc>
          <w:tcPr>
            <w:tcW w:w="1402" w:type="dxa"/>
            <w:vMerge w:val="restart"/>
          </w:tcPr>
          <w:p w14:paraId="4EB8682C" w14:textId="77777777" w:rsidR="00BB405F" w:rsidRPr="00934F55" w:rsidRDefault="00BB405F" w:rsidP="00EF0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934F55">
              <w:rPr>
                <w:b/>
                <w:bCs/>
              </w:rPr>
              <w:t>ee richness</w:t>
            </w:r>
          </w:p>
        </w:tc>
        <w:tc>
          <w:tcPr>
            <w:tcW w:w="1402" w:type="dxa"/>
            <w:vMerge w:val="restart"/>
          </w:tcPr>
          <w:p w14:paraId="138145BD" w14:textId="48D289C6" w:rsidR="00BB405F" w:rsidRDefault="00DA1117" w:rsidP="00EF0683">
            <w:pPr>
              <w:jc w:val="both"/>
            </w:pPr>
            <w:r>
              <w:t>0.</w:t>
            </w:r>
            <w:r w:rsidR="002C071C">
              <w:t>03</w:t>
            </w:r>
          </w:p>
        </w:tc>
        <w:tc>
          <w:tcPr>
            <w:tcW w:w="1402" w:type="dxa"/>
            <w:vMerge w:val="restart"/>
          </w:tcPr>
          <w:p w14:paraId="615D30C2" w14:textId="31F5C80F" w:rsidR="00BB405F" w:rsidRDefault="00DA1117" w:rsidP="00EF0683">
            <w:pPr>
              <w:jc w:val="both"/>
            </w:pPr>
            <w:r>
              <w:t>0.</w:t>
            </w:r>
            <w:r w:rsidR="002C071C">
              <w:t>01</w:t>
            </w:r>
          </w:p>
        </w:tc>
        <w:tc>
          <w:tcPr>
            <w:tcW w:w="1402" w:type="dxa"/>
            <w:vMerge w:val="restart"/>
          </w:tcPr>
          <w:p w14:paraId="4F247F28" w14:textId="76128379" w:rsidR="00BB405F" w:rsidRDefault="00DA1117" w:rsidP="00EF0683">
            <w:pPr>
              <w:jc w:val="both"/>
            </w:pPr>
            <w:r>
              <w:t>0.</w:t>
            </w:r>
            <w:r w:rsidR="002C071C">
              <w:t>9681</w:t>
            </w:r>
          </w:p>
        </w:tc>
        <w:tc>
          <w:tcPr>
            <w:tcW w:w="1402" w:type="dxa"/>
          </w:tcPr>
          <w:p w14:paraId="462F04F6" w14:textId="6CA50FB1" w:rsidR="00BB405F" w:rsidRPr="00934F55" w:rsidRDefault="00EB7AF0" w:rsidP="00EF0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Shrubs per 75m</w:t>
            </w:r>
          </w:p>
        </w:tc>
        <w:tc>
          <w:tcPr>
            <w:tcW w:w="1402" w:type="dxa"/>
          </w:tcPr>
          <w:p w14:paraId="14DE2CA2" w14:textId="081549E9" w:rsidR="00BB405F" w:rsidRDefault="002C071C" w:rsidP="00EF0683">
            <w:pPr>
              <w:jc w:val="both"/>
            </w:pPr>
            <w:r>
              <w:t>-0.12</w:t>
            </w:r>
          </w:p>
        </w:tc>
        <w:tc>
          <w:tcPr>
            <w:tcW w:w="1402" w:type="dxa"/>
          </w:tcPr>
          <w:p w14:paraId="2A62FF78" w14:textId="6BD2C284" w:rsidR="00BB405F" w:rsidRDefault="002C071C" w:rsidP="00EF0683">
            <w:pPr>
              <w:jc w:val="both"/>
            </w:pPr>
            <w:r>
              <w:t>0.912</w:t>
            </w:r>
          </w:p>
        </w:tc>
      </w:tr>
      <w:tr w:rsidR="00BB405F" w14:paraId="420DEDB1" w14:textId="77777777" w:rsidTr="00EF0683">
        <w:trPr>
          <w:trHeight w:val="587"/>
        </w:trPr>
        <w:tc>
          <w:tcPr>
            <w:tcW w:w="1402" w:type="dxa"/>
            <w:vMerge/>
          </w:tcPr>
          <w:p w14:paraId="279E6F7D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0427E3FB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0961D84C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09B3935C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</w:tcPr>
          <w:p w14:paraId="4928E94B" w14:textId="4F82604A" w:rsidR="00BB405F" w:rsidRPr="00934F55" w:rsidRDefault="00DA1117" w:rsidP="00EF0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Field area</w:t>
            </w:r>
            <w:r w:rsidR="00BB405F">
              <w:rPr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418AB6EA" w14:textId="404C21C4" w:rsidR="00BB405F" w:rsidRDefault="002C071C" w:rsidP="00EF0683">
            <w:pPr>
              <w:jc w:val="both"/>
            </w:pPr>
            <w:r>
              <w:t>0.24</w:t>
            </w:r>
          </w:p>
        </w:tc>
        <w:tc>
          <w:tcPr>
            <w:tcW w:w="1402" w:type="dxa"/>
          </w:tcPr>
          <w:p w14:paraId="01981297" w14:textId="4CE12F41" w:rsidR="00BB405F" w:rsidRDefault="002C071C" w:rsidP="00EF0683">
            <w:pPr>
              <w:jc w:val="both"/>
            </w:pPr>
            <w:r>
              <w:t>0.82</w:t>
            </w:r>
          </w:p>
        </w:tc>
      </w:tr>
      <w:tr w:rsidR="00BB405F" w14:paraId="54B32C11" w14:textId="77777777" w:rsidTr="00EF0683">
        <w:trPr>
          <w:trHeight w:val="280"/>
        </w:trPr>
        <w:tc>
          <w:tcPr>
            <w:tcW w:w="1402" w:type="dxa"/>
            <w:vMerge w:val="restart"/>
          </w:tcPr>
          <w:p w14:paraId="2B647A0B" w14:textId="77777777" w:rsidR="00BB405F" w:rsidRPr="00934F55" w:rsidRDefault="00BB405F" w:rsidP="00EF0683">
            <w:pPr>
              <w:jc w:val="both"/>
              <w:rPr>
                <w:b/>
                <w:bCs/>
              </w:rPr>
            </w:pPr>
            <w:r w:rsidRPr="00934F55">
              <w:rPr>
                <w:b/>
                <w:bCs/>
              </w:rPr>
              <w:t>Blister beetle abundance</w:t>
            </w:r>
          </w:p>
        </w:tc>
        <w:tc>
          <w:tcPr>
            <w:tcW w:w="1402" w:type="dxa"/>
            <w:vMerge w:val="restart"/>
          </w:tcPr>
          <w:p w14:paraId="48AAB5A9" w14:textId="595EF130" w:rsidR="00BB405F" w:rsidRDefault="002C071C" w:rsidP="00EF0683">
            <w:pPr>
              <w:jc w:val="both"/>
            </w:pPr>
            <w:r>
              <w:t>1.81</w:t>
            </w:r>
          </w:p>
        </w:tc>
        <w:tc>
          <w:tcPr>
            <w:tcW w:w="1402" w:type="dxa"/>
            <w:vMerge w:val="restart"/>
          </w:tcPr>
          <w:p w14:paraId="5808010A" w14:textId="5F238FA9" w:rsidR="00BB405F" w:rsidRDefault="002C071C" w:rsidP="00EF0683">
            <w:pPr>
              <w:jc w:val="both"/>
            </w:pPr>
            <w:r>
              <w:t>0.34</w:t>
            </w:r>
          </w:p>
        </w:tc>
        <w:tc>
          <w:tcPr>
            <w:tcW w:w="1402" w:type="dxa"/>
            <w:vMerge w:val="restart"/>
          </w:tcPr>
          <w:p w14:paraId="461CC502" w14:textId="70C8F172" w:rsidR="00BB405F" w:rsidRDefault="002C071C" w:rsidP="00EF0683">
            <w:pPr>
              <w:jc w:val="both"/>
            </w:pPr>
            <w:r>
              <w:t>0.233</w:t>
            </w:r>
          </w:p>
        </w:tc>
        <w:tc>
          <w:tcPr>
            <w:tcW w:w="1402" w:type="dxa"/>
          </w:tcPr>
          <w:p w14:paraId="58BEB88A" w14:textId="4C301AA6" w:rsidR="00BB405F" w:rsidRPr="00934F55" w:rsidRDefault="00EB7AF0" w:rsidP="00EF0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Shrubs per 75m</w:t>
            </w:r>
          </w:p>
        </w:tc>
        <w:tc>
          <w:tcPr>
            <w:tcW w:w="1402" w:type="dxa"/>
          </w:tcPr>
          <w:p w14:paraId="27BA65AB" w14:textId="53667179" w:rsidR="00BB405F" w:rsidRDefault="002C071C" w:rsidP="00EF0683">
            <w:pPr>
              <w:jc w:val="both"/>
            </w:pPr>
            <w:r>
              <w:t>-1.388</w:t>
            </w:r>
          </w:p>
        </w:tc>
        <w:tc>
          <w:tcPr>
            <w:tcW w:w="1402" w:type="dxa"/>
          </w:tcPr>
          <w:p w14:paraId="34DB1B4D" w14:textId="5E76ECF2" w:rsidR="00BB405F" w:rsidRDefault="002C071C" w:rsidP="00EF0683">
            <w:pPr>
              <w:jc w:val="both"/>
            </w:pPr>
            <w:r>
              <w:t>0.208</w:t>
            </w:r>
          </w:p>
        </w:tc>
      </w:tr>
      <w:tr w:rsidR="00BB405F" w14:paraId="7E4352D1" w14:textId="77777777" w:rsidTr="00EF0683">
        <w:trPr>
          <w:trHeight w:val="574"/>
        </w:trPr>
        <w:tc>
          <w:tcPr>
            <w:tcW w:w="1402" w:type="dxa"/>
            <w:vMerge/>
          </w:tcPr>
          <w:p w14:paraId="78AE72DF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5779C807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75FB877C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  <w:vMerge/>
          </w:tcPr>
          <w:p w14:paraId="4D89A32C" w14:textId="77777777" w:rsidR="00BB405F" w:rsidRDefault="00BB405F" w:rsidP="00EF0683">
            <w:pPr>
              <w:jc w:val="both"/>
            </w:pPr>
          </w:p>
        </w:tc>
        <w:tc>
          <w:tcPr>
            <w:tcW w:w="1402" w:type="dxa"/>
          </w:tcPr>
          <w:p w14:paraId="3445A407" w14:textId="2FA893FC" w:rsidR="00BB405F" w:rsidRPr="00934F55" w:rsidRDefault="00DA1117" w:rsidP="00EF0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Field area</w:t>
            </w:r>
            <w:r w:rsidR="00BB405F">
              <w:rPr>
                <w:b/>
                <w:bCs/>
              </w:rPr>
              <w:t xml:space="preserve"> </w:t>
            </w:r>
          </w:p>
        </w:tc>
        <w:tc>
          <w:tcPr>
            <w:tcW w:w="1402" w:type="dxa"/>
          </w:tcPr>
          <w:p w14:paraId="6EB28099" w14:textId="1992F11D" w:rsidR="00BB405F" w:rsidRDefault="002C071C" w:rsidP="00EF0683">
            <w:pPr>
              <w:jc w:val="both"/>
            </w:pPr>
            <w:r>
              <w:t>1.39</w:t>
            </w:r>
          </w:p>
        </w:tc>
        <w:tc>
          <w:tcPr>
            <w:tcW w:w="1402" w:type="dxa"/>
          </w:tcPr>
          <w:p w14:paraId="50FC688A" w14:textId="2C938B07" w:rsidR="00BB405F" w:rsidRDefault="002C071C" w:rsidP="00EF0683">
            <w:pPr>
              <w:jc w:val="both"/>
            </w:pPr>
            <w:r>
              <w:t>0.206</w:t>
            </w:r>
          </w:p>
        </w:tc>
      </w:tr>
    </w:tbl>
    <w:p w14:paraId="1E6E9575" w14:textId="77777777" w:rsidR="00E363B5" w:rsidRDefault="00E363B5"/>
    <w:sectPr w:rsidR="00E3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3"/>
    <w:rsid w:val="0020502F"/>
    <w:rsid w:val="0022585D"/>
    <w:rsid w:val="002C071C"/>
    <w:rsid w:val="002E5903"/>
    <w:rsid w:val="004F771F"/>
    <w:rsid w:val="009A301B"/>
    <w:rsid w:val="00A40F5E"/>
    <w:rsid w:val="00AD5AFB"/>
    <w:rsid w:val="00AE1DE9"/>
    <w:rsid w:val="00BB405F"/>
    <w:rsid w:val="00D5408C"/>
    <w:rsid w:val="00DA1117"/>
    <w:rsid w:val="00DC3E80"/>
    <w:rsid w:val="00E363B5"/>
    <w:rsid w:val="00EB7AF0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5539"/>
  <w15:chartTrackingRefBased/>
  <w15:docId w15:val="{CCB2D427-C4F4-49B9-B32B-55C7F85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Vogel</dc:creator>
  <cp:keywords/>
  <dc:description/>
  <cp:lastModifiedBy>Cassandra Vogel</cp:lastModifiedBy>
  <cp:revision>3</cp:revision>
  <dcterms:created xsi:type="dcterms:W3CDTF">2020-10-07T08:51:00Z</dcterms:created>
  <dcterms:modified xsi:type="dcterms:W3CDTF">2020-10-09T16:20:00Z</dcterms:modified>
</cp:coreProperties>
</file>