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6297" w14:textId="77777777" w:rsidR="00BD7C63" w:rsidRPr="00497578" w:rsidRDefault="008F6BEB" w:rsidP="006E6942">
      <w:pPr>
        <w:spacing w:line="276" w:lineRule="auto"/>
        <w:rPr>
          <w:rFonts w:ascii="Times" w:hAnsi="Times" w:cs="Times"/>
          <w:b/>
          <w:bCs/>
          <w:sz w:val="28"/>
        </w:rPr>
      </w:pPr>
      <w:r w:rsidRPr="00497578">
        <w:rPr>
          <w:rFonts w:ascii="Times" w:hAnsi="Times" w:cs="Times"/>
          <w:b/>
          <w:bCs/>
          <w:sz w:val="28"/>
        </w:rPr>
        <w:t xml:space="preserve">Supplementary data </w:t>
      </w:r>
    </w:p>
    <w:p w14:paraId="641F1D29" w14:textId="77777777" w:rsidR="00E20156" w:rsidRPr="00497578" w:rsidRDefault="00E20156" w:rsidP="006E6942">
      <w:pPr>
        <w:spacing w:before="240" w:after="0" w:line="276" w:lineRule="auto"/>
        <w:rPr>
          <w:rFonts w:ascii="Times" w:hAnsi="Times" w:cs="Times"/>
          <w:b/>
          <w:bCs/>
          <w:sz w:val="24"/>
          <w:szCs w:val="24"/>
        </w:rPr>
      </w:pPr>
      <w:r w:rsidRPr="00497578">
        <w:rPr>
          <w:rFonts w:ascii="Times" w:hAnsi="Times" w:cs="Times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BF39F80" wp14:editId="2C3ACAAB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3524250" cy="3009900"/>
            <wp:effectExtent l="0" t="0" r="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8"/>
                    <a:stretch/>
                  </pic:blipFill>
                  <pic:spPr bwMode="auto">
                    <a:xfrm>
                      <a:off x="0" y="0"/>
                      <a:ext cx="3524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AE93BA" w14:textId="2C999341" w:rsidR="00DD11DC" w:rsidRPr="00497578" w:rsidRDefault="00CA7B98" w:rsidP="006E6942">
      <w:pPr>
        <w:spacing w:before="240" w:after="0" w:line="276" w:lineRule="auto"/>
        <w:rPr>
          <w:rFonts w:ascii="Times" w:hAnsi="Times" w:cs="Times"/>
          <w:b/>
          <w:bCs/>
          <w:sz w:val="24"/>
          <w:szCs w:val="24"/>
        </w:rPr>
      </w:pPr>
      <w:r w:rsidRPr="00497578">
        <w:rPr>
          <w:rFonts w:ascii="Times" w:hAnsi="Times" w:cs="Times"/>
          <w:b/>
          <w:bCs/>
          <w:sz w:val="24"/>
          <w:szCs w:val="24"/>
        </w:rPr>
        <w:t>Fig</w:t>
      </w:r>
      <w:r w:rsidR="00497578" w:rsidRPr="00497578">
        <w:rPr>
          <w:rFonts w:ascii="Times" w:hAnsi="Times" w:cs="Times"/>
          <w:b/>
          <w:bCs/>
          <w:sz w:val="24"/>
          <w:szCs w:val="24"/>
        </w:rPr>
        <w:t>ure</w:t>
      </w:r>
      <w:r w:rsidR="00DD11DC" w:rsidRPr="00497578">
        <w:rPr>
          <w:rFonts w:ascii="Times" w:hAnsi="Times" w:cs="Times"/>
          <w:b/>
          <w:bCs/>
          <w:sz w:val="24"/>
          <w:szCs w:val="24"/>
        </w:rPr>
        <w:t xml:space="preserve"> S1 </w:t>
      </w:r>
      <w:r w:rsidR="00497578">
        <w:rPr>
          <w:rFonts w:ascii="Times" w:hAnsi="Times" w:cs="Times"/>
          <w:b/>
          <w:bCs/>
          <w:sz w:val="24"/>
          <w:szCs w:val="24"/>
        </w:rPr>
        <w:t>Number of baseline mi</w:t>
      </w:r>
      <w:r w:rsidR="00DD11DC" w:rsidRPr="00497578">
        <w:rPr>
          <w:rFonts w:ascii="Times" w:hAnsi="Times" w:cs="Times"/>
          <w:b/>
          <w:bCs/>
          <w:sz w:val="24"/>
          <w:szCs w:val="24"/>
        </w:rPr>
        <w:t>RNAs from plasma of T2DM subjects</w:t>
      </w:r>
      <w:r w:rsidR="00B540E2" w:rsidRPr="00497578">
        <w:rPr>
          <w:rFonts w:ascii="Times" w:hAnsi="Times" w:cs="Times"/>
          <w:b/>
          <w:bCs/>
          <w:sz w:val="24"/>
          <w:szCs w:val="24"/>
        </w:rPr>
        <w:t>.</w:t>
      </w:r>
      <w:r w:rsidR="00B540E2" w:rsidRPr="00497578">
        <w:rPr>
          <w:rFonts w:ascii="Times" w:hAnsi="Times" w:cs="Times"/>
          <w:sz w:val="24"/>
          <w:szCs w:val="24"/>
        </w:rPr>
        <w:t xml:space="preserve"> The number</w:t>
      </w:r>
      <w:r w:rsidR="00B74D85" w:rsidRPr="00497578">
        <w:rPr>
          <w:rFonts w:ascii="Times" w:hAnsi="Times" w:cs="Times"/>
          <w:sz w:val="24"/>
          <w:szCs w:val="24"/>
        </w:rPr>
        <w:t>s</w:t>
      </w:r>
      <w:r w:rsidR="00B540E2" w:rsidRPr="00497578">
        <w:rPr>
          <w:rFonts w:ascii="Times" w:hAnsi="Times" w:cs="Times"/>
          <w:sz w:val="24"/>
          <w:szCs w:val="24"/>
        </w:rPr>
        <w:t xml:space="preserve"> of baseline miRNAs </w:t>
      </w:r>
      <w:r w:rsidR="00B74D85" w:rsidRPr="00497578">
        <w:rPr>
          <w:rFonts w:ascii="Times" w:hAnsi="Times" w:cs="Times"/>
          <w:sz w:val="24"/>
          <w:szCs w:val="24"/>
        </w:rPr>
        <w:t xml:space="preserve">are </w:t>
      </w:r>
      <w:r w:rsidR="00B540E2" w:rsidRPr="00497578">
        <w:rPr>
          <w:rFonts w:ascii="Times" w:hAnsi="Times" w:cs="Times"/>
          <w:sz w:val="24"/>
          <w:szCs w:val="24"/>
        </w:rPr>
        <w:t xml:space="preserve">depicted </w:t>
      </w:r>
      <w:r w:rsidR="00B74D85" w:rsidRPr="00497578">
        <w:rPr>
          <w:rFonts w:ascii="Times" w:hAnsi="Times" w:cs="Times"/>
          <w:sz w:val="24"/>
          <w:szCs w:val="24"/>
        </w:rPr>
        <w:t>on the y-axis and number of counts on the X-axis. The most miRNA counts are around 10-50.</w:t>
      </w:r>
    </w:p>
    <w:p w14:paraId="7C65F446" w14:textId="5559AD1F" w:rsidR="002F6A81" w:rsidRDefault="002F6A81">
      <w:p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br w:type="page"/>
      </w:r>
    </w:p>
    <w:p w14:paraId="036913AE" w14:textId="77777777" w:rsidR="002F6A81" w:rsidRDefault="002F6A81" w:rsidP="002F6A81">
      <w:r w:rsidRPr="00BD39E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194D00" wp14:editId="36ABB970">
            <wp:simplePos x="0" y="0"/>
            <wp:positionH relativeFrom="margin">
              <wp:align>center</wp:align>
            </wp:positionH>
            <wp:positionV relativeFrom="paragraph">
              <wp:posOffset>321868</wp:posOffset>
            </wp:positionV>
            <wp:extent cx="4266667" cy="2657143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4B135" w14:textId="77777777" w:rsidR="002F6A81" w:rsidRDefault="002F6A81" w:rsidP="002F6A81"/>
    <w:p w14:paraId="27AF2488" w14:textId="1DB34EF4" w:rsidR="002F6A81" w:rsidRPr="00510A33" w:rsidRDefault="002F6A81" w:rsidP="002F6A81">
      <w:pPr>
        <w:jc w:val="thaiDistribute"/>
        <w:rPr>
          <w:rFonts w:ascii="Times" w:hAnsi="Times" w:cs="Times New Roman"/>
          <w:sz w:val="24"/>
          <w:szCs w:val="24"/>
        </w:rPr>
      </w:pPr>
      <w:r w:rsidRPr="00F00F6F">
        <w:rPr>
          <w:rFonts w:ascii="Times" w:hAnsi="Times" w:cs="Times New Roman"/>
          <w:b/>
          <w:bCs/>
          <w:sz w:val="24"/>
          <w:szCs w:val="24"/>
        </w:rPr>
        <w:t>Figure S2</w:t>
      </w:r>
      <w:r w:rsidRPr="00F00F6F">
        <w:rPr>
          <w:rFonts w:ascii="Times" w:hAnsi="Times" w:cs="Times New Roman"/>
          <w:sz w:val="24"/>
          <w:szCs w:val="24"/>
        </w:rPr>
        <w:t xml:space="preserve"> </w:t>
      </w:r>
      <w:r w:rsidRPr="00F00F6F">
        <w:rPr>
          <w:rFonts w:ascii="Times" w:hAnsi="Times" w:cs="Times New Roman"/>
          <w:b/>
          <w:bCs/>
          <w:sz w:val="24"/>
          <w:szCs w:val="24"/>
        </w:rPr>
        <w:t>miR-451 expression in subjects receiving placebo control</w:t>
      </w:r>
      <w:r>
        <w:rPr>
          <w:rFonts w:ascii="Times" w:hAnsi="Times" w:cs="Times New Roman"/>
          <w:b/>
          <w:bCs/>
          <w:sz w:val="24"/>
          <w:szCs w:val="24"/>
        </w:rPr>
        <w:t xml:space="preserve"> (n=8)</w:t>
      </w:r>
      <w:r w:rsidRPr="00F00F6F">
        <w:rPr>
          <w:rFonts w:ascii="Times" w:hAnsi="Times" w:cs="Times New Roman"/>
          <w:b/>
          <w:bCs/>
          <w:sz w:val="24"/>
          <w:szCs w:val="24"/>
        </w:rPr>
        <w:t xml:space="preserve">. </w:t>
      </w:r>
      <w:r w:rsidRPr="00F00F6F">
        <w:rPr>
          <w:rFonts w:ascii="Times" w:hAnsi="Times" w:cs="Times New Roman"/>
          <w:sz w:val="24"/>
          <w:szCs w:val="24"/>
        </w:rPr>
        <w:t>The plot represents relative expression of miR-45</w:t>
      </w:r>
      <w:r>
        <w:rPr>
          <w:rFonts w:ascii="Times" w:hAnsi="Times" w:cs="Times New Roman"/>
          <w:sz w:val="24"/>
          <w:szCs w:val="24"/>
        </w:rPr>
        <w:t xml:space="preserve">1a as validated by </w:t>
      </w:r>
      <w:proofErr w:type="spellStart"/>
      <w:r>
        <w:rPr>
          <w:rFonts w:ascii="Times" w:hAnsi="Times" w:cs="Times New Roman"/>
          <w:sz w:val="24"/>
          <w:szCs w:val="24"/>
        </w:rPr>
        <w:t>qRT</w:t>
      </w:r>
      <w:proofErr w:type="spellEnd"/>
      <w:r>
        <w:rPr>
          <w:rFonts w:ascii="Times" w:hAnsi="Times" w:cs="Times New Roman"/>
          <w:sz w:val="24"/>
          <w:szCs w:val="24"/>
        </w:rPr>
        <w:t>-PCR</w:t>
      </w:r>
      <w:r w:rsidRPr="00F00F6F">
        <w:rPr>
          <w:rFonts w:ascii="Times" w:hAnsi="Times"/>
          <w:bCs/>
          <w:sz w:val="24"/>
          <w:lang w:val="en-GB"/>
        </w:rPr>
        <w:t xml:space="preserve"> </w:t>
      </w:r>
      <w:r>
        <w:rPr>
          <w:rFonts w:ascii="Times" w:hAnsi="Times"/>
          <w:bCs/>
          <w:sz w:val="24"/>
          <w:lang w:val="en-GB"/>
        </w:rPr>
        <w:t>using the</w:t>
      </w:r>
      <w:r w:rsidRPr="001C49D4">
        <w:rPr>
          <w:rFonts w:ascii="Times" w:hAnsi="Times"/>
          <w:bCs/>
          <w:sz w:val="24"/>
          <w:lang w:val="en-GB"/>
        </w:rPr>
        <w:t xml:space="preserve"> cel-miR-39 spike-in</w:t>
      </w:r>
      <w:r>
        <w:rPr>
          <w:rFonts w:ascii="Times" w:hAnsi="Times"/>
          <w:bCs/>
          <w:sz w:val="24"/>
          <w:lang w:val="en-GB"/>
        </w:rPr>
        <w:t xml:space="preserve"> control as a reference gene</w:t>
      </w:r>
      <w:r w:rsidRPr="00F00F6F"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 xml:space="preserve"> </w:t>
      </w:r>
      <w:r w:rsidR="00BE6077">
        <w:rPr>
          <w:rFonts w:ascii="Times" w:hAnsi="Times" w:cs="Times New Roman"/>
          <w:sz w:val="24"/>
          <w:szCs w:val="24"/>
        </w:rPr>
        <w:t>Data is from e</w:t>
      </w:r>
      <w:r>
        <w:rPr>
          <w:rFonts w:ascii="Times" w:hAnsi="Times" w:cs="Times New Roman"/>
          <w:sz w:val="24"/>
          <w:szCs w:val="24"/>
        </w:rPr>
        <w:t>ight subjects</w:t>
      </w:r>
      <w:r w:rsidR="00BE6077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from </w:t>
      </w:r>
      <w:r w:rsidR="00BE6077">
        <w:rPr>
          <w:rFonts w:ascii="Times" w:hAnsi="Times" w:cs="Times New Roman"/>
          <w:sz w:val="24"/>
          <w:szCs w:val="24"/>
        </w:rPr>
        <w:t xml:space="preserve">a </w:t>
      </w:r>
      <w:r>
        <w:rPr>
          <w:rFonts w:ascii="Times" w:hAnsi="Times" w:cs="Times New Roman"/>
          <w:sz w:val="24"/>
          <w:szCs w:val="24"/>
        </w:rPr>
        <w:t>randomized</w:t>
      </w:r>
      <w:r w:rsidRPr="00F00F6F">
        <w:rPr>
          <w:rFonts w:ascii="Times" w:hAnsi="Times" w:cs="Times New Roman"/>
          <w:sz w:val="24"/>
          <w:szCs w:val="24"/>
        </w:rPr>
        <w:t>, placebo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F00F6F">
        <w:rPr>
          <w:rFonts w:ascii="Times" w:hAnsi="Times" w:cs="Times New Roman"/>
          <w:sz w:val="24"/>
          <w:szCs w:val="24"/>
        </w:rPr>
        <w:t>controlled, crossover design study</w:t>
      </w:r>
      <w:r>
        <w:rPr>
          <w:rFonts w:ascii="Times" w:hAnsi="Times" w:cs="Times New Roman"/>
          <w:sz w:val="24"/>
          <w:szCs w:val="24"/>
        </w:rPr>
        <w:t xml:space="preserve"> as has been reported recently </w:t>
      </w:r>
      <w:r w:rsidRPr="00F00EB3">
        <w:rPr>
          <w:rFonts w:ascii="Times" w:hAnsi="Times" w:cs="Times New Roman"/>
          <w:i/>
          <w:iCs/>
          <w:sz w:val="24"/>
          <w:szCs w:val="24"/>
        </w:rPr>
        <w:t>(</w:t>
      </w:r>
      <w:proofErr w:type="spellStart"/>
      <w:r w:rsidRPr="00F00EB3">
        <w:rPr>
          <w:rFonts w:ascii="Times" w:hAnsi="Times" w:cs="Times New Roman"/>
          <w:i/>
          <w:iCs/>
          <w:sz w:val="24"/>
          <w:szCs w:val="24"/>
        </w:rPr>
        <w:t>Chuangchot</w:t>
      </w:r>
      <w:proofErr w:type="spellEnd"/>
      <w:r w:rsidRPr="00F00EB3">
        <w:rPr>
          <w:rFonts w:ascii="Times" w:hAnsi="Times" w:cs="Times New Roman"/>
          <w:i/>
          <w:iCs/>
          <w:sz w:val="24"/>
          <w:szCs w:val="24"/>
        </w:rPr>
        <w:t xml:space="preserve"> et al. 2020)</w:t>
      </w:r>
      <w:r>
        <w:rPr>
          <w:rFonts w:ascii="Times" w:hAnsi="Times" w:cs="Times New Roman"/>
          <w:sz w:val="24"/>
          <w:szCs w:val="24"/>
        </w:rPr>
        <w:t xml:space="preserve">, who have received placebo daily for six weeks </w:t>
      </w:r>
      <w:r w:rsidR="00BE6077">
        <w:rPr>
          <w:rFonts w:ascii="Times" w:hAnsi="Times" w:cs="Times New Roman"/>
          <w:sz w:val="24"/>
          <w:szCs w:val="24"/>
        </w:rPr>
        <w:t xml:space="preserve">and </w:t>
      </w:r>
      <w:r>
        <w:rPr>
          <w:rFonts w:ascii="Times" w:hAnsi="Times" w:cs="Times New Roman"/>
          <w:sz w:val="24"/>
          <w:szCs w:val="24"/>
        </w:rPr>
        <w:t xml:space="preserve">were also investigated </w:t>
      </w:r>
      <w:r w:rsidR="00BE6077">
        <w:rPr>
          <w:rFonts w:ascii="Times" w:hAnsi="Times" w:cs="Times New Roman"/>
          <w:sz w:val="24"/>
          <w:szCs w:val="24"/>
        </w:rPr>
        <w:t xml:space="preserve">for </w:t>
      </w:r>
      <w:r>
        <w:rPr>
          <w:rFonts w:ascii="Times" w:hAnsi="Times" w:cs="Times New Roman"/>
          <w:sz w:val="24"/>
          <w:szCs w:val="24"/>
        </w:rPr>
        <w:t xml:space="preserve">miR-451a expression at the pre-and post-placebo supplementation. There was no </w:t>
      </w:r>
      <w:r w:rsidRPr="00510A33">
        <w:rPr>
          <w:rFonts w:ascii="Times" w:hAnsi="Times"/>
          <w:sz w:val="24"/>
          <w:szCs w:val="24"/>
        </w:rPr>
        <w:t>significant difference</w:t>
      </w:r>
      <w:r>
        <w:rPr>
          <w:rFonts w:ascii="Times" w:hAnsi="Times"/>
          <w:sz w:val="24"/>
          <w:szCs w:val="24"/>
        </w:rPr>
        <w:t xml:space="preserve"> after placebo supplementation (p=0.308)</w:t>
      </w:r>
      <w:r>
        <w:rPr>
          <w:rFonts w:ascii="Times" w:hAnsi="Times" w:cs="Times New Roman"/>
          <w:sz w:val="24"/>
          <w:szCs w:val="24"/>
        </w:rPr>
        <w:t>.</w:t>
      </w:r>
    </w:p>
    <w:p w14:paraId="51B6EBE9" w14:textId="100FF91C" w:rsidR="00CA7B98" w:rsidRPr="00497578" w:rsidRDefault="002F6A81" w:rsidP="0073646A">
      <w:p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br w:type="page"/>
      </w:r>
    </w:p>
    <w:p w14:paraId="253CB4F9" w14:textId="063DF238" w:rsidR="006E6942" w:rsidRPr="00497578" w:rsidRDefault="00CA7B98" w:rsidP="006E6942">
      <w:pPr>
        <w:spacing w:before="240"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497578">
        <w:rPr>
          <w:rFonts w:ascii="Times" w:hAnsi="Times" w:cs="Times"/>
          <w:b/>
          <w:bCs/>
          <w:sz w:val="24"/>
          <w:szCs w:val="24"/>
        </w:rPr>
        <w:lastRenderedPageBreak/>
        <w:t>T</w:t>
      </w:r>
      <w:r w:rsidR="00B524E9" w:rsidRPr="00497578">
        <w:rPr>
          <w:rFonts w:ascii="Times" w:hAnsi="Times" w:cs="Times"/>
          <w:b/>
          <w:bCs/>
          <w:sz w:val="24"/>
          <w:szCs w:val="24"/>
        </w:rPr>
        <w:t xml:space="preserve">able S1 </w:t>
      </w:r>
      <w:r w:rsidR="00B524E9" w:rsidRPr="00711F3F">
        <w:rPr>
          <w:rFonts w:ascii="Times" w:hAnsi="Times" w:cs="Times"/>
          <w:b/>
          <w:bCs/>
          <w:sz w:val="24"/>
          <w:szCs w:val="24"/>
        </w:rPr>
        <w:t>List of abundant plasma microRNAs at baseline of T2DM subjects</w:t>
      </w:r>
      <w:r w:rsidR="00711F3F">
        <w:rPr>
          <w:rFonts w:ascii="Times" w:hAnsi="Times" w:cs="Times"/>
          <w:b/>
          <w:bCs/>
          <w:sz w:val="24"/>
          <w:szCs w:val="24"/>
        </w:rPr>
        <w:t>.</w:t>
      </w:r>
      <w:r w:rsidR="00B524E9" w:rsidRPr="00497578">
        <w:rPr>
          <w:rFonts w:ascii="Times" w:hAnsi="Times" w:cs="Times"/>
          <w:b/>
          <w:bCs/>
          <w:sz w:val="24"/>
          <w:szCs w:val="24"/>
        </w:rPr>
        <w:t xml:space="preserve"> </w:t>
      </w: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2553"/>
        <w:gridCol w:w="1276"/>
        <w:gridCol w:w="5433"/>
      </w:tblGrid>
      <w:tr w:rsidR="007C5546" w:rsidRPr="00497578" w14:paraId="1660BC49" w14:textId="77777777" w:rsidTr="00181EA9">
        <w:trPr>
          <w:trHeight w:val="279"/>
        </w:trPr>
        <w:tc>
          <w:tcPr>
            <w:tcW w:w="13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46E2CA" w14:textId="77777777" w:rsidR="007C5546" w:rsidRPr="00711F3F" w:rsidRDefault="007C5546" w:rsidP="00241255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11F3F">
              <w:rPr>
                <w:rFonts w:ascii="Times" w:hAnsi="Times" w:cs="Times"/>
                <w:b/>
                <w:bCs/>
                <w:sz w:val="24"/>
                <w:szCs w:val="24"/>
              </w:rPr>
              <w:t>microRNA raw counts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773E2B" w14:textId="77777777" w:rsidR="007C5546" w:rsidRPr="00711F3F" w:rsidRDefault="007C5546" w:rsidP="00241255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11F3F">
              <w:rPr>
                <w:rFonts w:ascii="Times" w:hAnsi="Times" w:cs="Times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29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98C8EC" w14:textId="7F648622" w:rsidR="007C5546" w:rsidRPr="00711F3F" w:rsidRDefault="007C5546" w:rsidP="00241255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11F3F">
              <w:rPr>
                <w:rFonts w:ascii="Times" w:hAnsi="Times" w:cs="Times"/>
                <w:b/>
                <w:bCs/>
                <w:sz w:val="24"/>
                <w:szCs w:val="24"/>
              </w:rPr>
              <w:t>microRNAs</w:t>
            </w:r>
          </w:p>
        </w:tc>
      </w:tr>
      <w:tr w:rsidR="007C5546" w:rsidRPr="00497578" w14:paraId="3152BBEA" w14:textId="77777777" w:rsidTr="007C5546">
        <w:trPr>
          <w:trHeight w:val="279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1823F8FD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&gt;1000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3713CBCA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14:paraId="0D7DE1F9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miR-451a</w:t>
            </w:r>
          </w:p>
        </w:tc>
      </w:tr>
      <w:tr w:rsidR="007C5546" w:rsidRPr="00497578" w14:paraId="71CB9D18" w14:textId="77777777" w:rsidTr="00DE3F00">
        <w:trPr>
          <w:trHeight w:val="279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4DFFCB29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500-1000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6921C4D9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14:paraId="4F89BAAF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miR-1253</w:t>
            </w:r>
          </w:p>
        </w:tc>
      </w:tr>
      <w:tr w:rsidR="007C5546" w:rsidRPr="00497578" w14:paraId="3B5F3DBA" w14:textId="77777777" w:rsidTr="00DE3F00">
        <w:trPr>
          <w:trHeight w:val="279"/>
        </w:trPr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9389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100-500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6C550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24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C600A" w14:textId="77777777" w:rsidR="007C5546" w:rsidRPr="00497578" w:rsidRDefault="007C5546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497578">
              <w:rPr>
                <w:rFonts w:ascii="Times" w:hAnsi="Times" w:cs="Times"/>
                <w:sz w:val="24"/>
                <w:szCs w:val="24"/>
              </w:rPr>
              <w:t>miR-644a, miR-302d-3p, miR-4454+ miR-7975, miR-122-5p, miR-223-3p, miR-495-3p, miR-579-3p, miR-549a, miR-548q, miR-499a-5p, miR-4536-5p, miR-1290, miR-590-5p, miR-548ah-5p, miR-548g-3p, miR-6721-5p, miR-378h, miR-3144-3p, miR-3161</w:t>
            </w:r>
            <w:r w:rsidR="00F37A8F" w:rsidRPr="00497578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497578">
              <w:rPr>
                <w:rFonts w:ascii="Times" w:hAnsi="Times" w:cs="Times"/>
                <w:sz w:val="24"/>
                <w:szCs w:val="24"/>
              </w:rPr>
              <w:t>miR-30e-5p</w:t>
            </w:r>
            <w:r w:rsidR="00F37A8F" w:rsidRPr="00497578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497578">
              <w:rPr>
                <w:rFonts w:ascii="Times" w:hAnsi="Times" w:cs="Times"/>
                <w:sz w:val="24"/>
                <w:szCs w:val="24"/>
              </w:rPr>
              <w:t>miR-2116-5p</w:t>
            </w:r>
            <w:r w:rsidR="00F37A8F" w:rsidRPr="00497578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497578">
              <w:rPr>
                <w:rFonts w:ascii="Times" w:hAnsi="Times" w:cs="Times"/>
                <w:sz w:val="24"/>
                <w:szCs w:val="24"/>
              </w:rPr>
              <w:t>miR-150-5p</w:t>
            </w:r>
            <w:r w:rsidR="00F37A8F" w:rsidRPr="00497578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497578">
              <w:rPr>
                <w:rFonts w:ascii="Times" w:hAnsi="Times" w:cs="Times"/>
                <w:sz w:val="24"/>
                <w:szCs w:val="24"/>
              </w:rPr>
              <w:t>miR-612</w:t>
            </w:r>
            <w:r w:rsidR="00F37A8F" w:rsidRPr="00497578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497578">
              <w:rPr>
                <w:rFonts w:ascii="Times" w:hAnsi="Times" w:cs="Times"/>
                <w:sz w:val="24"/>
                <w:szCs w:val="24"/>
              </w:rPr>
              <w:t>miR-363-3p</w:t>
            </w:r>
          </w:p>
          <w:p w14:paraId="57ED082B" w14:textId="77777777" w:rsidR="00CA7B98" w:rsidRPr="00497578" w:rsidRDefault="00CA7B98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4FCFD5D2" w14:textId="77777777" w:rsidR="007C5546" w:rsidRPr="00497578" w:rsidRDefault="007C5546" w:rsidP="006E6942">
      <w:pPr>
        <w:spacing w:before="240" w:after="0" w:line="276" w:lineRule="auto"/>
        <w:rPr>
          <w:rFonts w:ascii="Times" w:hAnsi="Times" w:cs="Times"/>
          <w:b/>
          <w:bCs/>
          <w:sz w:val="24"/>
          <w:szCs w:val="24"/>
        </w:rPr>
      </w:pPr>
    </w:p>
    <w:p w14:paraId="77D5D0E7" w14:textId="3149CBAA" w:rsidR="00DE3F00" w:rsidRDefault="002F6A81" w:rsidP="002F6A81">
      <w:p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br w:type="page"/>
      </w:r>
    </w:p>
    <w:p w14:paraId="74E2ED97" w14:textId="0EC00C93" w:rsidR="006E6942" w:rsidRPr="00497578" w:rsidRDefault="005B214E" w:rsidP="006E6942">
      <w:pPr>
        <w:spacing w:before="240" w:after="0" w:line="276" w:lineRule="auto"/>
        <w:rPr>
          <w:rFonts w:ascii="Times" w:hAnsi="Times" w:cs="Times"/>
          <w:sz w:val="24"/>
          <w:szCs w:val="24"/>
        </w:rPr>
      </w:pPr>
      <w:r w:rsidRPr="00497578">
        <w:rPr>
          <w:rFonts w:ascii="Times" w:hAnsi="Times" w:cs="Times"/>
          <w:b/>
          <w:bCs/>
          <w:sz w:val="24"/>
          <w:szCs w:val="24"/>
        </w:rPr>
        <w:lastRenderedPageBreak/>
        <w:t xml:space="preserve">Table </w:t>
      </w:r>
      <w:r w:rsidR="005B7AD0" w:rsidRPr="00497578">
        <w:rPr>
          <w:rFonts w:ascii="Times" w:hAnsi="Times" w:cs="Times"/>
          <w:b/>
          <w:bCs/>
          <w:sz w:val="24"/>
          <w:szCs w:val="24"/>
        </w:rPr>
        <w:t>S</w:t>
      </w:r>
      <w:r w:rsidR="00D20ABF" w:rsidRPr="00497578">
        <w:rPr>
          <w:rFonts w:ascii="Times" w:hAnsi="Times" w:cs="Times"/>
          <w:b/>
          <w:bCs/>
          <w:sz w:val="24"/>
          <w:szCs w:val="24"/>
        </w:rPr>
        <w:t>2</w:t>
      </w:r>
      <w:r w:rsidRPr="00497578">
        <w:rPr>
          <w:rFonts w:ascii="Times" w:hAnsi="Times" w:cs="Times"/>
          <w:sz w:val="24"/>
          <w:szCs w:val="24"/>
        </w:rPr>
        <w:t xml:space="preserve"> </w:t>
      </w:r>
      <w:r w:rsidRPr="00711F3F">
        <w:rPr>
          <w:rFonts w:ascii="Times" w:hAnsi="Times" w:cs="Times"/>
          <w:b/>
          <w:bCs/>
          <w:sz w:val="24"/>
          <w:szCs w:val="24"/>
        </w:rPr>
        <w:t xml:space="preserve">Common validated target genes of miR-451a </w:t>
      </w:r>
      <w:r w:rsidR="00575AD9" w:rsidRPr="00711F3F">
        <w:rPr>
          <w:rFonts w:ascii="Times" w:hAnsi="Times" w:cs="Times"/>
          <w:b/>
          <w:bCs/>
          <w:sz w:val="24"/>
          <w:szCs w:val="24"/>
        </w:rPr>
        <w:t xml:space="preserve">involved in </w:t>
      </w:r>
      <w:r w:rsidR="0031365C">
        <w:rPr>
          <w:rFonts w:ascii="Times" w:hAnsi="Times" w:cs="Times"/>
          <w:b/>
          <w:bCs/>
          <w:sz w:val="24"/>
          <w:szCs w:val="24"/>
        </w:rPr>
        <w:t>b</w:t>
      </w:r>
      <w:r w:rsidR="0031365C" w:rsidRPr="00711F3F">
        <w:rPr>
          <w:rFonts w:ascii="Times" w:hAnsi="Times" w:cs="Times"/>
          <w:b/>
          <w:bCs/>
          <w:sz w:val="24"/>
          <w:szCs w:val="24"/>
        </w:rPr>
        <w:t xml:space="preserve">iological </w:t>
      </w:r>
      <w:r w:rsidR="001547F2" w:rsidRPr="00711F3F">
        <w:rPr>
          <w:rFonts w:ascii="Times" w:hAnsi="Times" w:cs="Times"/>
          <w:b/>
          <w:bCs/>
          <w:sz w:val="24"/>
          <w:szCs w:val="24"/>
        </w:rPr>
        <w:t>processes</w:t>
      </w:r>
      <w:r w:rsidR="00711F3F">
        <w:rPr>
          <w:rFonts w:ascii="Times" w:hAnsi="Times" w:cs="Times"/>
          <w:b/>
          <w:bCs/>
          <w:sz w:val="24"/>
          <w:szCs w:val="24"/>
        </w:rPr>
        <w:t>.</w:t>
      </w: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1259"/>
        <w:gridCol w:w="3844"/>
        <w:gridCol w:w="4159"/>
      </w:tblGrid>
      <w:tr w:rsidR="005B214E" w:rsidRPr="00497578" w14:paraId="0226EE2B" w14:textId="77777777" w:rsidTr="00102281">
        <w:trPr>
          <w:trHeight w:val="279"/>
        </w:trPr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</w:tcPr>
          <w:p w14:paraId="56B6632D" w14:textId="77777777" w:rsidR="005B214E" w:rsidRPr="00102281" w:rsidRDefault="005B214E" w:rsidP="006E6942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02281">
              <w:rPr>
                <w:rFonts w:ascii="Times" w:hAnsi="Times" w:cs="Times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2075" w:type="pct"/>
            <w:tcBorders>
              <w:left w:val="nil"/>
              <w:bottom w:val="single" w:sz="4" w:space="0" w:color="auto"/>
              <w:right w:val="nil"/>
            </w:tcBorders>
          </w:tcPr>
          <w:p w14:paraId="2E079F39" w14:textId="77777777" w:rsidR="005B214E" w:rsidRPr="00102281" w:rsidRDefault="005B214E" w:rsidP="006E6942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02281"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45" w:type="pct"/>
            <w:tcBorders>
              <w:left w:val="nil"/>
              <w:bottom w:val="single" w:sz="4" w:space="0" w:color="auto"/>
              <w:right w:val="nil"/>
            </w:tcBorders>
          </w:tcPr>
          <w:p w14:paraId="75741A6E" w14:textId="77777777" w:rsidR="005B214E" w:rsidRPr="00102281" w:rsidRDefault="001547F2" w:rsidP="006E6942">
            <w:pPr>
              <w:spacing w:before="24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102281">
              <w:rPr>
                <w:rFonts w:ascii="Times" w:hAnsi="Times" w:cs="Times"/>
                <w:b/>
                <w:bCs/>
                <w:sz w:val="24"/>
                <w:szCs w:val="24"/>
              </w:rPr>
              <w:t>Biological process key words</w:t>
            </w:r>
          </w:p>
        </w:tc>
      </w:tr>
      <w:tr w:rsidR="005B214E" w:rsidRPr="00497578" w14:paraId="5CEE6D7C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2A8B9302" w14:textId="77777777" w:rsidR="005B214E" w:rsidRPr="00102281" w:rsidRDefault="00245B09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AKT1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47936DB9" w14:textId="77777777" w:rsidR="005B214E" w:rsidRPr="00102281" w:rsidRDefault="00245B09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RAC-alpha serine/threonine-protein kinase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7DE53350" w14:textId="77777777" w:rsidR="005B214E" w:rsidRPr="00102281" w:rsidRDefault="00245B09" w:rsidP="006E6942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Lipid metabolism</w:t>
            </w:r>
          </w:p>
        </w:tc>
      </w:tr>
      <w:tr w:rsidR="00006CE8" w:rsidRPr="00497578" w14:paraId="1A6F0807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5BA15F17" w14:textId="0ECF55BF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ATF2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58C9D410" w14:textId="43194133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Cyclic AMP-dependent transcription factor ATF-2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51D95A6E" w14:textId="3AE71FF0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Inflammation, Insulin resistance</w:t>
            </w:r>
          </w:p>
        </w:tc>
      </w:tr>
      <w:tr w:rsidR="00006CE8" w:rsidRPr="00497578" w14:paraId="4917D000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4CDF4C1" w14:textId="02CC7642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BCL2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4C336994" w14:textId="78E16BEF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BCL2 apoptosis regulator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6B6627F5" w14:textId="7AF6A53C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Apoptosis, Glucose metabolism</w:t>
            </w:r>
          </w:p>
        </w:tc>
      </w:tr>
      <w:tr w:rsidR="00006CE8" w:rsidRPr="00497578" w14:paraId="40E9E111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5967EA2D" w14:textId="3E2013D0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BMI1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028FB487" w14:textId="6FA4F3BE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8F3EB3">
              <w:rPr>
                <w:rFonts w:ascii="Times" w:hAnsi="Times" w:cs="Times"/>
                <w:sz w:val="24"/>
                <w:szCs w:val="24"/>
              </w:rPr>
              <w:t>Polycomb</w:t>
            </w:r>
            <w:proofErr w:type="spellEnd"/>
            <w:r w:rsidRPr="008F3EB3">
              <w:rPr>
                <w:rFonts w:ascii="Times" w:hAnsi="Times" w:cs="Times"/>
                <w:sz w:val="24"/>
                <w:szCs w:val="24"/>
              </w:rPr>
              <w:t xml:space="preserve"> complex protein BMI-1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5E0D57B0" w14:textId="2627B06B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Transcription regulation</w:t>
            </w:r>
          </w:p>
        </w:tc>
      </w:tr>
      <w:tr w:rsidR="00006CE8" w:rsidRPr="00497578" w14:paraId="34C045D3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2066232B" w14:textId="50D2E132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BRAF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095FE996" w14:textId="45161B26" w:rsidR="00006CE8" w:rsidRPr="008F3EB3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B-Raf proto-oncogene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3F90E57A" w14:textId="7C1C4E6D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Cell </w:t>
            </w:r>
            <w:r w:rsidRPr="00B726E0">
              <w:rPr>
                <w:rFonts w:ascii="Times" w:hAnsi="Times" w:cs="Times"/>
                <w:sz w:val="24"/>
                <w:szCs w:val="24"/>
              </w:rPr>
              <w:t>division, differentiation, and secretion</w:t>
            </w:r>
          </w:p>
        </w:tc>
      </w:tr>
      <w:tr w:rsidR="00006CE8" w:rsidRPr="00497578" w14:paraId="0785D455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48995163" w14:textId="3B102708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CAB39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3CD4318F" w14:textId="75B63C63" w:rsidR="00006CE8" w:rsidRPr="008F3EB3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Calcium-binding protein 39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337E18B0" w14:textId="6B37A40A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Oxidative stress</w:t>
            </w:r>
          </w:p>
        </w:tc>
      </w:tr>
      <w:tr w:rsidR="00006CE8" w:rsidRPr="00497578" w14:paraId="79C1D66D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1AF8DD74" w14:textId="2F36B864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GFPT1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58547D1C" w14:textId="614CB224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8F3EB3">
              <w:rPr>
                <w:rFonts w:ascii="Times" w:hAnsi="Times" w:cs="Times"/>
                <w:sz w:val="24"/>
                <w:szCs w:val="24"/>
              </w:rPr>
              <w:t>Glutamine--fructose-6-phosphate transaminase 1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3C50906F" w14:textId="565AE971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</w:t>
            </w:r>
            <w:r w:rsidRPr="008F3EB3">
              <w:rPr>
                <w:rFonts w:ascii="Times" w:hAnsi="Times" w:cs="Times"/>
                <w:sz w:val="24"/>
                <w:szCs w:val="24"/>
              </w:rPr>
              <w:t>exosamine pathway</w:t>
            </w:r>
          </w:p>
        </w:tc>
      </w:tr>
      <w:tr w:rsidR="00006CE8" w:rsidRPr="00497578" w14:paraId="57BF6E9A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2FFBA776" w14:textId="3328CEFB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GNAQ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64542385" w14:textId="3F9950EB" w:rsidR="00006CE8" w:rsidRPr="008F3EB3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 Protein subunit a</w:t>
            </w:r>
            <w:r w:rsidRPr="00B726E0">
              <w:rPr>
                <w:rFonts w:ascii="Times" w:hAnsi="Times" w:cs="Times"/>
                <w:sz w:val="24"/>
                <w:szCs w:val="24"/>
              </w:rPr>
              <w:t>lpha Q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0AE3945D" w14:textId="77C22A20" w:rsidR="00006CE8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Transmembrane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B726E0">
              <w:rPr>
                <w:rFonts w:ascii="Times" w:hAnsi="Times" w:cs="Times"/>
                <w:sz w:val="24"/>
                <w:szCs w:val="24"/>
              </w:rPr>
              <w:t>signaling</w:t>
            </w:r>
          </w:p>
        </w:tc>
      </w:tr>
      <w:tr w:rsidR="00006CE8" w:rsidRPr="00497578" w14:paraId="17B08130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37970C63" w14:textId="02FADB50" w:rsidR="00006CE8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IKBKB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38C315B2" w14:textId="6CBC3040" w:rsidR="00006CE8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Inhibitor of nuclear factor kappa-B kinase subunit beta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2F241E70" w14:textId="0A93FD31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Inflammation, Insulin resistance</w:t>
            </w:r>
          </w:p>
        </w:tc>
      </w:tr>
      <w:tr w:rsidR="00006CE8" w:rsidRPr="00497578" w14:paraId="20D2948B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3E66664" w14:textId="18452320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IL6R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18F2E4EB" w14:textId="2F615379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Interleukin 6 receptor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3944D600" w14:textId="43CC226C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Inflammation, Glucose metabolism</w:t>
            </w:r>
          </w:p>
        </w:tc>
      </w:tr>
      <w:tr w:rsidR="00006CE8" w:rsidRPr="00497578" w14:paraId="4DED73E9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39C6D65" w14:textId="3605E71F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LPAR1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031D9B87" w14:textId="1B8066C5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Lysophosphatidic acid receptor 1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21E449BC" w14:textId="27F34EE9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Cell signaling</w:t>
            </w:r>
          </w:p>
        </w:tc>
      </w:tr>
      <w:tr w:rsidR="00006CE8" w:rsidRPr="00497578" w14:paraId="18431D68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1B409E65" w14:textId="7F05B7C7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MMP2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19094071" w14:textId="19683A2B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Matrix metallopeptidase 2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12F9E7ED" w14:textId="4E8C3440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 xml:space="preserve">Tissue remodeling, Inflammation </w:t>
            </w:r>
          </w:p>
        </w:tc>
      </w:tr>
      <w:tr w:rsidR="00006CE8" w:rsidRPr="00497578" w14:paraId="1FF66AF8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487B889" w14:textId="08A379D1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MMP9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45BF533C" w14:textId="028505F2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Matrix metalloproteinase-9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57E8FB1D" w14:textId="4441BF2C" w:rsidR="00006CE8" w:rsidRPr="00B726E0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 xml:space="preserve">Wound healing, Leukocyte migration </w:t>
            </w:r>
          </w:p>
        </w:tc>
      </w:tr>
      <w:tr w:rsidR="00006CE8" w:rsidRPr="00497578" w14:paraId="25123652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41EB1DC4" w14:textId="6099C829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MYC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73E1BB5F" w14:textId="06A0C23C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MYC proto-oncogene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35DE1D2E" w14:textId="60483C81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Apoptosis, Glucose metabolism</w:t>
            </w:r>
          </w:p>
        </w:tc>
      </w:tr>
      <w:tr w:rsidR="00006CE8" w:rsidRPr="00497578" w14:paraId="2E596F43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6A97B063" w14:textId="117CBFA8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PCGF5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5856C92A" w14:textId="79D15304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Polycomb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group ring f</w:t>
            </w:r>
            <w:r w:rsidRPr="00B726E0">
              <w:rPr>
                <w:rFonts w:ascii="Times" w:hAnsi="Times" w:cs="Times"/>
                <w:sz w:val="24"/>
                <w:szCs w:val="24"/>
              </w:rPr>
              <w:t>inger 5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14702C1F" w14:textId="6E6AA920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B726E0">
              <w:rPr>
                <w:rFonts w:ascii="Times" w:hAnsi="Times" w:cs="Times"/>
                <w:sz w:val="24"/>
                <w:szCs w:val="24"/>
              </w:rPr>
              <w:t>Transcription regulation</w:t>
            </w:r>
          </w:p>
        </w:tc>
      </w:tr>
      <w:tr w:rsidR="00006CE8" w:rsidRPr="00497578" w14:paraId="3AA8F518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46BA9BA4" w14:textId="77777777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PIK3R1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7FF1B0BA" w14:textId="77777777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Phosphoinositide-3-kinase regulatory subunit 1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7615BAB7" w14:textId="77777777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Insulin signal transduction, Glucose uptake</w:t>
            </w:r>
          </w:p>
        </w:tc>
      </w:tr>
      <w:tr w:rsidR="00006CE8" w:rsidRPr="00497578" w14:paraId="4B0B055B" w14:textId="77777777" w:rsidTr="00102281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7ECF61DF" w14:textId="34626CF0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PRKAA1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74EAA524" w14:textId="3EFA1199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Protein kinase AMP-activated catalytic subunit alpha 1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68CE3D1A" w14:textId="1A81EF54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Glucose metabolism</w:t>
            </w:r>
          </w:p>
        </w:tc>
      </w:tr>
      <w:tr w:rsidR="00006CE8" w:rsidRPr="00497578" w14:paraId="1FF47D16" w14:textId="77777777" w:rsidTr="00006CE8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14:paraId="33B49C4A" w14:textId="41C32B5B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RAB14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14:paraId="32DC9F7F" w14:textId="12C5B88D" w:rsidR="00006CE8" w:rsidRPr="00102281" w:rsidRDefault="005E3E35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Ras-related protein R</w:t>
            </w:r>
            <w:r w:rsidR="00006CE8" w:rsidRPr="00102281">
              <w:rPr>
                <w:rFonts w:ascii="Times" w:hAnsi="Times" w:cs="Times"/>
                <w:sz w:val="24"/>
                <w:szCs w:val="24"/>
              </w:rPr>
              <w:t>ab-14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14:paraId="54DF9218" w14:textId="2F3DC338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Intracellular membrane trafficking</w:t>
            </w:r>
          </w:p>
        </w:tc>
      </w:tr>
      <w:tr w:rsidR="00006CE8" w:rsidRPr="00497578" w14:paraId="1B5FB87A" w14:textId="77777777" w:rsidTr="00006CE8">
        <w:trPr>
          <w:trHeight w:val="279"/>
        </w:trPr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4070" w14:textId="1D1B9495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STK11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7C17B" w14:textId="5025A4B3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Serine threonine kinase 11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7FC0" w14:textId="70DB09A5" w:rsidR="00006CE8" w:rsidRPr="00102281" w:rsidRDefault="00006CE8" w:rsidP="00006CE8">
            <w:pPr>
              <w:spacing w:before="240"/>
              <w:rPr>
                <w:rFonts w:ascii="Times" w:hAnsi="Times" w:cs="Times"/>
                <w:sz w:val="24"/>
                <w:szCs w:val="24"/>
              </w:rPr>
            </w:pPr>
            <w:r w:rsidRPr="00102281">
              <w:rPr>
                <w:rFonts w:ascii="Times" w:hAnsi="Times" w:cs="Times"/>
                <w:sz w:val="24"/>
                <w:szCs w:val="24"/>
              </w:rPr>
              <w:t>Key regulator of the AMP-activated protein kinase (AMPK)</w:t>
            </w:r>
          </w:p>
        </w:tc>
      </w:tr>
    </w:tbl>
    <w:p w14:paraId="16692D18" w14:textId="649144A9" w:rsidR="00817998" w:rsidRDefault="00817998" w:rsidP="006E6942">
      <w:pPr>
        <w:spacing w:line="276" w:lineRule="auto"/>
        <w:rPr>
          <w:rFonts w:ascii="Times" w:hAnsi="Times" w:cs="Times"/>
          <w:sz w:val="24"/>
          <w:szCs w:val="24"/>
        </w:rPr>
      </w:pPr>
    </w:p>
    <w:p w14:paraId="3403FCCF" w14:textId="2934FFF2" w:rsidR="00D32BBD" w:rsidRDefault="00D32BBD" w:rsidP="006E6942">
      <w:pPr>
        <w:spacing w:line="276" w:lineRule="auto"/>
        <w:rPr>
          <w:rFonts w:ascii="Times" w:hAnsi="Times" w:cs="Times"/>
          <w:sz w:val="24"/>
          <w:szCs w:val="24"/>
        </w:rPr>
      </w:pPr>
    </w:p>
    <w:p w14:paraId="3B311E22" w14:textId="487DD84F" w:rsidR="00D32BBD" w:rsidRDefault="00D32BBD" w:rsidP="00D32BBD">
      <w:pPr>
        <w:rPr>
          <w:rFonts w:ascii="Times" w:hAnsi="Times"/>
          <w:b/>
          <w:bCs/>
          <w:color w:val="44546A" w:themeColor="text2"/>
          <w:sz w:val="24"/>
          <w:szCs w:val="24"/>
        </w:rPr>
      </w:pPr>
      <w:r w:rsidRPr="00B101CA">
        <w:rPr>
          <w:rFonts w:ascii="Times" w:hAnsi="Times"/>
          <w:b/>
          <w:bCs/>
          <w:sz w:val="24"/>
          <w:szCs w:val="24"/>
        </w:rPr>
        <w:lastRenderedPageBreak/>
        <w:t>Table S3</w:t>
      </w:r>
      <w:r w:rsidRPr="00B101CA">
        <w:t xml:space="preserve"> </w:t>
      </w:r>
      <w:r w:rsidRPr="00B101CA">
        <w:rPr>
          <w:rFonts w:ascii="Times" w:hAnsi="Times"/>
          <w:b/>
          <w:bCs/>
          <w:sz w:val="24"/>
          <w:szCs w:val="24"/>
        </w:rPr>
        <w:t xml:space="preserve">Characteristics of the participants at the pre-and post-vitamin C </w:t>
      </w:r>
      <w:r>
        <w:rPr>
          <w:rFonts w:ascii="Times" w:hAnsi="Times"/>
          <w:b/>
          <w:bCs/>
          <w:sz w:val="24"/>
          <w:szCs w:val="24"/>
        </w:rPr>
        <w:t xml:space="preserve">and placebo </w:t>
      </w:r>
      <w:r w:rsidRPr="00B101CA">
        <w:rPr>
          <w:rFonts w:ascii="Times" w:hAnsi="Times"/>
          <w:b/>
          <w:bCs/>
          <w:sz w:val="24"/>
          <w:szCs w:val="24"/>
        </w:rPr>
        <w:t>supplementation timepoints.</w:t>
      </w:r>
    </w:p>
    <w:p w14:paraId="665DE00E" w14:textId="77777777" w:rsidR="00D32BBD" w:rsidRPr="00B101CA" w:rsidRDefault="00D32BBD" w:rsidP="00D32BBD">
      <w:pPr>
        <w:rPr>
          <w:rFonts w:ascii="Times" w:hAnsi="Times"/>
          <w:b/>
          <w:bCs/>
          <w:color w:val="44546A" w:themeColor="text2"/>
          <w:sz w:val="24"/>
          <w:szCs w:val="24"/>
        </w:rPr>
      </w:pPr>
    </w:p>
    <w:tbl>
      <w:tblPr>
        <w:tblStyle w:val="TableGrid"/>
        <w:tblW w:w="99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312"/>
        <w:gridCol w:w="1432"/>
        <w:gridCol w:w="522"/>
        <w:gridCol w:w="1875"/>
        <w:gridCol w:w="1312"/>
      </w:tblGrid>
      <w:tr w:rsidR="00D32BBD" w:rsidRPr="00092A09" w14:paraId="2143677E" w14:textId="77777777" w:rsidTr="00467F43">
        <w:trPr>
          <w:trHeight w:val="435"/>
          <w:jc w:val="center"/>
        </w:trPr>
        <w:tc>
          <w:tcPr>
            <w:tcW w:w="34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73E5" w14:textId="77777777" w:rsidR="00D32BBD" w:rsidRPr="00092A09" w:rsidRDefault="00D32BBD" w:rsidP="00467F4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Factor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FE6DD" w14:textId="77777777" w:rsidR="00D32BBD" w:rsidRPr="00092A09" w:rsidRDefault="00D32BBD" w:rsidP="00467F4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Vitamin C</w:t>
            </w:r>
            <w:r>
              <w:rPr>
                <w:rFonts w:ascii="Times" w:hAnsi="Times"/>
                <w:sz w:val="24"/>
                <w:szCs w:val="24"/>
              </w:rPr>
              <w:t xml:space="preserve"> (n=8)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7D98A1D8" w14:textId="77777777" w:rsidR="00D32BBD" w:rsidRPr="00092A09" w:rsidRDefault="00D32BBD" w:rsidP="00467F43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5DB85" w14:textId="77777777" w:rsidR="00D32BBD" w:rsidRPr="00092A09" w:rsidRDefault="00D32BBD" w:rsidP="00467F4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Placebo</w:t>
            </w:r>
            <w:r>
              <w:rPr>
                <w:rFonts w:ascii="Times" w:hAnsi="Times"/>
                <w:sz w:val="24"/>
                <w:szCs w:val="24"/>
              </w:rPr>
              <w:t xml:space="preserve"> (n=8)</w:t>
            </w:r>
          </w:p>
        </w:tc>
      </w:tr>
      <w:tr w:rsidR="00D32BBD" w:rsidRPr="00092A09" w14:paraId="43B4ECEC" w14:textId="77777777" w:rsidTr="00467F43">
        <w:trPr>
          <w:trHeight w:val="407"/>
          <w:jc w:val="center"/>
        </w:trPr>
        <w:tc>
          <w:tcPr>
            <w:tcW w:w="3472" w:type="dxa"/>
            <w:vMerge/>
            <w:tcBorders>
              <w:bottom w:val="single" w:sz="4" w:space="0" w:color="auto"/>
            </w:tcBorders>
          </w:tcPr>
          <w:p w14:paraId="31E60F0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61DAAF7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Pre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1D897B96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Post</w:t>
            </w:r>
          </w:p>
        </w:tc>
        <w:tc>
          <w:tcPr>
            <w:tcW w:w="522" w:type="dxa"/>
          </w:tcPr>
          <w:p w14:paraId="3E56F4C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28F9FEA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Pre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19AAACD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Post</w:t>
            </w:r>
          </w:p>
        </w:tc>
      </w:tr>
      <w:tr w:rsidR="00D32BBD" w:rsidRPr="00092A09" w14:paraId="125834B7" w14:textId="77777777" w:rsidTr="00467F43">
        <w:trPr>
          <w:trHeight w:val="407"/>
          <w:jc w:val="center"/>
        </w:trPr>
        <w:tc>
          <w:tcPr>
            <w:tcW w:w="3472" w:type="dxa"/>
            <w:tcBorders>
              <w:top w:val="single" w:sz="4" w:space="0" w:color="auto"/>
            </w:tcBorders>
          </w:tcPr>
          <w:p w14:paraId="0EF2048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Age (year)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75A3C2D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58.8±5.9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2676CD9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58.8±5.9</w:t>
            </w:r>
          </w:p>
        </w:tc>
        <w:tc>
          <w:tcPr>
            <w:tcW w:w="522" w:type="dxa"/>
          </w:tcPr>
          <w:p w14:paraId="36B9A35F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0ABD4FF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1BB1E2D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D32BBD" w:rsidRPr="00092A09" w14:paraId="19E57E44" w14:textId="77777777" w:rsidTr="00467F43">
        <w:trPr>
          <w:trHeight w:val="407"/>
          <w:jc w:val="center"/>
        </w:trPr>
        <w:tc>
          <w:tcPr>
            <w:tcW w:w="3472" w:type="dxa"/>
          </w:tcPr>
          <w:p w14:paraId="5CEB057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BMI (Kg/m</w:t>
            </w:r>
            <w:r w:rsidRPr="00517E8B">
              <w:rPr>
                <w:rFonts w:ascii="Times" w:hAnsi="Times"/>
                <w:sz w:val="24"/>
                <w:szCs w:val="24"/>
                <w:vertAlign w:val="superscript"/>
              </w:rPr>
              <w:t>2</w:t>
            </w:r>
            <w:r w:rsidRPr="00092A09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3F3D1D1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26.2±4.1</w:t>
            </w:r>
          </w:p>
        </w:tc>
        <w:tc>
          <w:tcPr>
            <w:tcW w:w="1432" w:type="dxa"/>
          </w:tcPr>
          <w:p w14:paraId="2691CF0D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26.2±3.9</w:t>
            </w:r>
          </w:p>
        </w:tc>
        <w:tc>
          <w:tcPr>
            <w:tcW w:w="522" w:type="dxa"/>
          </w:tcPr>
          <w:p w14:paraId="42C0FB7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07AF01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25.9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3.8</w:t>
            </w:r>
          </w:p>
        </w:tc>
        <w:tc>
          <w:tcPr>
            <w:tcW w:w="1312" w:type="dxa"/>
          </w:tcPr>
          <w:p w14:paraId="0759C4F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25.3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3.7</w:t>
            </w:r>
          </w:p>
        </w:tc>
      </w:tr>
      <w:tr w:rsidR="00D32BBD" w:rsidRPr="00092A09" w14:paraId="7EC97555" w14:textId="77777777" w:rsidTr="00467F43">
        <w:trPr>
          <w:trHeight w:val="407"/>
          <w:jc w:val="center"/>
        </w:trPr>
        <w:tc>
          <w:tcPr>
            <w:tcW w:w="3472" w:type="dxa"/>
          </w:tcPr>
          <w:p w14:paraId="1429A97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HbA1c (mmol/mol)</w:t>
            </w:r>
          </w:p>
        </w:tc>
        <w:tc>
          <w:tcPr>
            <w:tcW w:w="1312" w:type="dxa"/>
          </w:tcPr>
          <w:p w14:paraId="1D57299D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95.0±15.0</w:t>
            </w:r>
          </w:p>
        </w:tc>
        <w:tc>
          <w:tcPr>
            <w:tcW w:w="1432" w:type="dxa"/>
          </w:tcPr>
          <w:p w14:paraId="33E4330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861EA2">
              <w:rPr>
                <w:rFonts w:ascii="Times" w:hAnsi="Times"/>
                <w:sz w:val="24"/>
                <w:szCs w:val="24"/>
              </w:rPr>
              <w:t>95.0±14.8</w:t>
            </w:r>
          </w:p>
        </w:tc>
        <w:tc>
          <w:tcPr>
            <w:tcW w:w="522" w:type="dxa"/>
          </w:tcPr>
          <w:p w14:paraId="54868492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4798C23F" w14:textId="77777777" w:rsidR="00D32BBD" w:rsidRPr="00C73C5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C73C59">
              <w:rPr>
                <w:rFonts w:ascii="Times" w:hAnsi="Times"/>
                <w:sz w:val="24"/>
                <w:szCs w:val="24"/>
              </w:rPr>
              <w:t>91.7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±16.8</w:t>
            </w:r>
          </w:p>
        </w:tc>
        <w:tc>
          <w:tcPr>
            <w:tcW w:w="1312" w:type="dxa"/>
            <w:shd w:val="clear" w:color="auto" w:fill="auto"/>
          </w:tcPr>
          <w:p w14:paraId="4A60CDF1" w14:textId="77777777" w:rsidR="00D32BBD" w:rsidRPr="00C73C5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C73C59">
              <w:rPr>
                <w:rFonts w:ascii="Times" w:hAnsi="Times"/>
                <w:sz w:val="24"/>
                <w:szCs w:val="24"/>
              </w:rPr>
              <w:t>96.4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±15.6</w:t>
            </w:r>
          </w:p>
        </w:tc>
      </w:tr>
      <w:tr w:rsidR="00D32BBD" w:rsidRPr="00092A09" w14:paraId="7A2FED89" w14:textId="77777777" w:rsidTr="00467F43">
        <w:trPr>
          <w:trHeight w:val="407"/>
          <w:jc w:val="center"/>
        </w:trPr>
        <w:tc>
          <w:tcPr>
            <w:tcW w:w="3472" w:type="dxa"/>
          </w:tcPr>
          <w:p w14:paraId="11A7357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HbA1c (%)</w:t>
            </w:r>
          </w:p>
        </w:tc>
        <w:tc>
          <w:tcPr>
            <w:tcW w:w="1312" w:type="dxa"/>
          </w:tcPr>
          <w:p w14:paraId="56BAEC2C" w14:textId="77777777" w:rsidR="00D32BBD" w:rsidRPr="00861EA2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11.0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1.4</w:t>
            </w:r>
          </w:p>
        </w:tc>
        <w:tc>
          <w:tcPr>
            <w:tcW w:w="1432" w:type="dxa"/>
          </w:tcPr>
          <w:p w14:paraId="5C033AEF" w14:textId="77777777" w:rsidR="00D32BBD" w:rsidRPr="00861EA2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11.0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1.3</w:t>
            </w:r>
          </w:p>
        </w:tc>
        <w:tc>
          <w:tcPr>
            <w:tcW w:w="522" w:type="dxa"/>
          </w:tcPr>
          <w:p w14:paraId="02F8D2B2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1EB7B169" w14:textId="77777777" w:rsidR="00D32BBD" w:rsidRPr="00C73C5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10.5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1.5</w:t>
            </w:r>
          </w:p>
        </w:tc>
        <w:tc>
          <w:tcPr>
            <w:tcW w:w="1312" w:type="dxa"/>
            <w:shd w:val="clear" w:color="auto" w:fill="auto"/>
          </w:tcPr>
          <w:p w14:paraId="081DCC36" w14:textId="77777777" w:rsidR="00D32BBD" w:rsidRPr="00C73C5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11.0</w:t>
            </w:r>
            <w:r w:rsidRPr="00C73C59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1.4</w:t>
            </w:r>
          </w:p>
        </w:tc>
      </w:tr>
      <w:tr w:rsidR="00D32BBD" w:rsidRPr="00092A09" w14:paraId="4372A1C3" w14:textId="77777777" w:rsidTr="00467F43">
        <w:trPr>
          <w:trHeight w:val="407"/>
          <w:jc w:val="center"/>
        </w:trPr>
        <w:tc>
          <w:tcPr>
            <w:tcW w:w="3472" w:type="dxa"/>
          </w:tcPr>
          <w:p w14:paraId="1BB88A4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FBS (mmol/L)</w:t>
            </w:r>
          </w:p>
        </w:tc>
        <w:tc>
          <w:tcPr>
            <w:tcW w:w="1312" w:type="dxa"/>
          </w:tcPr>
          <w:p w14:paraId="119D495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13.0±4.3</w:t>
            </w:r>
          </w:p>
        </w:tc>
        <w:tc>
          <w:tcPr>
            <w:tcW w:w="1432" w:type="dxa"/>
          </w:tcPr>
          <w:p w14:paraId="5A12708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10.0±2.0</w:t>
            </w:r>
          </w:p>
        </w:tc>
        <w:tc>
          <w:tcPr>
            <w:tcW w:w="522" w:type="dxa"/>
          </w:tcPr>
          <w:p w14:paraId="1072FB0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615002E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8.6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2.2</w:t>
            </w:r>
          </w:p>
        </w:tc>
        <w:tc>
          <w:tcPr>
            <w:tcW w:w="1312" w:type="dxa"/>
          </w:tcPr>
          <w:p w14:paraId="0EB4A6E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8.2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1.8</w:t>
            </w:r>
          </w:p>
        </w:tc>
      </w:tr>
      <w:tr w:rsidR="00D32BBD" w:rsidRPr="00092A09" w14:paraId="5F69A514" w14:textId="77777777" w:rsidTr="00467F43">
        <w:trPr>
          <w:trHeight w:val="435"/>
          <w:jc w:val="center"/>
        </w:trPr>
        <w:tc>
          <w:tcPr>
            <w:tcW w:w="3472" w:type="dxa"/>
          </w:tcPr>
          <w:p w14:paraId="1FB48D22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Plasma vitamin C levels (µmol/L)</w:t>
            </w:r>
          </w:p>
        </w:tc>
        <w:tc>
          <w:tcPr>
            <w:tcW w:w="1312" w:type="dxa"/>
          </w:tcPr>
          <w:p w14:paraId="6C971C4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57</w:t>
            </w:r>
            <w:r w:rsidRPr="00A61DAD">
              <w:rPr>
                <w:rFonts w:ascii="Times" w:eastAsia="Calibri" w:hAnsi="Times" w:cs="Times"/>
                <w:sz w:val="24"/>
                <w:szCs w:val="24"/>
                <w:rtl/>
                <w:cs/>
                <w:lang w:val="en-GB"/>
              </w:rPr>
              <w:t>.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8±11</w:t>
            </w:r>
            <w:r w:rsidRPr="00A61DAD">
              <w:rPr>
                <w:rFonts w:ascii="Times" w:eastAsia="Calibri" w:hAnsi="Times" w:cs="Times"/>
                <w:sz w:val="24"/>
                <w:szCs w:val="24"/>
                <w:rtl/>
                <w:cs/>
                <w:lang w:val="en-GB"/>
              </w:rPr>
              <w:t>.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0</w:t>
            </w:r>
          </w:p>
        </w:tc>
        <w:tc>
          <w:tcPr>
            <w:tcW w:w="1432" w:type="dxa"/>
          </w:tcPr>
          <w:p w14:paraId="7C24C23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90</w:t>
            </w:r>
            <w:r w:rsidRPr="00A61DAD">
              <w:rPr>
                <w:rFonts w:ascii="Times" w:eastAsia="Calibri" w:hAnsi="Times" w:cs="Times"/>
                <w:sz w:val="24"/>
                <w:szCs w:val="24"/>
                <w:rtl/>
                <w:cs/>
                <w:lang w:val="en-GB"/>
              </w:rPr>
              <w:t>.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5±55</w:t>
            </w:r>
            <w:r w:rsidRPr="00A61DAD">
              <w:rPr>
                <w:rFonts w:ascii="Times" w:eastAsia="Calibri" w:hAnsi="Times" w:cs="Times"/>
                <w:sz w:val="24"/>
                <w:szCs w:val="24"/>
                <w:rtl/>
                <w:cs/>
                <w:lang w:val="en-GB"/>
              </w:rPr>
              <w:t>.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5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293B532E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3F2E326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63.58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21.7</w:t>
            </w:r>
          </w:p>
        </w:tc>
        <w:tc>
          <w:tcPr>
            <w:tcW w:w="1312" w:type="dxa"/>
          </w:tcPr>
          <w:p w14:paraId="7801280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69.01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32.6</w:t>
            </w:r>
          </w:p>
        </w:tc>
      </w:tr>
      <w:tr w:rsidR="00D32BBD" w:rsidRPr="00092A09" w14:paraId="7BFB273F" w14:textId="77777777" w:rsidTr="00467F43">
        <w:trPr>
          <w:trHeight w:val="435"/>
          <w:jc w:val="center"/>
        </w:trPr>
        <w:tc>
          <w:tcPr>
            <w:tcW w:w="3472" w:type="dxa"/>
          </w:tcPr>
          <w:p w14:paraId="72EED8F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Plasma MDA levels (µmol/mL)</w:t>
            </w:r>
          </w:p>
        </w:tc>
        <w:tc>
          <w:tcPr>
            <w:tcW w:w="1312" w:type="dxa"/>
          </w:tcPr>
          <w:p w14:paraId="500565E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17.0±8.6</w:t>
            </w:r>
          </w:p>
        </w:tc>
        <w:tc>
          <w:tcPr>
            <w:tcW w:w="1432" w:type="dxa"/>
          </w:tcPr>
          <w:p w14:paraId="7A22116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10.6±3.8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08034E4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1DEBEF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11.71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7.4</w:t>
            </w:r>
          </w:p>
        </w:tc>
        <w:tc>
          <w:tcPr>
            <w:tcW w:w="1312" w:type="dxa"/>
          </w:tcPr>
          <w:p w14:paraId="5950633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17.19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8.9</w:t>
            </w:r>
            <w:r w:rsidRPr="00E5231D">
              <w:rPr>
                <w:rFonts w:ascii="Times" w:eastAsia="Calibri" w:hAnsi="Times" w:cs="Times"/>
                <w:sz w:val="24"/>
                <w:szCs w:val="24"/>
                <w:vertAlign w:val="superscript"/>
                <w:lang w:val="en-GB"/>
              </w:rPr>
              <w:t>#</w:t>
            </w:r>
          </w:p>
        </w:tc>
      </w:tr>
      <w:tr w:rsidR="00D32BBD" w:rsidRPr="00092A09" w14:paraId="08FAF143" w14:textId="77777777" w:rsidTr="00467F43">
        <w:trPr>
          <w:trHeight w:val="407"/>
          <w:jc w:val="center"/>
        </w:trPr>
        <w:tc>
          <w:tcPr>
            <w:tcW w:w="3472" w:type="dxa"/>
          </w:tcPr>
          <w:p w14:paraId="6D1D8CCD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Plasma F</w:t>
            </w:r>
            <w:r w:rsidRPr="00092A09">
              <w:rPr>
                <w:rFonts w:ascii="Times" w:hAnsi="Times"/>
                <w:sz w:val="24"/>
                <w:szCs w:val="24"/>
                <w:vertAlign w:val="subscript"/>
              </w:rPr>
              <w:t>2</w:t>
            </w:r>
            <w:r w:rsidRPr="00092A09">
              <w:rPr>
                <w:rFonts w:ascii="Times" w:hAnsi="Times"/>
                <w:sz w:val="24"/>
                <w:szCs w:val="24"/>
              </w:rPr>
              <w:t>IsoPs (</w:t>
            </w:r>
            <w:proofErr w:type="spellStart"/>
            <w:r w:rsidRPr="00092A09">
              <w:rPr>
                <w:rFonts w:ascii="Times" w:hAnsi="Times"/>
                <w:sz w:val="24"/>
                <w:szCs w:val="24"/>
              </w:rPr>
              <w:t>pg</w:t>
            </w:r>
            <w:proofErr w:type="spellEnd"/>
            <w:r w:rsidRPr="00092A09">
              <w:rPr>
                <w:rFonts w:ascii="Times" w:hAnsi="Times"/>
                <w:sz w:val="24"/>
                <w:szCs w:val="24"/>
              </w:rPr>
              <w:t>/mL)</w:t>
            </w:r>
          </w:p>
        </w:tc>
        <w:tc>
          <w:tcPr>
            <w:tcW w:w="1312" w:type="dxa"/>
          </w:tcPr>
          <w:p w14:paraId="21AF8A7D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16.9±4.8</w:t>
            </w:r>
          </w:p>
        </w:tc>
        <w:tc>
          <w:tcPr>
            <w:tcW w:w="1432" w:type="dxa"/>
          </w:tcPr>
          <w:p w14:paraId="6660942E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12.0±4.3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2221A07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F15194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15.8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hAnsi="Times"/>
                <w:sz w:val="24"/>
                <w:szCs w:val="24"/>
              </w:rPr>
              <w:t>4.3</w:t>
            </w:r>
          </w:p>
        </w:tc>
        <w:tc>
          <w:tcPr>
            <w:tcW w:w="1312" w:type="dxa"/>
          </w:tcPr>
          <w:p w14:paraId="677830F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16.2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4.7</w:t>
            </w:r>
          </w:p>
        </w:tc>
      </w:tr>
      <w:tr w:rsidR="00D32BBD" w:rsidRPr="00092A09" w14:paraId="130D671F" w14:textId="77777777" w:rsidTr="00467F43">
        <w:trPr>
          <w:trHeight w:val="435"/>
          <w:jc w:val="center"/>
        </w:trPr>
        <w:tc>
          <w:tcPr>
            <w:tcW w:w="3472" w:type="dxa"/>
          </w:tcPr>
          <w:p w14:paraId="1E064B0B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Phagocytosis (%)</w:t>
            </w:r>
          </w:p>
        </w:tc>
        <w:tc>
          <w:tcPr>
            <w:tcW w:w="1312" w:type="dxa"/>
          </w:tcPr>
          <w:p w14:paraId="7279A53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20.4±8.6</w:t>
            </w:r>
          </w:p>
        </w:tc>
        <w:tc>
          <w:tcPr>
            <w:tcW w:w="1432" w:type="dxa"/>
          </w:tcPr>
          <w:p w14:paraId="3FC3D5A5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30.7±11.4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56E7EA4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A14007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19.0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1.9</w:t>
            </w:r>
          </w:p>
        </w:tc>
        <w:tc>
          <w:tcPr>
            <w:tcW w:w="1312" w:type="dxa"/>
          </w:tcPr>
          <w:p w14:paraId="0C617D3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19.4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8.8</w:t>
            </w:r>
          </w:p>
        </w:tc>
      </w:tr>
      <w:tr w:rsidR="00D32BBD" w:rsidRPr="00092A09" w14:paraId="0DCEBBE2" w14:textId="77777777" w:rsidTr="00467F43">
        <w:trPr>
          <w:trHeight w:val="407"/>
          <w:jc w:val="center"/>
        </w:trPr>
        <w:tc>
          <w:tcPr>
            <w:tcW w:w="3472" w:type="dxa"/>
          </w:tcPr>
          <w:p w14:paraId="0439D65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Oxidative burst (%)</w:t>
            </w:r>
          </w:p>
        </w:tc>
        <w:tc>
          <w:tcPr>
            <w:tcW w:w="1312" w:type="dxa"/>
          </w:tcPr>
          <w:p w14:paraId="39DFDB4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5.9±3.5</w:t>
            </w:r>
          </w:p>
        </w:tc>
        <w:tc>
          <w:tcPr>
            <w:tcW w:w="1432" w:type="dxa"/>
          </w:tcPr>
          <w:p w14:paraId="5BEB5A27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11.1±4.5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6EEE689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B2ECA82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7.6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5.7</w:t>
            </w:r>
          </w:p>
        </w:tc>
        <w:tc>
          <w:tcPr>
            <w:tcW w:w="1312" w:type="dxa"/>
          </w:tcPr>
          <w:p w14:paraId="5D1BC7D9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7.9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5.4</w:t>
            </w:r>
          </w:p>
        </w:tc>
      </w:tr>
      <w:tr w:rsidR="00D32BBD" w:rsidRPr="00092A09" w14:paraId="642167D5" w14:textId="77777777" w:rsidTr="00467F43">
        <w:trPr>
          <w:trHeight w:val="407"/>
          <w:jc w:val="center"/>
        </w:trPr>
        <w:tc>
          <w:tcPr>
            <w:tcW w:w="3472" w:type="dxa"/>
          </w:tcPr>
          <w:p w14:paraId="4F0A7DBB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Cholesterol (mg/dL)</w:t>
            </w:r>
          </w:p>
        </w:tc>
        <w:tc>
          <w:tcPr>
            <w:tcW w:w="1312" w:type="dxa"/>
          </w:tcPr>
          <w:p w14:paraId="6086445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239.3±60.1</w:t>
            </w:r>
          </w:p>
        </w:tc>
        <w:tc>
          <w:tcPr>
            <w:tcW w:w="1432" w:type="dxa"/>
          </w:tcPr>
          <w:p w14:paraId="19F90D3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187.9±45.9</w:t>
            </w:r>
            <w:r w:rsidRPr="007F6EAD">
              <w:rPr>
                <w:rFonts w:ascii="Times" w:eastAsia="Calibri" w:hAnsi="Times" w:cs="Times"/>
                <w:sz w:val="24"/>
                <w:szCs w:val="24"/>
                <w:lang w:val="en-GB"/>
              </w:rPr>
              <w:t>*</w:t>
            </w:r>
          </w:p>
        </w:tc>
        <w:tc>
          <w:tcPr>
            <w:tcW w:w="522" w:type="dxa"/>
          </w:tcPr>
          <w:p w14:paraId="027D76C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242DB82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205.9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71.4</w:t>
            </w:r>
          </w:p>
        </w:tc>
        <w:tc>
          <w:tcPr>
            <w:tcW w:w="1312" w:type="dxa"/>
          </w:tcPr>
          <w:p w14:paraId="79EBBF9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214.1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52.9</w:t>
            </w:r>
          </w:p>
        </w:tc>
      </w:tr>
      <w:tr w:rsidR="00D32BBD" w:rsidRPr="00092A09" w14:paraId="2B3AF204" w14:textId="77777777" w:rsidTr="00467F43">
        <w:trPr>
          <w:trHeight w:val="407"/>
          <w:jc w:val="center"/>
        </w:trPr>
        <w:tc>
          <w:tcPr>
            <w:tcW w:w="3472" w:type="dxa"/>
          </w:tcPr>
          <w:p w14:paraId="709932E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Triglyceride (mg/dL)</w:t>
            </w:r>
          </w:p>
        </w:tc>
        <w:tc>
          <w:tcPr>
            <w:tcW w:w="1312" w:type="dxa"/>
          </w:tcPr>
          <w:p w14:paraId="4043215C" w14:textId="77777777" w:rsidR="00D32BBD" w:rsidRPr="00A61DAD" w:rsidRDefault="00D32BBD" w:rsidP="00467F43">
            <w:pPr>
              <w:rPr>
                <w:rFonts w:ascii="Times" w:eastAsia="Calibri" w:hAnsi="Times" w:cs="Times"/>
                <w:sz w:val="24"/>
                <w:szCs w:val="24"/>
                <w:lang w:val="en-GB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168.8±63.8</w:t>
            </w:r>
          </w:p>
        </w:tc>
        <w:tc>
          <w:tcPr>
            <w:tcW w:w="1432" w:type="dxa"/>
          </w:tcPr>
          <w:p w14:paraId="6A63A50E" w14:textId="77777777" w:rsidR="00D32BBD" w:rsidRPr="00A61DAD" w:rsidRDefault="00D32BBD" w:rsidP="00467F43">
            <w:pPr>
              <w:rPr>
                <w:rFonts w:ascii="Times" w:eastAsia="Calibri" w:hAnsi="Times" w:cs="Times"/>
                <w:sz w:val="24"/>
                <w:szCs w:val="24"/>
                <w:lang w:val="en-GB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195.9±100.1</w:t>
            </w:r>
          </w:p>
        </w:tc>
        <w:tc>
          <w:tcPr>
            <w:tcW w:w="522" w:type="dxa"/>
          </w:tcPr>
          <w:p w14:paraId="0BBFF3BD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DF6517B" w14:textId="77777777" w:rsidR="00D32BBD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149.9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68.4</w:t>
            </w:r>
          </w:p>
        </w:tc>
        <w:tc>
          <w:tcPr>
            <w:tcW w:w="1312" w:type="dxa"/>
          </w:tcPr>
          <w:p w14:paraId="4DA0C1E3" w14:textId="77777777" w:rsidR="00D32BBD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167.8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58.1</w:t>
            </w:r>
          </w:p>
        </w:tc>
      </w:tr>
      <w:tr w:rsidR="00D32BBD" w:rsidRPr="00092A09" w14:paraId="5102843B" w14:textId="77777777" w:rsidTr="00467F43">
        <w:trPr>
          <w:trHeight w:val="407"/>
          <w:jc w:val="center"/>
        </w:trPr>
        <w:tc>
          <w:tcPr>
            <w:tcW w:w="3472" w:type="dxa"/>
          </w:tcPr>
          <w:p w14:paraId="0F63410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HDL (mg/dL)</w:t>
            </w:r>
          </w:p>
        </w:tc>
        <w:tc>
          <w:tcPr>
            <w:tcW w:w="1312" w:type="dxa"/>
          </w:tcPr>
          <w:p w14:paraId="6DC328A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44.9±10.6</w:t>
            </w:r>
          </w:p>
        </w:tc>
        <w:tc>
          <w:tcPr>
            <w:tcW w:w="1432" w:type="dxa"/>
          </w:tcPr>
          <w:p w14:paraId="72FC3AFA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45.9±15.0</w:t>
            </w:r>
          </w:p>
        </w:tc>
        <w:tc>
          <w:tcPr>
            <w:tcW w:w="522" w:type="dxa"/>
          </w:tcPr>
          <w:p w14:paraId="516F899F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FF7BE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44.2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10.1</w:t>
            </w:r>
          </w:p>
        </w:tc>
        <w:tc>
          <w:tcPr>
            <w:tcW w:w="1312" w:type="dxa"/>
          </w:tcPr>
          <w:p w14:paraId="6A40BF9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43.8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11.3</w:t>
            </w:r>
          </w:p>
        </w:tc>
      </w:tr>
      <w:tr w:rsidR="00D32BBD" w:rsidRPr="00092A09" w14:paraId="2579C4D3" w14:textId="77777777" w:rsidTr="00467F43">
        <w:trPr>
          <w:trHeight w:val="87"/>
          <w:jc w:val="center"/>
        </w:trPr>
        <w:tc>
          <w:tcPr>
            <w:tcW w:w="3472" w:type="dxa"/>
          </w:tcPr>
          <w:p w14:paraId="6897A1C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LDL (mg/dL)</w:t>
            </w:r>
          </w:p>
        </w:tc>
        <w:tc>
          <w:tcPr>
            <w:tcW w:w="1312" w:type="dxa"/>
          </w:tcPr>
          <w:p w14:paraId="1C25262F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164.9±53.7</w:t>
            </w:r>
          </w:p>
        </w:tc>
        <w:tc>
          <w:tcPr>
            <w:tcW w:w="1432" w:type="dxa"/>
            <w:vAlign w:val="center"/>
          </w:tcPr>
          <w:p w14:paraId="58368DF9" w14:textId="77777777" w:rsidR="00D32BBD" w:rsidRPr="00A61DAD" w:rsidRDefault="00D32BBD" w:rsidP="00467F43">
            <w:pPr>
              <w:suppressLineNumbers/>
              <w:spacing w:line="276" w:lineRule="auto"/>
              <w:jc w:val="thaiDistribute"/>
              <w:rPr>
                <w:rFonts w:ascii="Times" w:eastAsia="Calibri" w:hAnsi="Times" w:cs="Times"/>
                <w:sz w:val="24"/>
                <w:szCs w:val="24"/>
                <w:lang w:val="en-GB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126.5±32.3</w:t>
            </w:r>
          </w:p>
        </w:tc>
        <w:tc>
          <w:tcPr>
            <w:tcW w:w="522" w:type="dxa"/>
          </w:tcPr>
          <w:p w14:paraId="3FF16C70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BD9DC8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148.1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61.4</w:t>
            </w:r>
          </w:p>
        </w:tc>
        <w:tc>
          <w:tcPr>
            <w:tcW w:w="1312" w:type="dxa"/>
          </w:tcPr>
          <w:p w14:paraId="5FED163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149.0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49.2</w:t>
            </w:r>
          </w:p>
        </w:tc>
      </w:tr>
      <w:tr w:rsidR="00D32BBD" w:rsidRPr="00092A09" w14:paraId="2F7E93C2" w14:textId="77777777" w:rsidTr="00467F43">
        <w:trPr>
          <w:trHeight w:val="407"/>
          <w:jc w:val="center"/>
        </w:trPr>
        <w:tc>
          <w:tcPr>
            <w:tcW w:w="3472" w:type="dxa"/>
            <w:tcBorders>
              <w:bottom w:val="single" w:sz="4" w:space="0" w:color="auto"/>
            </w:tcBorders>
          </w:tcPr>
          <w:p w14:paraId="4B8096C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092A09">
              <w:rPr>
                <w:rFonts w:ascii="Times" w:hAnsi="Times"/>
                <w:sz w:val="24"/>
                <w:szCs w:val="24"/>
              </w:rPr>
              <w:t>Insulin (IU/mL)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F2494F4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14.1±4.6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9730D8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11.5±3.6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DDA2F43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2653DA8F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12.8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5.1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9F462C8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13.4</w:t>
            </w:r>
            <w:r w:rsidRPr="00A61DAD">
              <w:rPr>
                <w:rFonts w:ascii="Times" w:eastAsia="Calibri" w:hAnsi="Times" w:cs="Times"/>
                <w:sz w:val="24"/>
                <w:szCs w:val="24"/>
                <w:lang w:val="en-GB"/>
              </w:rPr>
              <w:t>±</w:t>
            </w:r>
            <w:r>
              <w:rPr>
                <w:rFonts w:ascii="Times" w:eastAsia="Calibri" w:hAnsi="Times" w:cs="Times"/>
                <w:sz w:val="24"/>
                <w:szCs w:val="24"/>
                <w:lang w:val="en-GB"/>
              </w:rPr>
              <w:t>7.3</w:t>
            </w:r>
          </w:p>
        </w:tc>
      </w:tr>
      <w:tr w:rsidR="00D32BBD" w:rsidRPr="00092A09" w14:paraId="7874F8AE" w14:textId="77777777" w:rsidTr="00467F43">
        <w:trPr>
          <w:trHeight w:val="407"/>
          <w:jc w:val="center"/>
        </w:trPr>
        <w:tc>
          <w:tcPr>
            <w:tcW w:w="3472" w:type="dxa"/>
            <w:tcBorders>
              <w:top w:val="single" w:sz="4" w:space="0" w:color="auto"/>
            </w:tcBorders>
          </w:tcPr>
          <w:p w14:paraId="25F7521E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1C161E2B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7902639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101720F1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25774EC" w14:textId="77777777" w:rsidR="00D32BBD" w:rsidRPr="00092A09" w:rsidRDefault="00D32BBD" w:rsidP="00467F4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02D647D" w14:textId="77777777" w:rsidR="00D32BBD" w:rsidRPr="00092A09" w:rsidRDefault="00D32BBD" w:rsidP="00467F43">
            <w:pPr>
              <w:keepNext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A753348" w14:textId="77777777" w:rsidR="00D32BBD" w:rsidRDefault="00D32BBD" w:rsidP="00D32BBD">
      <w:pPr>
        <w:pStyle w:val="Caption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0B101CA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Study from 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a randomized </w:t>
      </w:r>
      <w:r w:rsidRPr="00B101CA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crossover design, 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the subjects were </w:t>
      </w:r>
      <w:r w:rsidRPr="00B101CA">
        <w:rPr>
          <w:rFonts w:ascii="Times" w:hAnsi="Times" w:cs="Times"/>
          <w:i w:val="0"/>
          <w:iCs w:val="0"/>
          <w:color w:val="auto"/>
          <w:sz w:val="24"/>
          <w:szCs w:val="24"/>
        </w:rPr>
        <w:t>randomly received vitamin C or placebo for six weeks, followed by wash out period for six week and then received the other one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for six </w:t>
      </w:r>
      <w:proofErr w:type="gramStart"/>
      <w:r>
        <w:rPr>
          <w:rFonts w:ascii="Times" w:hAnsi="Times" w:cs="Times"/>
          <w:i w:val="0"/>
          <w:iCs w:val="0"/>
          <w:color w:val="auto"/>
          <w:sz w:val="24"/>
          <w:szCs w:val="24"/>
        </w:rPr>
        <w:t>week</w:t>
      </w:r>
      <w:proofErr w:type="gramEnd"/>
      <w:r w:rsidRPr="00B101CA">
        <w:rPr>
          <w:rFonts w:ascii="Times" w:hAnsi="Times" w:cs="Times"/>
          <w:i w:val="0"/>
          <w:iCs w:val="0"/>
          <w:color w:val="auto"/>
          <w:sz w:val="24"/>
          <w:szCs w:val="24"/>
        </w:rPr>
        <w:t>.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Blood samples were collected at pre-and post-supplementation for each phase. </w:t>
      </w:r>
      <w:r w:rsidRPr="00B101CA">
        <w:rPr>
          <w:rFonts w:ascii="Times" w:eastAsia="Calibri" w:hAnsi="Times" w:cs="Times"/>
          <w:bCs/>
          <w:i w:val="0"/>
          <w:iCs w:val="0"/>
          <w:color w:val="auto"/>
          <w:sz w:val="24"/>
          <w:szCs w:val="24"/>
        </w:rPr>
        <w:t xml:space="preserve">Data represented as mean ± S.D. P-value was calculated using </w:t>
      </w:r>
      <w:proofErr w:type="gramStart"/>
      <w:r>
        <w:rPr>
          <w:rFonts w:ascii="Times" w:eastAsia="Calibri" w:hAnsi="Times" w:cs="Times"/>
          <w:bCs/>
          <w:i w:val="0"/>
          <w:iCs w:val="0"/>
          <w:color w:val="auto"/>
          <w:sz w:val="24"/>
          <w:szCs w:val="24"/>
        </w:rPr>
        <w:t>one way</w:t>
      </w:r>
      <w:proofErr w:type="gramEnd"/>
      <w:r>
        <w:rPr>
          <w:rFonts w:ascii="Times" w:eastAsia="Calibri" w:hAnsi="Times" w:cs="Times"/>
          <w:bCs/>
          <w:i w:val="0"/>
          <w:iCs w:val="0"/>
          <w:color w:val="auto"/>
          <w:sz w:val="24"/>
          <w:szCs w:val="24"/>
        </w:rPr>
        <w:t xml:space="preserve"> ANOVA and </w:t>
      </w:r>
      <w:r w:rsidRPr="00B101CA">
        <w:rPr>
          <w:rFonts w:ascii="Times" w:eastAsia="Calibri" w:hAnsi="Times" w:cs="Times"/>
          <w:bCs/>
          <w:i w:val="0"/>
          <w:iCs w:val="0"/>
          <w:color w:val="auto"/>
          <w:sz w:val="24"/>
          <w:szCs w:val="24"/>
        </w:rPr>
        <w:t>paired t-test</w:t>
      </w:r>
      <w:r>
        <w:rPr>
          <w:rFonts w:ascii="Times" w:eastAsia="Calibri" w:hAnsi="Times" w:cs="Times"/>
          <w:bCs/>
          <w:i w:val="0"/>
          <w:iCs w:val="0"/>
          <w:color w:val="auto"/>
          <w:sz w:val="24"/>
          <w:szCs w:val="24"/>
        </w:rPr>
        <w:t>. *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= Significant difference from post-vitamin C supplementation compared to pre-vitamin C supplementation. </w:t>
      </w:r>
      <w:r w:rsidRPr="009A0A3A">
        <w:rPr>
          <w:rFonts w:ascii="Times" w:hAnsi="Times" w:cs="Times"/>
          <w:i w:val="0"/>
          <w:iCs w:val="0"/>
          <w:color w:val="auto"/>
          <w:sz w:val="24"/>
          <w:szCs w:val="24"/>
          <w:vertAlign w:val="superscript"/>
        </w:rPr>
        <w:t>#</w:t>
      </w:r>
      <w:r>
        <w:rPr>
          <w:rFonts w:ascii="Times" w:hAnsi="Times" w:cs="Times"/>
          <w:i w:val="0"/>
          <w:iCs w:val="0"/>
          <w:color w:val="auto"/>
          <w:sz w:val="24"/>
          <w:szCs w:val="24"/>
        </w:rPr>
        <w:t>= Significant difference from post-placebo supplementation compared to pre-placebo supplementation.</w:t>
      </w:r>
    </w:p>
    <w:p w14:paraId="3D3D259A" w14:textId="77777777" w:rsidR="00D32BBD" w:rsidRPr="00A61DAD" w:rsidRDefault="00D32BBD" w:rsidP="00D32BBD">
      <w:pPr>
        <w:spacing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Abbreviations: BMI, b</w:t>
      </w:r>
      <w:r w:rsidRPr="00C0564D">
        <w:rPr>
          <w:rFonts w:ascii="Times" w:hAnsi="Times" w:cs="Times"/>
          <w:sz w:val="24"/>
          <w:szCs w:val="24"/>
        </w:rPr>
        <w:t>ody mass index</w:t>
      </w:r>
      <w:r>
        <w:rPr>
          <w:rFonts w:ascii="Times" w:hAnsi="Times" w:cs="Times"/>
          <w:sz w:val="24"/>
          <w:szCs w:val="24"/>
        </w:rPr>
        <w:t>; F</w:t>
      </w:r>
      <w:r w:rsidRPr="004E38A6">
        <w:rPr>
          <w:rFonts w:ascii="Times" w:hAnsi="Times" w:cs="Times"/>
          <w:sz w:val="24"/>
          <w:szCs w:val="24"/>
          <w:vertAlign w:val="subscript"/>
        </w:rPr>
        <w:t>2</w:t>
      </w:r>
      <w:r>
        <w:rPr>
          <w:rFonts w:ascii="Times" w:hAnsi="Times" w:cs="Times"/>
          <w:sz w:val="24"/>
          <w:szCs w:val="24"/>
        </w:rPr>
        <w:t xml:space="preserve">IsoPs, </w:t>
      </w:r>
      <w:r w:rsidRPr="00C0564D">
        <w:rPr>
          <w:rFonts w:ascii="Times" w:hAnsi="Times" w:cs="Times"/>
          <w:sz w:val="24"/>
          <w:szCs w:val="24"/>
        </w:rPr>
        <w:t>F</w:t>
      </w:r>
      <w:r w:rsidRPr="004E38A6">
        <w:rPr>
          <w:rFonts w:ascii="Times" w:hAnsi="Times" w:cs="Times"/>
          <w:sz w:val="24"/>
          <w:szCs w:val="24"/>
          <w:vertAlign w:val="subscript"/>
        </w:rPr>
        <w:t>2</w:t>
      </w:r>
      <w:r w:rsidRPr="00C0564D">
        <w:rPr>
          <w:rFonts w:ascii="Times" w:hAnsi="Times" w:cs="Times"/>
          <w:sz w:val="24"/>
          <w:szCs w:val="24"/>
        </w:rPr>
        <w:t>-Isoprostanes</w:t>
      </w:r>
      <w:r>
        <w:rPr>
          <w:rFonts w:ascii="Times" w:hAnsi="Times" w:cs="Times"/>
          <w:sz w:val="24"/>
          <w:szCs w:val="24"/>
        </w:rPr>
        <w:t>; FBS, f</w:t>
      </w:r>
      <w:r w:rsidRPr="00C0564D">
        <w:rPr>
          <w:rFonts w:ascii="Times" w:hAnsi="Times" w:cs="Times"/>
          <w:sz w:val="24"/>
          <w:szCs w:val="24"/>
        </w:rPr>
        <w:t>asting blood sugar</w:t>
      </w:r>
      <w:r>
        <w:rPr>
          <w:rFonts w:ascii="Times" w:hAnsi="Times" w:cs="Times"/>
          <w:sz w:val="24"/>
          <w:szCs w:val="24"/>
        </w:rPr>
        <w:t>; HbA1c, g</w:t>
      </w:r>
      <w:r w:rsidRPr="00C0564D">
        <w:rPr>
          <w:rFonts w:ascii="Times" w:hAnsi="Times" w:cs="Times"/>
          <w:sz w:val="24"/>
          <w:szCs w:val="24"/>
        </w:rPr>
        <w:t xml:space="preserve">lycated </w:t>
      </w:r>
      <w:proofErr w:type="spellStart"/>
      <w:r w:rsidRPr="00C0564D">
        <w:rPr>
          <w:rFonts w:ascii="Times" w:hAnsi="Times" w:cs="Times"/>
          <w:sz w:val="24"/>
          <w:szCs w:val="24"/>
        </w:rPr>
        <w:t>haemoglobin</w:t>
      </w:r>
      <w:proofErr w:type="spellEnd"/>
      <w:r>
        <w:rPr>
          <w:rFonts w:ascii="Times" w:hAnsi="Times" w:cs="Times"/>
          <w:sz w:val="24"/>
          <w:szCs w:val="24"/>
        </w:rPr>
        <w:t>; HDL, h</w:t>
      </w:r>
      <w:r w:rsidRPr="00C0564D">
        <w:rPr>
          <w:rFonts w:ascii="Times" w:hAnsi="Times" w:cs="Times"/>
          <w:sz w:val="24"/>
          <w:szCs w:val="24"/>
        </w:rPr>
        <w:t>igh-density lipoproteins</w:t>
      </w:r>
      <w:r>
        <w:rPr>
          <w:rFonts w:ascii="Times" w:hAnsi="Times" w:cs="Times"/>
          <w:sz w:val="24"/>
          <w:szCs w:val="24"/>
        </w:rPr>
        <w:t>; LDL, l</w:t>
      </w:r>
      <w:r w:rsidRPr="00C0564D">
        <w:rPr>
          <w:rFonts w:ascii="Times" w:hAnsi="Times" w:cs="Times"/>
          <w:sz w:val="24"/>
          <w:szCs w:val="24"/>
        </w:rPr>
        <w:t xml:space="preserve">ow- density lipoproteins </w:t>
      </w:r>
      <w:r>
        <w:rPr>
          <w:rFonts w:ascii="Times" w:hAnsi="Times" w:cs="Times"/>
          <w:sz w:val="24"/>
          <w:szCs w:val="24"/>
        </w:rPr>
        <w:t>MDA, m</w:t>
      </w:r>
      <w:r w:rsidRPr="00C0564D">
        <w:rPr>
          <w:rFonts w:ascii="Times" w:hAnsi="Times" w:cs="Times"/>
          <w:sz w:val="24"/>
          <w:szCs w:val="24"/>
        </w:rPr>
        <w:t>alondialdehyde</w:t>
      </w:r>
      <w:r>
        <w:rPr>
          <w:rFonts w:ascii="Times" w:hAnsi="Times" w:cs="Times"/>
          <w:sz w:val="24"/>
          <w:szCs w:val="24"/>
        </w:rPr>
        <w:t>.</w:t>
      </w:r>
    </w:p>
    <w:p w14:paraId="714BBF07" w14:textId="77777777" w:rsidR="00D32BBD" w:rsidRPr="00497578" w:rsidRDefault="00D32BBD" w:rsidP="006E6942">
      <w:pPr>
        <w:spacing w:line="276" w:lineRule="auto"/>
        <w:rPr>
          <w:rFonts w:ascii="Times" w:hAnsi="Times" w:cs="Times"/>
          <w:sz w:val="24"/>
          <w:szCs w:val="24"/>
        </w:rPr>
      </w:pPr>
    </w:p>
    <w:sectPr w:rsidR="00D32BBD" w:rsidRPr="00497578" w:rsidSect="006E694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613D" w14:textId="77777777" w:rsidR="003E2B0E" w:rsidRDefault="003E2B0E" w:rsidP="00817998">
      <w:pPr>
        <w:spacing w:after="0" w:line="240" w:lineRule="auto"/>
      </w:pPr>
      <w:r>
        <w:separator/>
      </w:r>
    </w:p>
  </w:endnote>
  <w:endnote w:type="continuationSeparator" w:id="0">
    <w:p w14:paraId="06AAFC1C" w14:textId="77777777" w:rsidR="003E2B0E" w:rsidRDefault="003E2B0E" w:rsidP="0081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F2C4" w14:textId="77777777" w:rsidR="003E2B0E" w:rsidRDefault="003E2B0E" w:rsidP="00817998">
      <w:pPr>
        <w:spacing w:after="0" w:line="240" w:lineRule="auto"/>
      </w:pPr>
      <w:r>
        <w:separator/>
      </w:r>
    </w:p>
  </w:footnote>
  <w:footnote w:type="continuationSeparator" w:id="0">
    <w:p w14:paraId="5FFA1502" w14:textId="77777777" w:rsidR="003E2B0E" w:rsidRDefault="003E2B0E" w:rsidP="0081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EB"/>
    <w:rsid w:val="00006CE8"/>
    <w:rsid w:val="000231DA"/>
    <w:rsid w:val="00052EE9"/>
    <w:rsid w:val="00077FCB"/>
    <w:rsid w:val="000F6E31"/>
    <w:rsid w:val="00102281"/>
    <w:rsid w:val="00144A24"/>
    <w:rsid w:val="001547F2"/>
    <w:rsid w:val="00171B48"/>
    <w:rsid w:val="00175C6E"/>
    <w:rsid w:val="001815B4"/>
    <w:rsid w:val="00181EA9"/>
    <w:rsid w:val="00187849"/>
    <w:rsid w:val="001A73F5"/>
    <w:rsid w:val="001D7B81"/>
    <w:rsid w:val="001E0FEC"/>
    <w:rsid w:val="002036E7"/>
    <w:rsid w:val="00210510"/>
    <w:rsid w:val="0022609F"/>
    <w:rsid w:val="00241255"/>
    <w:rsid w:val="00245B09"/>
    <w:rsid w:val="0025144E"/>
    <w:rsid w:val="002801C6"/>
    <w:rsid w:val="002875E4"/>
    <w:rsid w:val="002A00E1"/>
    <w:rsid w:val="002A331C"/>
    <w:rsid w:val="002E6E4D"/>
    <w:rsid w:val="002E7468"/>
    <w:rsid w:val="002F6A81"/>
    <w:rsid w:val="0031365C"/>
    <w:rsid w:val="00343E9F"/>
    <w:rsid w:val="00361A66"/>
    <w:rsid w:val="003624C9"/>
    <w:rsid w:val="0036376E"/>
    <w:rsid w:val="00373047"/>
    <w:rsid w:val="00380DDE"/>
    <w:rsid w:val="003E2B0E"/>
    <w:rsid w:val="003F04C7"/>
    <w:rsid w:val="00404A15"/>
    <w:rsid w:val="00410DDD"/>
    <w:rsid w:val="00411ADC"/>
    <w:rsid w:val="00434C62"/>
    <w:rsid w:val="00435373"/>
    <w:rsid w:val="00447E56"/>
    <w:rsid w:val="0046691E"/>
    <w:rsid w:val="00493E25"/>
    <w:rsid w:val="00497578"/>
    <w:rsid w:val="004D298D"/>
    <w:rsid w:val="004E2262"/>
    <w:rsid w:val="004E305D"/>
    <w:rsid w:val="004E3B9E"/>
    <w:rsid w:val="004F4D11"/>
    <w:rsid w:val="004F6236"/>
    <w:rsid w:val="00527866"/>
    <w:rsid w:val="0056720A"/>
    <w:rsid w:val="00575AD9"/>
    <w:rsid w:val="00593225"/>
    <w:rsid w:val="005B214E"/>
    <w:rsid w:val="005B7AD0"/>
    <w:rsid w:val="005D1E60"/>
    <w:rsid w:val="005E3E35"/>
    <w:rsid w:val="00604C7A"/>
    <w:rsid w:val="00625E88"/>
    <w:rsid w:val="0068188D"/>
    <w:rsid w:val="00694297"/>
    <w:rsid w:val="006E6942"/>
    <w:rsid w:val="00704774"/>
    <w:rsid w:val="00711F3F"/>
    <w:rsid w:val="00713D1F"/>
    <w:rsid w:val="0073646A"/>
    <w:rsid w:val="00737BA0"/>
    <w:rsid w:val="00760096"/>
    <w:rsid w:val="007B7CBE"/>
    <w:rsid w:val="007C5546"/>
    <w:rsid w:val="007D1306"/>
    <w:rsid w:val="007D229E"/>
    <w:rsid w:val="007F58E3"/>
    <w:rsid w:val="00817998"/>
    <w:rsid w:val="008214B0"/>
    <w:rsid w:val="00852172"/>
    <w:rsid w:val="008A3710"/>
    <w:rsid w:val="008C55C1"/>
    <w:rsid w:val="008D1E73"/>
    <w:rsid w:val="008E7E51"/>
    <w:rsid w:val="008F2C80"/>
    <w:rsid w:val="008F3EB3"/>
    <w:rsid w:val="008F6BEB"/>
    <w:rsid w:val="00953BAA"/>
    <w:rsid w:val="00982F66"/>
    <w:rsid w:val="009D46B0"/>
    <w:rsid w:val="00A55C35"/>
    <w:rsid w:val="00A718AD"/>
    <w:rsid w:val="00A86637"/>
    <w:rsid w:val="00B524E9"/>
    <w:rsid w:val="00B540E2"/>
    <w:rsid w:val="00B618BF"/>
    <w:rsid w:val="00B726E0"/>
    <w:rsid w:val="00B74D85"/>
    <w:rsid w:val="00B837A1"/>
    <w:rsid w:val="00BB6DE6"/>
    <w:rsid w:val="00BD147F"/>
    <w:rsid w:val="00BD7C63"/>
    <w:rsid w:val="00BE0358"/>
    <w:rsid w:val="00BE6077"/>
    <w:rsid w:val="00BF3B7C"/>
    <w:rsid w:val="00C529AA"/>
    <w:rsid w:val="00C5630D"/>
    <w:rsid w:val="00C659FF"/>
    <w:rsid w:val="00C943E7"/>
    <w:rsid w:val="00CA03D9"/>
    <w:rsid w:val="00CA7B98"/>
    <w:rsid w:val="00CC1F68"/>
    <w:rsid w:val="00CF6A5E"/>
    <w:rsid w:val="00D20ABF"/>
    <w:rsid w:val="00D32BBD"/>
    <w:rsid w:val="00D3730F"/>
    <w:rsid w:val="00D460C4"/>
    <w:rsid w:val="00D7501D"/>
    <w:rsid w:val="00DC1D8A"/>
    <w:rsid w:val="00DD11DC"/>
    <w:rsid w:val="00DE3F00"/>
    <w:rsid w:val="00E06FF8"/>
    <w:rsid w:val="00E15774"/>
    <w:rsid w:val="00E20156"/>
    <w:rsid w:val="00E454D9"/>
    <w:rsid w:val="00E63F52"/>
    <w:rsid w:val="00E65F18"/>
    <w:rsid w:val="00EB3FA4"/>
    <w:rsid w:val="00EB701A"/>
    <w:rsid w:val="00ED5D66"/>
    <w:rsid w:val="00EE231B"/>
    <w:rsid w:val="00F11EDD"/>
    <w:rsid w:val="00F37A8F"/>
    <w:rsid w:val="00F6789B"/>
    <w:rsid w:val="00F70FD5"/>
    <w:rsid w:val="00F7616B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4793B"/>
  <w15:docId w15:val="{75DC26BA-957B-47FD-A6FD-5AF265A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98"/>
  </w:style>
  <w:style w:type="paragraph" w:styleId="Footer">
    <w:name w:val="footer"/>
    <w:basedOn w:val="Normal"/>
    <w:link w:val="FooterChar"/>
    <w:uiPriority w:val="99"/>
    <w:unhideWhenUsed/>
    <w:rsid w:val="0081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98"/>
  </w:style>
  <w:style w:type="table" w:styleId="TableGrid">
    <w:name w:val="Table Grid"/>
    <w:basedOn w:val="TableNormal"/>
    <w:uiPriority w:val="39"/>
    <w:rsid w:val="005B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8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31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04A15"/>
  </w:style>
  <w:style w:type="paragraph" w:styleId="BalloonText">
    <w:name w:val="Balloon Text"/>
    <w:basedOn w:val="Normal"/>
    <w:link w:val="BalloonTextChar"/>
    <w:uiPriority w:val="99"/>
    <w:semiHidden/>
    <w:unhideWhenUsed/>
    <w:rsid w:val="00B540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2"/>
    <w:rPr>
      <w:rFonts w:ascii="Segoe UI" w:hAnsi="Segoe UI" w:cs="Angsana New"/>
      <w:sz w:val="18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32BBD"/>
    <w:pPr>
      <w:spacing w:after="200" w:line="240" w:lineRule="auto"/>
    </w:pPr>
    <w:rPr>
      <w:i/>
      <w:iCs/>
      <w:color w:val="44546A" w:themeColor="text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D490-DAD3-B148-B2F7-26266864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OSoft limited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Laongthip Rak</dc:creator>
  <cp:keywords/>
  <dc:description/>
  <cp:lastModifiedBy>Chanvit Leelayuwat</cp:lastModifiedBy>
  <cp:revision>3</cp:revision>
  <cp:lastPrinted>2019-12-04T04:38:00Z</cp:lastPrinted>
  <dcterms:created xsi:type="dcterms:W3CDTF">2020-11-09T03:27:00Z</dcterms:created>
  <dcterms:modified xsi:type="dcterms:W3CDTF">2020-11-09T03:27:00Z</dcterms:modified>
</cp:coreProperties>
</file>