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753" w:type="dxa"/>
        <w:tblLook w:val="04A0" w:firstRow="1" w:lastRow="0" w:firstColumn="1" w:lastColumn="0" w:noHBand="0" w:noVBand="1"/>
      </w:tblPr>
      <w:tblGrid>
        <w:gridCol w:w="1980"/>
        <w:gridCol w:w="3402"/>
        <w:gridCol w:w="3685"/>
        <w:gridCol w:w="3686"/>
      </w:tblGrid>
      <w:tr w:rsidR="00F2651A" w:rsidRPr="00754505" w:rsidTr="00F2651A">
        <w:tc>
          <w:tcPr>
            <w:tcW w:w="1980" w:type="dxa"/>
            <w:shd w:val="clear" w:color="auto" w:fill="E7E6E6" w:themeFill="background2"/>
          </w:tcPr>
          <w:p w:rsidR="00F2651A" w:rsidRPr="00754505" w:rsidRDefault="00F2651A" w:rsidP="005B644D">
            <w:pPr>
              <w:jc w:val="both"/>
              <w:rPr>
                <w:rFonts w:cstheme="minorHAnsi"/>
                <w:b/>
              </w:rPr>
            </w:pPr>
            <w:r w:rsidRPr="00754505">
              <w:rPr>
                <w:rFonts w:cstheme="minorHAnsi"/>
                <w:b/>
              </w:rPr>
              <w:t>Databases</w:t>
            </w:r>
          </w:p>
        </w:tc>
        <w:tc>
          <w:tcPr>
            <w:tcW w:w="3402" w:type="dxa"/>
            <w:shd w:val="clear" w:color="auto" w:fill="E7E6E6" w:themeFill="background2"/>
          </w:tcPr>
          <w:p w:rsidR="00F2651A" w:rsidRPr="00754505" w:rsidRDefault="00F2651A" w:rsidP="005B644D">
            <w:pPr>
              <w:jc w:val="both"/>
              <w:rPr>
                <w:rFonts w:cstheme="minorHAnsi"/>
                <w:b/>
              </w:rPr>
            </w:pPr>
            <w:r w:rsidRPr="00754505">
              <w:rPr>
                <w:rFonts w:cstheme="minorHAnsi"/>
                <w:b/>
              </w:rPr>
              <w:t>NCBI 16S RefSeq</w:t>
            </w:r>
            <w:r w:rsidRPr="00754505">
              <w:rPr>
                <w:rFonts w:cstheme="minorHAnsi"/>
                <w:b/>
              </w:rPr>
              <w:fldChar w:fldCharType="begin" w:fldLock="1"/>
            </w:r>
            <w:r w:rsidRPr="00754505">
              <w:rPr>
                <w:rFonts w:cstheme="minorHAnsi"/>
                <w:b/>
              </w:rPr>
              <w:instrText>ADDIN CSL_CITATION {"citationItems":[{"id":"ITEM-1","itemData":{"URL":"https://www.ncbi.nlm.nih.gov/refseq/targetedloci/16S_process/","accessed":{"date-parts":[["2020","2","17"]]},"id":"ITEM-1","issued":{"date-parts":[["0"]]},"title":"16S RefSeq records processing and curation","type":"webpage"},"uris":["http://www.mendeley.com/documents/?uuid=0e174b21-6cb4-3b9d-8f5b-1fdddb1c7179"]}],"mendeley":{"formattedCitation":"&lt;sup&gt;1&lt;/sup&gt;","plainTextFormattedCitation":"1","previouslyFormattedCitation":"&lt;sup&gt;1&lt;/sup&gt;"},"properties":{"noteIndex":0},"schema":"https://github.com/citation-style-language/schema/raw/master/csl-citation.json"}</w:instrText>
            </w:r>
            <w:r w:rsidRPr="00754505">
              <w:rPr>
                <w:rFonts w:cstheme="minorHAnsi"/>
                <w:b/>
              </w:rPr>
              <w:fldChar w:fldCharType="separate"/>
            </w:r>
            <w:r w:rsidRPr="00754505">
              <w:rPr>
                <w:rFonts w:cstheme="minorHAnsi"/>
                <w:b/>
                <w:noProof/>
                <w:vertAlign w:val="superscript"/>
              </w:rPr>
              <w:t>1</w:t>
            </w:r>
            <w:r w:rsidRPr="00754505">
              <w:rPr>
                <w:rFonts w:cstheme="minorHAnsi"/>
                <w:b/>
              </w:rPr>
              <w:fldChar w:fldCharType="end"/>
            </w:r>
          </w:p>
        </w:tc>
        <w:tc>
          <w:tcPr>
            <w:tcW w:w="3685" w:type="dxa"/>
            <w:shd w:val="clear" w:color="auto" w:fill="E7E6E6" w:themeFill="background2"/>
          </w:tcPr>
          <w:p w:rsidR="00F2651A" w:rsidRPr="00754505" w:rsidRDefault="00F2651A" w:rsidP="005B644D">
            <w:pPr>
              <w:jc w:val="both"/>
              <w:rPr>
                <w:rFonts w:cstheme="minorHAnsi"/>
                <w:b/>
              </w:rPr>
            </w:pPr>
            <w:r w:rsidRPr="00754505">
              <w:rPr>
                <w:rFonts w:cstheme="minorHAnsi"/>
                <w:b/>
              </w:rPr>
              <w:t>RDP</w:t>
            </w:r>
            <w:r w:rsidRPr="00754505">
              <w:rPr>
                <w:rFonts w:cstheme="minorHAnsi"/>
                <w:b/>
              </w:rPr>
              <w:fldChar w:fldCharType="begin" w:fldLock="1"/>
            </w:r>
            <w:r w:rsidRPr="00754505">
              <w:rPr>
                <w:rFonts w:cstheme="minorHAnsi"/>
                <w:b/>
              </w:rPr>
              <w:instrText>ADDIN CSL_CITATION {"citationItems":[{"id":"ITEM-1","itemData":{"DOI":"10.1093/nar/gkt1244","ISSN":"03051048","PMID":"24288368","abstract":"Ribosomal Database Project (RDP; http://rdp.cme.msu.edu/) provides the research community with aligned and annotated rRNA gene sequence data, along with tools to allow researchers to analyze their own rRNA gene sequences in the RDP framework. RDP data and tools are utilized in fields as diverse as human health, microbial ecology, environmental microbiology, nucleic acid chemistry, taxonomy and phylogenetics. In addition to aligned and annotated collections of bacterial and archaeal small subunit rRNA genes, RDP now includes a collection of fungal large subunit rRNA genes. RDP tools, including Classifier and Aligner, have been updated to work with this new fungal collection. The use of high-throughput sequencing to characterize environmental microbial populations has exploded in the past several years, and as sequence technologies have improved, the sizes of environmental datasets have increased. With release 11, RDP is providing an expanded set of tools to facilitate analysis of high-throughput data, including both single-stranded and paired-end reads. In addition, most tools are now available as open source packages for download and local use by researchers with high-volume needs or who would like to develop custom analysis pipelines. © 2013 The Author(s). Published by Oxford University Press.","author":[{"dropping-particle":"","family":"Cole","given":"James R.","non-dropping-particle":"","parse-names":false,"suffix":""},{"dropping-particle":"","family":"Wang","given":"Qiong","non-dropping-particle":"","parse-names":false,"suffix":""},{"dropping-particle":"","family":"Fish","given":"Jordan A.","non-dropping-particle":"","parse-names":false,"suffix":""},{"dropping-particle":"","family":"Chai","given":"Benli","non-dropping-particle":"","parse-names":false,"suffix":""},{"dropping-particle":"","family":"McGarrell","given":"Donna M.","non-dropping-particle":"","parse-names":false,"suffix":""},{"dropping-particle":"","family":"Sun","given":"Yanni","non-dropping-particle":"","parse-names":false,"suffix":""},{"dropping-particle":"","family":"Brown","given":"C. Titus","non-dropping-particle":"","parse-names":false,"suffix":""},{"dropping-particle":"","family":"Porras-Alfaro","given":"Andrea","non-dropping-particle":"","parse-names":false,"suffix":""},{"dropping-particle":"","family":"Kuske","given":"Cheryl R.","non-dropping-particle":"","parse-names":false,"suffix":""},{"dropping-particle":"","family":"Tiedje","given":"James M.","non-dropping-particle":"","parse-names":false,"suffix":""}],"container-title":"Nucleic Acids Research","id":"ITEM-1","issue":"D1","issued":{"date-parts":[["2014","1","1"]]},"page":"D633","publisher":"Oxford University Press","title":"Ribosomal Database Project: Data and tools for high throughput rRNA analysis","type":"article-journal","volume":"42"},"uris":["http://www.mendeley.com/documents/?uuid=ff910be4-d393-3c94-b218-8d7ba82a53b4"]}],"mendeley":{"formattedCitation":"&lt;sup&gt;2&lt;/sup&gt;","plainTextFormattedCitation":"2","previouslyFormattedCitation":"&lt;sup&gt;2&lt;/sup&gt;"},"properties":{"noteIndex":0},"schema":"https://github.com/citation-style-language/schema/raw/master/csl-citation.json"}</w:instrText>
            </w:r>
            <w:r w:rsidRPr="00754505">
              <w:rPr>
                <w:rFonts w:cstheme="minorHAnsi"/>
                <w:b/>
              </w:rPr>
              <w:fldChar w:fldCharType="separate"/>
            </w:r>
            <w:r w:rsidRPr="00754505">
              <w:rPr>
                <w:rFonts w:cstheme="minorHAnsi"/>
                <w:noProof/>
                <w:vertAlign w:val="superscript"/>
              </w:rPr>
              <w:t>2</w:t>
            </w:r>
            <w:r w:rsidRPr="00754505">
              <w:rPr>
                <w:rFonts w:cstheme="minorHAnsi"/>
                <w:b/>
              </w:rPr>
              <w:fldChar w:fldCharType="end"/>
            </w:r>
          </w:p>
        </w:tc>
        <w:tc>
          <w:tcPr>
            <w:tcW w:w="3686" w:type="dxa"/>
            <w:shd w:val="clear" w:color="auto" w:fill="E7E6E6" w:themeFill="background2"/>
          </w:tcPr>
          <w:p w:rsidR="00F2651A" w:rsidRPr="00754505" w:rsidRDefault="00F2651A" w:rsidP="005B644D">
            <w:pPr>
              <w:jc w:val="both"/>
              <w:rPr>
                <w:rFonts w:cstheme="minorHAnsi"/>
                <w:b/>
              </w:rPr>
            </w:pPr>
            <w:r w:rsidRPr="00754505">
              <w:rPr>
                <w:rFonts w:cstheme="minorHAnsi"/>
                <w:b/>
              </w:rPr>
              <w:t>SILVA</w:t>
            </w:r>
            <w:r>
              <w:rPr>
                <w:rFonts w:cstheme="minorHAnsi"/>
                <w:b/>
              </w:rPr>
              <w:t xml:space="preserve"> Ref</w:t>
            </w:r>
            <w:r w:rsidRPr="00754505">
              <w:rPr>
                <w:rFonts w:cstheme="minorHAnsi"/>
                <w:b/>
              </w:rPr>
              <w:fldChar w:fldCharType="begin" w:fldLock="1"/>
            </w:r>
            <w:r w:rsidRPr="00754505">
              <w:rPr>
                <w:rFonts w:cstheme="minorHAnsi"/>
                <w:b/>
              </w:rPr>
              <w:instrText>ADDIN CSL_CITATION {"citationItems":[{"id":"ITEM-1","itemData":{"DOI":"10.1093/nar/gks1219","ISSN":"03051048","PMID":"23193283","abstract":"SILVA (from Latin silva, forest, http://www.arb-silva.de) is a comprehensive web resource for up to date, quality-controlled databases of aligned ribosomal RNA (rRNA) gene sequences from the Bacteria, Archaea and Eukaryota domains and supplementary online services. The referred database release 111 (July 2012) contains 3194 778 small subunit and 288717 large subunit rRNA gene sequences. Since the initial description of the project, substantial new features have been introduced, including advanced quality control procedures, an improved rRNA gene aligner, online tools for probe and primer evaluation and optimized browsing, searching and downloading on the website. Furthermore, the extensively curated SILVA taxonomy and the new non-redundant SILVA datasets provide an ideal reference for high-throughput classification of data from next-generation sequencing approaches. © The Author(s) 2012.","author":[{"dropping-particle":"","family":"Quast","given":"Christian","non-dropping-particle":"","parse-names":false,"suffix":""},{"dropping-particle":"","family":"Pruesse","given":"Elmar","non-dropping-particle":"","parse-names":false,"suffix":""},{"dropping-particle":"","family":"Yilmaz","given":"Pelin","non-dropping-particle":"","parse-names":false,"suffix":""},{"dropping-particle":"","family":"Gerken","given":"Jan","non-dropping-particle":"","parse-names":false,"suffix":""},{"dropping-particle":"","family":"Schweer","given":"Timmy","non-dropping-particle":"","parse-names":false,"suffix":""},{"dropping-particle":"","family":"Yarza","given":"Pablo","non-dropping-particle":"","parse-names":false,"suffix":""},{"dropping-particle":"","family":"Peplies","given":"Jörg","non-dropping-particle":"","parse-names":false,"suffix":""},{"dropping-particle":"","family":"Glöckner","given":"Frank Oliver","non-dropping-particle":"","parse-names":false,"suffix":""}],"container-title":"Nucleic Acids Research","id":"ITEM-1","issue":"D1","issued":{"date-parts":[["2013","1","1"]]},"page":"D590","publisher":"Oxford University Press","title":"The SILVA ribosomal RNA gene database project: Improved data processing and web-based tools","type":"article-journal","volume":"41"},"uris":["http://www.mendeley.com/documents/?uuid=b60b1a50-baed-3ade-aea6-ff2ead367a81"]}],"mendeley":{"formattedCitation":"&lt;sup&gt;3&lt;/sup&gt;","plainTextFormattedCitation":"3","previouslyFormattedCitation":"&lt;sup&gt;3&lt;/sup&gt;"},"properties":{"noteIndex":0},"schema":"https://github.com/citation-style-language/schema/raw/master/csl-citation.json"}</w:instrText>
            </w:r>
            <w:r w:rsidRPr="00754505">
              <w:rPr>
                <w:rFonts w:cstheme="minorHAnsi"/>
                <w:b/>
              </w:rPr>
              <w:fldChar w:fldCharType="separate"/>
            </w:r>
            <w:r w:rsidRPr="00754505">
              <w:rPr>
                <w:rFonts w:cstheme="minorHAnsi"/>
                <w:b/>
                <w:noProof/>
                <w:vertAlign w:val="superscript"/>
              </w:rPr>
              <w:t>3</w:t>
            </w:r>
            <w:r w:rsidRPr="00754505">
              <w:rPr>
                <w:rFonts w:cstheme="minorHAnsi"/>
                <w:b/>
              </w:rPr>
              <w:fldChar w:fldCharType="end"/>
            </w:r>
          </w:p>
        </w:tc>
      </w:tr>
      <w:tr w:rsidR="00F2651A" w:rsidRPr="00754505" w:rsidTr="00F2651A">
        <w:tc>
          <w:tcPr>
            <w:tcW w:w="1980" w:type="dxa"/>
          </w:tcPr>
          <w:p w:rsidR="00F2651A" w:rsidRPr="00754505" w:rsidRDefault="00F2651A" w:rsidP="005B644D">
            <w:pPr>
              <w:jc w:val="both"/>
              <w:rPr>
                <w:rFonts w:cstheme="minorHAnsi"/>
              </w:rPr>
            </w:pPr>
            <w:r w:rsidRPr="00754505">
              <w:rPr>
                <w:rFonts w:cstheme="minorHAnsi"/>
              </w:rPr>
              <w:t>Number of entries</w:t>
            </w:r>
          </w:p>
        </w:tc>
        <w:tc>
          <w:tcPr>
            <w:tcW w:w="3402" w:type="dxa"/>
          </w:tcPr>
          <w:p w:rsidR="00F2651A" w:rsidRPr="00754505" w:rsidRDefault="00F2651A" w:rsidP="005B644D">
            <w:pPr>
              <w:jc w:val="both"/>
              <w:rPr>
                <w:rFonts w:cstheme="minorHAnsi"/>
              </w:rPr>
            </w:pPr>
            <w:r w:rsidRPr="00754505">
              <w:rPr>
                <w:rFonts w:cstheme="minorHAnsi"/>
              </w:rPr>
              <w:t>21,314</w:t>
            </w:r>
          </w:p>
        </w:tc>
        <w:tc>
          <w:tcPr>
            <w:tcW w:w="3685" w:type="dxa"/>
          </w:tcPr>
          <w:p w:rsidR="00F2651A" w:rsidRPr="00754505" w:rsidRDefault="00F2651A" w:rsidP="005B644D">
            <w:pPr>
              <w:jc w:val="both"/>
              <w:rPr>
                <w:rFonts w:cstheme="minorHAnsi"/>
              </w:rPr>
            </w:pPr>
            <w:r w:rsidRPr="00754505">
              <w:rPr>
                <w:rFonts w:cstheme="minorHAnsi"/>
              </w:rPr>
              <w:t>3,356,809</w:t>
            </w:r>
          </w:p>
        </w:tc>
        <w:tc>
          <w:tcPr>
            <w:tcW w:w="3686" w:type="dxa"/>
          </w:tcPr>
          <w:p w:rsidR="00F2651A" w:rsidRPr="00754505" w:rsidRDefault="00F2651A" w:rsidP="005B644D">
            <w:pPr>
              <w:jc w:val="both"/>
              <w:rPr>
                <w:rFonts w:cstheme="minorHAnsi"/>
              </w:rPr>
            </w:pPr>
            <w:r w:rsidRPr="00754505">
              <w:rPr>
                <w:rFonts w:cstheme="minorHAnsi"/>
              </w:rPr>
              <w:t>2,090,668</w:t>
            </w:r>
          </w:p>
        </w:tc>
      </w:tr>
      <w:tr w:rsidR="00F2651A" w:rsidRPr="00754505" w:rsidTr="00F2651A">
        <w:tc>
          <w:tcPr>
            <w:tcW w:w="1980" w:type="dxa"/>
          </w:tcPr>
          <w:p w:rsidR="00F2651A" w:rsidRPr="00754505" w:rsidRDefault="00F2651A" w:rsidP="005B644D">
            <w:pPr>
              <w:jc w:val="both"/>
              <w:rPr>
                <w:rFonts w:cstheme="minorHAnsi"/>
              </w:rPr>
            </w:pPr>
            <w:r w:rsidRPr="00754505">
              <w:rPr>
                <w:rFonts w:cstheme="minorHAnsi"/>
              </w:rPr>
              <w:t>Description</w:t>
            </w:r>
          </w:p>
        </w:tc>
        <w:tc>
          <w:tcPr>
            <w:tcW w:w="3402" w:type="dxa"/>
          </w:tcPr>
          <w:p w:rsidR="00F2651A" w:rsidRPr="00754505" w:rsidRDefault="00F2651A" w:rsidP="005B644D">
            <w:pPr>
              <w:rPr>
                <w:rFonts w:cstheme="minorHAnsi"/>
              </w:rPr>
            </w:pPr>
            <w:r w:rsidRPr="00754505">
              <w:rPr>
                <w:rFonts w:cstheme="minorHAnsi"/>
              </w:rPr>
              <w:t>Manually curated 16S ribosomal rRNA sequences</w:t>
            </w:r>
          </w:p>
        </w:tc>
        <w:tc>
          <w:tcPr>
            <w:tcW w:w="3685" w:type="dxa"/>
          </w:tcPr>
          <w:p w:rsidR="00F2651A" w:rsidRPr="00754505" w:rsidRDefault="00F2651A" w:rsidP="005B644D">
            <w:pPr>
              <w:jc w:val="both"/>
              <w:rPr>
                <w:rFonts w:cstheme="minorHAnsi"/>
              </w:rPr>
            </w:pPr>
            <w:r w:rsidRPr="00754505">
              <w:rPr>
                <w:rFonts w:cstheme="minorHAnsi"/>
              </w:rPr>
              <w:t>Aligned and annotated 16S ribosomal rRNA sequences (and 28S rRNA fungi sequences)</w:t>
            </w:r>
          </w:p>
          <w:p w:rsidR="00F2651A" w:rsidRPr="00754505" w:rsidRDefault="00F2651A" w:rsidP="005B644D">
            <w:pPr>
              <w:rPr>
                <w:rFonts w:cstheme="minorHAnsi"/>
              </w:rPr>
            </w:pPr>
          </w:p>
        </w:tc>
        <w:tc>
          <w:tcPr>
            <w:tcW w:w="3686" w:type="dxa"/>
          </w:tcPr>
          <w:p w:rsidR="00F2651A" w:rsidRPr="00754505" w:rsidRDefault="00F2651A" w:rsidP="005B644D">
            <w:pPr>
              <w:jc w:val="both"/>
              <w:rPr>
                <w:rFonts w:cstheme="minorHAnsi"/>
              </w:rPr>
            </w:pPr>
            <w:r w:rsidRPr="00754505">
              <w:rPr>
                <w:rFonts w:cstheme="minorHAnsi"/>
              </w:rPr>
              <w:t>Manually curated 16S small and large subunit rRNAs (16S prokaryotes and 18S eukaryotes)</w:t>
            </w:r>
          </w:p>
        </w:tc>
      </w:tr>
      <w:tr w:rsidR="00F2651A" w:rsidRPr="00754505" w:rsidTr="00F2651A">
        <w:tc>
          <w:tcPr>
            <w:tcW w:w="1980" w:type="dxa"/>
          </w:tcPr>
          <w:p w:rsidR="00F2651A" w:rsidRPr="00754505" w:rsidRDefault="00F2651A" w:rsidP="005B644D">
            <w:pPr>
              <w:jc w:val="both"/>
              <w:rPr>
                <w:rFonts w:cstheme="minorHAnsi"/>
              </w:rPr>
            </w:pPr>
            <w:r w:rsidRPr="00754505">
              <w:rPr>
                <w:rFonts w:cstheme="minorHAnsi"/>
              </w:rPr>
              <w:t>Domains/Type materials</w:t>
            </w:r>
          </w:p>
        </w:tc>
        <w:tc>
          <w:tcPr>
            <w:tcW w:w="3402" w:type="dxa"/>
          </w:tcPr>
          <w:p w:rsidR="00F2651A" w:rsidRPr="00754505" w:rsidRDefault="00F2651A" w:rsidP="005B644D">
            <w:pPr>
              <w:jc w:val="both"/>
              <w:rPr>
                <w:rFonts w:cstheme="minorHAnsi"/>
              </w:rPr>
            </w:pPr>
            <w:r w:rsidRPr="00754505">
              <w:rPr>
                <w:rFonts w:cstheme="minorHAnsi"/>
              </w:rPr>
              <w:t>Bacteria, archaea</w:t>
            </w:r>
          </w:p>
        </w:tc>
        <w:tc>
          <w:tcPr>
            <w:tcW w:w="3685" w:type="dxa"/>
          </w:tcPr>
          <w:p w:rsidR="00F2651A" w:rsidRPr="00754505" w:rsidRDefault="00F2651A" w:rsidP="005B644D">
            <w:pPr>
              <w:jc w:val="both"/>
              <w:rPr>
                <w:rFonts w:cstheme="minorHAnsi"/>
              </w:rPr>
            </w:pPr>
            <w:r w:rsidRPr="00754505">
              <w:rPr>
                <w:rFonts w:cstheme="minorHAnsi"/>
              </w:rPr>
              <w:t xml:space="preserve">Bacteria, archaea, </w:t>
            </w:r>
            <w:proofErr w:type="spellStart"/>
            <w:r w:rsidRPr="00754505">
              <w:rPr>
                <w:rFonts w:cstheme="minorHAnsi"/>
              </w:rPr>
              <w:t>eukarya</w:t>
            </w:r>
            <w:proofErr w:type="spellEnd"/>
          </w:p>
        </w:tc>
        <w:tc>
          <w:tcPr>
            <w:tcW w:w="3686" w:type="dxa"/>
          </w:tcPr>
          <w:p w:rsidR="00F2651A" w:rsidRPr="00754505" w:rsidRDefault="00F2651A" w:rsidP="005B644D">
            <w:pPr>
              <w:jc w:val="both"/>
              <w:rPr>
                <w:rFonts w:cstheme="minorHAnsi"/>
              </w:rPr>
            </w:pPr>
            <w:r w:rsidRPr="00754505">
              <w:rPr>
                <w:rFonts w:cstheme="minorHAnsi"/>
              </w:rPr>
              <w:t xml:space="preserve">Bacteria, archaea and </w:t>
            </w:r>
            <w:proofErr w:type="spellStart"/>
            <w:r w:rsidRPr="00754505">
              <w:rPr>
                <w:rFonts w:cstheme="minorHAnsi"/>
              </w:rPr>
              <w:t>eukarya</w:t>
            </w:r>
            <w:proofErr w:type="spellEnd"/>
          </w:p>
        </w:tc>
      </w:tr>
      <w:tr w:rsidR="00F2651A" w:rsidRPr="00754505" w:rsidTr="00F2651A">
        <w:tc>
          <w:tcPr>
            <w:tcW w:w="1980" w:type="dxa"/>
          </w:tcPr>
          <w:p w:rsidR="00F2651A" w:rsidRPr="00754505" w:rsidRDefault="00F2651A" w:rsidP="005B644D">
            <w:pPr>
              <w:jc w:val="both"/>
              <w:rPr>
                <w:rFonts w:cstheme="minorHAnsi"/>
              </w:rPr>
            </w:pPr>
            <w:r w:rsidRPr="00754505">
              <w:rPr>
                <w:rFonts w:cstheme="minorHAnsi"/>
              </w:rPr>
              <w:t>Sequence validation steps</w:t>
            </w:r>
          </w:p>
        </w:tc>
        <w:tc>
          <w:tcPr>
            <w:tcW w:w="3402" w:type="dxa"/>
          </w:tcPr>
          <w:p w:rsidR="00F2651A" w:rsidRPr="00754505" w:rsidRDefault="00F2651A" w:rsidP="005B644D">
            <w:pPr>
              <w:jc w:val="both"/>
              <w:rPr>
                <w:rFonts w:cstheme="minorHAnsi"/>
              </w:rPr>
            </w:pPr>
            <w:r w:rsidRPr="00754505">
              <w:rPr>
                <w:rFonts w:cstheme="minorHAnsi"/>
              </w:rPr>
              <w:t>Trimming of long sequences, removal of low quality sequences, vector screening, removal of terminal Ns, chimera check, corrected or added intron annotation</w:t>
            </w:r>
          </w:p>
        </w:tc>
        <w:tc>
          <w:tcPr>
            <w:tcW w:w="3685" w:type="dxa"/>
          </w:tcPr>
          <w:p w:rsidR="00F2651A" w:rsidRPr="00754505" w:rsidRDefault="00F2651A" w:rsidP="005B644D">
            <w:pPr>
              <w:jc w:val="both"/>
              <w:rPr>
                <w:rFonts w:cstheme="minorHAnsi"/>
              </w:rPr>
            </w:pPr>
            <w:r w:rsidRPr="00754505">
              <w:rPr>
                <w:rFonts w:cstheme="minorHAnsi"/>
              </w:rPr>
              <w:t>Chimera detection</w:t>
            </w:r>
          </w:p>
        </w:tc>
        <w:tc>
          <w:tcPr>
            <w:tcW w:w="3686" w:type="dxa"/>
          </w:tcPr>
          <w:p w:rsidR="00F2651A" w:rsidRPr="00754505" w:rsidRDefault="00F2651A" w:rsidP="005B644D">
            <w:pPr>
              <w:jc w:val="both"/>
              <w:rPr>
                <w:rFonts w:cstheme="minorHAnsi"/>
              </w:rPr>
            </w:pPr>
            <w:r w:rsidRPr="00754505">
              <w:rPr>
                <w:rFonts w:cstheme="minorHAnsi"/>
              </w:rPr>
              <w:t>Alignment quality score above 50, sequence length above 1,200 bases for Bacteria and Eukarya, and above 900 for bases for Archaea</w:t>
            </w:r>
          </w:p>
        </w:tc>
      </w:tr>
    </w:tbl>
    <w:p w:rsidR="000D4E10" w:rsidRDefault="00F2651A">
      <w:bookmarkStart w:id="0" w:name="_GoBack"/>
      <w:bookmarkEnd w:id="0"/>
    </w:p>
    <w:sectPr w:rsidR="000D4E10" w:rsidSect="00F2651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1A"/>
    <w:rsid w:val="001434E9"/>
    <w:rsid w:val="00810C3A"/>
    <w:rsid w:val="00B8279E"/>
    <w:rsid w:val="00BF0575"/>
    <w:rsid w:val="00F2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3B8F79"/>
  <w15:chartTrackingRefBased/>
  <w15:docId w15:val="{5F3EE108-5661-5F47-92BA-5C92A9B7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Liying Low</dc:creator>
  <cp:keywords/>
  <dc:description/>
  <cp:lastModifiedBy>Liying Low</cp:lastModifiedBy>
  <cp:revision>1</cp:revision>
  <dcterms:created xsi:type="dcterms:W3CDTF">2020-04-17T16:18:00Z</dcterms:created>
  <dcterms:modified xsi:type="dcterms:W3CDTF">2020-04-17T16:19:00Z</dcterms:modified>
</cp:coreProperties>
</file>