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AAB21" w14:textId="7788E5F5" w:rsidR="000B070F" w:rsidRDefault="000B070F" w:rsidP="000B070F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FD72D0">
        <w:rPr>
          <w:rFonts w:ascii="Calibri" w:eastAsia="Calibri" w:hAnsi="Calibri" w:cs="Calibri"/>
          <w:b/>
          <w:bCs/>
          <w:sz w:val="18"/>
          <w:szCs w:val="18"/>
        </w:rPr>
        <w:t xml:space="preserve">Supplemental Table </w:t>
      </w:r>
      <w:r w:rsidR="00F16927">
        <w:rPr>
          <w:rFonts w:ascii="Calibri" w:eastAsia="Calibri" w:hAnsi="Calibri" w:cs="Calibri"/>
          <w:sz w:val="18"/>
          <w:szCs w:val="18"/>
        </w:rPr>
        <w:t>2</w:t>
      </w:r>
      <w:r w:rsidRPr="00FD72D0">
        <w:rPr>
          <w:rFonts w:ascii="Calibri" w:eastAsia="Calibri" w:hAnsi="Calibri" w:cs="Calibri"/>
          <w:sz w:val="18"/>
          <w:szCs w:val="18"/>
        </w:rPr>
        <w:t xml:space="preserve">: The association of </w:t>
      </w:r>
      <w:r>
        <w:rPr>
          <w:rFonts w:ascii="Calibri" w:eastAsia="Calibri" w:hAnsi="Calibri" w:cs="Calibri"/>
          <w:sz w:val="18"/>
          <w:szCs w:val="18"/>
        </w:rPr>
        <w:t>human papillomavirus infection</w:t>
      </w:r>
      <w:r w:rsidRPr="00FD72D0">
        <w:rPr>
          <w:rFonts w:ascii="Calibri" w:eastAsia="Calibri" w:hAnsi="Calibri" w:cs="Calibri"/>
          <w:sz w:val="18"/>
          <w:szCs w:val="18"/>
        </w:rPr>
        <w:t xml:space="preserve"> and behavioural factors</w:t>
      </w:r>
    </w:p>
    <w:tbl>
      <w:tblPr>
        <w:tblW w:w="10415" w:type="dxa"/>
        <w:tblLook w:val="0600" w:firstRow="0" w:lastRow="0" w:firstColumn="0" w:lastColumn="0" w:noHBand="1" w:noVBand="1"/>
      </w:tblPr>
      <w:tblGrid>
        <w:gridCol w:w="3804"/>
        <w:gridCol w:w="1572"/>
        <w:gridCol w:w="1861"/>
        <w:gridCol w:w="811"/>
        <w:gridCol w:w="1605"/>
        <w:gridCol w:w="762"/>
      </w:tblGrid>
      <w:tr w:rsidR="000013F5" w:rsidRPr="000013F5" w14:paraId="75970825" w14:textId="77777777" w:rsidTr="00F16927">
        <w:trPr>
          <w:trHeight w:val="71"/>
        </w:trPr>
        <w:tc>
          <w:tcPr>
            <w:tcW w:w="3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4D0A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5193" w14:textId="64649E81" w:rsidR="000013F5" w:rsidRPr="000013F5" w:rsidRDefault="00F16927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HR-HPV</w:t>
            </w:r>
            <w:r w:rsidR="000013F5"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 xml:space="preserve"> prevalence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3F2F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Univariate analysis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AC31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lang w:eastAsia="en-ZA"/>
              </w:rPr>
              <w:t> 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7B8D56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Multivariate analysis</w:t>
            </w:r>
          </w:p>
          <w:p w14:paraId="6DC33A0D" w14:textId="634A1103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 </w:t>
            </w:r>
          </w:p>
        </w:tc>
      </w:tr>
      <w:tr w:rsidR="000013F5" w:rsidRPr="000013F5" w14:paraId="66232729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0645C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Variables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6ED11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% (n/N)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1A89A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OR (95%CI)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DE680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p-value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08C12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OR (95%CI)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72A8AFE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p-value</w:t>
            </w:r>
          </w:p>
        </w:tc>
      </w:tr>
      <w:tr w:rsidR="000013F5" w:rsidRPr="000013F5" w14:paraId="362ABBDD" w14:textId="77777777" w:rsidTr="00F16927">
        <w:trPr>
          <w:trHeight w:val="285"/>
        </w:trPr>
        <w:tc>
          <w:tcPr>
            <w:tcW w:w="7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3785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Age in years: median-45 years (IQR:38-53)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CB2D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3984" w14:textId="77777777" w:rsidR="000013F5" w:rsidRPr="000013F5" w:rsidRDefault="000013F5" w:rsidP="0000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65153" w14:textId="77777777" w:rsidR="000013F5" w:rsidRPr="000013F5" w:rsidRDefault="000013F5" w:rsidP="0000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64E81117" w14:textId="77777777" w:rsidTr="00F16927">
        <w:trPr>
          <w:trHeight w:val="80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D78B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HIV infection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A332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9BBD" w14:textId="77777777" w:rsidR="000013F5" w:rsidRPr="000013F5" w:rsidRDefault="000013F5" w:rsidP="0000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950C" w14:textId="77777777" w:rsidR="000013F5" w:rsidRPr="000013F5" w:rsidRDefault="000013F5" w:rsidP="0000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4E313" w14:textId="77777777" w:rsidR="000013F5" w:rsidRPr="000013F5" w:rsidRDefault="000013F5" w:rsidP="0000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1BB8004B" w14:textId="77777777" w:rsidTr="00F16927">
        <w:trPr>
          <w:trHeight w:val="92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7A3F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Negative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8307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25.4% (32/126)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699A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0C6A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25AF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488FD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</w:tr>
      <w:tr w:rsidR="000013F5" w:rsidRPr="000013F5" w14:paraId="0CA91421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016D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bookmarkStart w:id="0" w:name="_Hlk59570361"/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Positive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BE0B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43.0% (34/79)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60D2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2.22 (1.219-4.042)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344D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0.009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49E9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1.95 (0.790-4.827)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449C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0.147</w:t>
            </w:r>
          </w:p>
        </w:tc>
      </w:tr>
      <w:bookmarkEnd w:id="0"/>
      <w:tr w:rsidR="000013F5" w:rsidRPr="000013F5" w14:paraId="52DC9093" w14:textId="77777777" w:rsidTr="00F16927">
        <w:trPr>
          <w:trHeight w:val="80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E857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Age category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2DD8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81F3" w14:textId="77777777" w:rsidR="000013F5" w:rsidRPr="000013F5" w:rsidRDefault="000013F5" w:rsidP="0000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0FE2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A2B50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0E575A14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429F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30-39 years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CB30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40.6% (28/69)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F357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10AC" w14:textId="77777777" w:rsidR="000013F5" w:rsidRPr="000013F5" w:rsidRDefault="000013F5" w:rsidP="0000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5593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BFFF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</w:tr>
      <w:tr w:rsidR="000013F5" w:rsidRPr="000013F5" w14:paraId="64FD4FA1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6CD5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40-49 years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10BB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37.3% (22/59)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983E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0.87 (0.426-1.777)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7935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0.704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DBAA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1.28 (0.469-3.522)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7FACC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0.627</w:t>
            </w:r>
          </w:p>
        </w:tc>
      </w:tr>
      <w:tr w:rsidR="000013F5" w:rsidRPr="000013F5" w14:paraId="5FC7A931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C66D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bookmarkStart w:id="1" w:name="_Hlk59570481"/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≥50 years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35DD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20.8% (16/77)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3933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0.38 (0.185-0.797)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322C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0.010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70E3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0.81 (.266-2.482)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A96E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0.717</w:t>
            </w:r>
          </w:p>
        </w:tc>
      </w:tr>
      <w:bookmarkEnd w:id="1"/>
      <w:tr w:rsidR="000013F5" w:rsidRPr="000013F5" w14:paraId="3A8F71F8" w14:textId="77777777" w:rsidTr="00F16927">
        <w:trPr>
          <w:trHeight w:val="80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9A8A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Lifetime sexual partners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5C87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69F4" w14:textId="77777777" w:rsidR="000013F5" w:rsidRPr="000013F5" w:rsidRDefault="000013F5" w:rsidP="0000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975A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905C7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423349A7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064B" w14:textId="4A17228A" w:rsidR="000013F5" w:rsidRPr="000013F5" w:rsidRDefault="00F16927" w:rsidP="00F16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</w:t>
            </w:r>
            <w:r w:rsidR="000013F5"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4DD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16.1% (5/31)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8F0D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CB7A" w14:textId="77777777" w:rsidR="000013F5" w:rsidRPr="000013F5" w:rsidRDefault="000013F5" w:rsidP="0000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D46B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098D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</w:tr>
      <w:tr w:rsidR="000013F5" w:rsidRPr="000013F5" w14:paraId="33D49508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6701" w14:textId="3562394D" w:rsidR="000013F5" w:rsidRPr="000013F5" w:rsidRDefault="00F16927" w:rsidP="00F16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</w:t>
            </w:r>
            <w:r w:rsidR="000013F5"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7B4F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31.2% (19/61)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7FC2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2.35 (0.783-7.065)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0B32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0.127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4F37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0.94 (0.150-5.932)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A07D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0.951</w:t>
            </w:r>
          </w:p>
        </w:tc>
      </w:tr>
      <w:tr w:rsidR="000013F5" w:rsidRPr="000013F5" w14:paraId="109E2E18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2187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bookmarkStart w:id="2" w:name="_Hlk59570391"/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≥3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3F23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37.2% (42/113)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0EBC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3.08 (1.098-8.619)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2727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0.033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C960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1.42 (.235- 8.583)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E4947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0.702</w:t>
            </w:r>
          </w:p>
        </w:tc>
      </w:tr>
      <w:bookmarkEnd w:id="2"/>
      <w:tr w:rsidR="000013F5" w:rsidRPr="000013F5" w14:paraId="4A6AFEDB" w14:textId="77777777" w:rsidTr="00F16927">
        <w:trPr>
          <w:trHeight w:val="80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0797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Sexual partners in 12 months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087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F842" w14:textId="77777777" w:rsidR="000013F5" w:rsidRPr="000013F5" w:rsidRDefault="000013F5" w:rsidP="0000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E52E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FE117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211B251F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E6B0" w14:textId="260BA1C4" w:rsidR="000013F5" w:rsidRPr="000013F5" w:rsidRDefault="00F16927" w:rsidP="00F16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</w:t>
            </w:r>
            <w:r w:rsidR="000013F5"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9A39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24.1% (13/54)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3D99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D599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1F34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9F8D1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550AF2EF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DCC5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≥1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487C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35.1% (53/151)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8B80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1.71 (0.841-3.461)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67CB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0.139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BCBA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E736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76AC6140" w14:textId="77777777" w:rsidTr="00F16927">
        <w:trPr>
          <w:trHeight w:val="80"/>
        </w:trPr>
        <w:tc>
          <w:tcPr>
            <w:tcW w:w="7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9F61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Sexual partners in the last month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1CF0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EEB8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1BFEA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1F043D82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CE28" w14:textId="3B49B59A" w:rsidR="000013F5" w:rsidRPr="000013F5" w:rsidRDefault="00F16927" w:rsidP="00F16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 </w:t>
            </w:r>
            <w:r w:rsidR="000013F5"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C2C1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28.2% (24/85)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2102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1AB8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129C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FB7A0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59C6D67F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698A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≥1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8749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35.0% (42/120)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BF2E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1.37 (0.749-2.502)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2DD7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0.308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5AC3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B385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2D81913D" w14:textId="77777777" w:rsidTr="00F16927">
        <w:trPr>
          <w:trHeight w:val="80"/>
        </w:trPr>
        <w:tc>
          <w:tcPr>
            <w:tcW w:w="7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B69B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Used condoms during last sexual intercourse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2470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A525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B48B8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74224E4C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9532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No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764E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31.0% (39/126)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71B1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6799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1952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9363A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3EFB435D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A3EE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Yes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D813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34.2% (26/76)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18FC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1.16 (0.633-2.126)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4B58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0.631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59F8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34142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08C6B6C8" w14:textId="77777777" w:rsidTr="00F16927">
        <w:trPr>
          <w:trHeight w:val="80"/>
        </w:trPr>
        <w:tc>
          <w:tcPr>
            <w:tcW w:w="7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1E14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Frequency of vaginal sex past 1 month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B031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3A38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C37D4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04ECDDD9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C663" w14:textId="3D0640C6" w:rsidR="000013F5" w:rsidRPr="000013F5" w:rsidRDefault="00F16927" w:rsidP="00F16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 </w:t>
            </w:r>
            <w:r w:rsidR="000013F5"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927E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30.7% (31/101)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AD0A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1420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F202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0FD29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22CD1572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7A0B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1-3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B1EA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29.4% (20/68)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4782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0.94 (0.481-1.841)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167B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0.859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0E67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5537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7033D725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708F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≥4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F5FD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40.0% (14/35)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D528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1.50 (0.678-3.342)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4F1A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0.315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5DC2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58FA0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53315F9C" w14:textId="77777777" w:rsidTr="00F16927">
        <w:trPr>
          <w:trHeight w:val="80"/>
        </w:trPr>
        <w:tc>
          <w:tcPr>
            <w:tcW w:w="7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A779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Vaginal discharge (self-reported)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7856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81F6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9AAFD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5A67E493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CA40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No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C646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31.6% (30/95)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6124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89B4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A03E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97345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56C475AE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B251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Yes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C23D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32.7% (36/110)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7ED2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1.05 (0.586-1.898)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FE0E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0.861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28AA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E9D5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1E616789" w14:textId="77777777" w:rsidTr="00F16927">
        <w:trPr>
          <w:trHeight w:val="80"/>
        </w:trPr>
        <w:tc>
          <w:tcPr>
            <w:tcW w:w="7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843A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bookmarkStart w:id="3" w:name="_Hlk59570139"/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Frequency of vaginal discharge</w:t>
            </w:r>
            <w:bookmarkEnd w:id="3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941D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FDB8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C45E0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5924522E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BF59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Current/last week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853D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43.2% (16/37)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28B5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A6C2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35D1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B8EDC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Ref </w:t>
            </w:r>
          </w:p>
        </w:tc>
      </w:tr>
      <w:tr w:rsidR="000013F5" w:rsidRPr="000013F5" w14:paraId="4001437A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9AC2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More than a week and less than 6 months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F278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34.8% (8/23)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D84E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0.70 (0.239-2.055)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2C0F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0.516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21E1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0.76 (0.246-2.316)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73E7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0.624</w:t>
            </w:r>
          </w:p>
        </w:tc>
      </w:tr>
      <w:tr w:rsidR="000013F5" w:rsidRPr="000013F5" w14:paraId="68469F58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8201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bookmarkStart w:id="4" w:name="_Hlk59570417"/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 More than or equal to 6 months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1C4E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22.5% (11/49)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C22A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0.38 (0.149-0.967)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9953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0.042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FDB6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0.38 (0.141-1.029)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512FF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0.057</w:t>
            </w:r>
          </w:p>
        </w:tc>
      </w:tr>
      <w:bookmarkEnd w:id="4"/>
      <w:tr w:rsidR="000013F5" w:rsidRPr="000013F5" w14:paraId="779D4084" w14:textId="77777777" w:rsidTr="00F16927">
        <w:trPr>
          <w:trHeight w:val="80"/>
        </w:trPr>
        <w:tc>
          <w:tcPr>
            <w:tcW w:w="7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E395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  <w:t>Using any contraception with current partner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CB8E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ED4F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F119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49B0EC1D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127E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No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666F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30.8% (37/120)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7110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4A40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787B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ECAA6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0013F5" w:rsidRPr="000013F5" w14:paraId="5F84E86A" w14:textId="77777777" w:rsidTr="00F16927">
        <w:trPr>
          <w:trHeight w:val="80"/>
        </w:trPr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FC04" w14:textId="77777777" w:rsidR="000013F5" w:rsidRPr="000013F5" w:rsidRDefault="000013F5" w:rsidP="0000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   Yes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6DE7A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 xml:space="preserve">35.4% (29/82)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AA90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1.23 (0.676-2.227)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931A6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0.500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29740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616C4F" w14:textId="77777777" w:rsidR="000013F5" w:rsidRPr="000013F5" w:rsidRDefault="000013F5" w:rsidP="0000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</w:pPr>
            <w:r w:rsidRPr="0000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ZA"/>
              </w:rPr>
              <w:t> </w:t>
            </w:r>
          </w:p>
        </w:tc>
      </w:tr>
    </w:tbl>
    <w:p w14:paraId="0A9978E9" w14:textId="77777777" w:rsidR="00F16927" w:rsidRPr="00FD72D0" w:rsidRDefault="00F16927" w:rsidP="00F16927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FD72D0">
        <w:rPr>
          <w:rFonts w:ascii="Calibri" w:eastAsia="Calibri" w:hAnsi="Calibri" w:cs="Calibri"/>
          <w:b/>
          <w:bCs/>
          <w:sz w:val="18"/>
          <w:szCs w:val="18"/>
        </w:rPr>
        <w:t>HR-HPV</w:t>
      </w:r>
      <w:r w:rsidRPr="00FD72D0">
        <w:rPr>
          <w:rFonts w:ascii="Calibri" w:eastAsia="Calibri" w:hAnsi="Calibri" w:cs="Calibri"/>
          <w:sz w:val="18"/>
          <w:szCs w:val="18"/>
        </w:rPr>
        <w:t xml:space="preserve">: high-risk human papillomavirus, </w:t>
      </w:r>
      <w:r w:rsidRPr="00FD72D0">
        <w:rPr>
          <w:rFonts w:ascii="Calibri" w:eastAsia="Calibri" w:hAnsi="Calibri" w:cs="Calibri"/>
          <w:b/>
          <w:bCs/>
          <w:sz w:val="18"/>
          <w:szCs w:val="18"/>
        </w:rPr>
        <w:t>OR</w:t>
      </w:r>
      <w:r w:rsidRPr="00FD72D0">
        <w:rPr>
          <w:rFonts w:ascii="Calibri" w:eastAsia="Calibri" w:hAnsi="Calibri" w:cs="Calibri"/>
          <w:sz w:val="18"/>
          <w:szCs w:val="18"/>
        </w:rPr>
        <w:t xml:space="preserve">: odds ratio, </w:t>
      </w:r>
      <w:r w:rsidRPr="00FD72D0">
        <w:rPr>
          <w:rFonts w:ascii="Calibri" w:eastAsia="Calibri" w:hAnsi="Calibri" w:cs="Calibri"/>
          <w:b/>
          <w:bCs/>
          <w:sz w:val="18"/>
          <w:szCs w:val="18"/>
        </w:rPr>
        <w:t>CI</w:t>
      </w:r>
      <w:r w:rsidRPr="00FD72D0">
        <w:rPr>
          <w:rFonts w:ascii="Calibri" w:eastAsia="Calibri" w:hAnsi="Calibri" w:cs="Calibri"/>
          <w:sz w:val="18"/>
          <w:szCs w:val="18"/>
        </w:rPr>
        <w:t xml:space="preserve">: confidence intervals, </w:t>
      </w:r>
      <w:r w:rsidRPr="00FD72D0">
        <w:rPr>
          <w:rFonts w:ascii="Calibri" w:eastAsia="Calibri" w:hAnsi="Calibri" w:cs="Calibri"/>
          <w:b/>
          <w:bCs/>
          <w:sz w:val="18"/>
          <w:szCs w:val="18"/>
        </w:rPr>
        <w:t>ref</w:t>
      </w:r>
      <w:r w:rsidRPr="00FD72D0">
        <w:rPr>
          <w:rFonts w:ascii="Calibri" w:eastAsia="Calibri" w:hAnsi="Calibri" w:cs="Calibri"/>
          <w:sz w:val="18"/>
          <w:szCs w:val="18"/>
        </w:rPr>
        <w:t>: reference</w:t>
      </w:r>
      <w:r w:rsidRPr="00FD72D0">
        <w:rPr>
          <w:rFonts w:ascii="Calibri" w:eastAsia="Calibri" w:hAnsi="Calibri" w:cs="Calibri"/>
          <w:b/>
          <w:bCs/>
          <w:sz w:val="18"/>
          <w:szCs w:val="18"/>
        </w:rPr>
        <w:t>, Highlighted values</w:t>
      </w:r>
      <w:r w:rsidRPr="00FD72D0">
        <w:rPr>
          <w:rFonts w:ascii="Calibri" w:eastAsia="Calibri" w:hAnsi="Calibri" w:cs="Calibri"/>
          <w:sz w:val="18"/>
          <w:szCs w:val="18"/>
        </w:rPr>
        <w:t>; significant p-value</w:t>
      </w:r>
    </w:p>
    <w:sectPr w:rsidR="00F16927" w:rsidRPr="00FD72D0" w:rsidSect="00970FA1">
      <w:footerReference w:type="default" r:id="rId6"/>
      <w:pgSz w:w="11906" w:h="16838"/>
      <w:pgMar w:top="1440" w:right="566" w:bottom="1440" w:left="709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F8A05" w14:textId="77777777" w:rsidR="00025917" w:rsidRDefault="00025917">
      <w:pPr>
        <w:spacing w:after="0" w:line="240" w:lineRule="auto"/>
      </w:pPr>
      <w:r>
        <w:separator/>
      </w:r>
    </w:p>
  </w:endnote>
  <w:endnote w:type="continuationSeparator" w:id="0">
    <w:p w14:paraId="66D7161B" w14:textId="77777777" w:rsidR="00025917" w:rsidRDefault="0002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1755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87DE2" w14:textId="77777777" w:rsidR="00970FA1" w:rsidRDefault="00970F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BD23433" w14:textId="77777777" w:rsidR="00970FA1" w:rsidRDefault="00970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E13BA" w14:textId="77777777" w:rsidR="00025917" w:rsidRDefault="00025917">
      <w:pPr>
        <w:spacing w:after="0" w:line="240" w:lineRule="auto"/>
      </w:pPr>
      <w:r>
        <w:separator/>
      </w:r>
    </w:p>
  </w:footnote>
  <w:footnote w:type="continuationSeparator" w:id="0">
    <w:p w14:paraId="2CB17E0E" w14:textId="77777777" w:rsidR="00025917" w:rsidRDefault="00025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QYRluaGpiaWRqYGSjpKwanFxZn5eSAFRrUAe3uW8iwAAAA="/>
  </w:docVars>
  <w:rsids>
    <w:rsidRoot w:val="00FD72D0"/>
    <w:rsid w:val="000013F5"/>
    <w:rsid w:val="00025917"/>
    <w:rsid w:val="000B070F"/>
    <w:rsid w:val="00115682"/>
    <w:rsid w:val="001440BC"/>
    <w:rsid w:val="001A29DA"/>
    <w:rsid w:val="001C0616"/>
    <w:rsid w:val="00352C86"/>
    <w:rsid w:val="003F0F04"/>
    <w:rsid w:val="00606218"/>
    <w:rsid w:val="0081772C"/>
    <w:rsid w:val="00970FA1"/>
    <w:rsid w:val="009C607F"/>
    <w:rsid w:val="00AD46E1"/>
    <w:rsid w:val="00C56E13"/>
    <w:rsid w:val="00CD3CE4"/>
    <w:rsid w:val="00DA7586"/>
    <w:rsid w:val="00E42AB5"/>
    <w:rsid w:val="00E53D77"/>
    <w:rsid w:val="00F16927"/>
    <w:rsid w:val="00F8645A"/>
    <w:rsid w:val="00F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A0633B"/>
  <w15:chartTrackingRefBased/>
  <w15:docId w15:val="{4273983C-AF51-460F-BF90-24BF0556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7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D0"/>
  </w:style>
  <w:style w:type="character" w:styleId="LineNumber">
    <w:name w:val="line number"/>
    <w:basedOn w:val="DefaultParagraphFont"/>
    <w:uiPriority w:val="99"/>
    <w:semiHidden/>
    <w:unhideWhenUsed/>
    <w:rsid w:val="00FD72D0"/>
  </w:style>
  <w:style w:type="paragraph" w:styleId="BalloonText">
    <w:name w:val="Balloon Text"/>
    <w:basedOn w:val="Normal"/>
    <w:link w:val="BalloonTextChar"/>
    <w:uiPriority w:val="99"/>
    <w:semiHidden/>
    <w:unhideWhenUsed/>
    <w:rsid w:val="0097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1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ongeziwe</dc:creator>
  <cp:keywords/>
  <dc:description/>
  <cp:lastModifiedBy>Anna-Lise Williamson</cp:lastModifiedBy>
  <cp:revision>2</cp:revision>
  <dcterms:created xsi:type="dcterms:W3CDTF">2020-12-23T14:19:00Z</dcterms:created>
  <dcterms:modified xsi:type="dcterms:W3CDTF">2020-12-23T14:19:00Z</dcterms:modified>
</cp:coreProperties>
</file>