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8567" w14:textId="4BB4EAC8" w:rsidR="00F823BB" w:rsidRPr="00FE5C55" w:rsidRDefault="0094094D" w:rsidP="00F823BB">
      <w:pPr>
        <w:rPr>
          <w:rFonts w:ascii="Times New Roman" w:eastAsia="宋体" w:hAnsi="Times New Roman" w:cs="Times New Roman"/>
          <w:b/>
          <w:szCs w:val="21"/>
        </w:rPr>
      </w:pPr>
      <w:r w:rsidRPr="00F20D5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Supplementary 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Table </w:t>
      </w:r>
      <w:r w:rsidR="00B71A3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="00F823BB" w:rsidRPr="00CD58B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Compare the scores of two scales in elderly CHD patients with</w:t>
      </w:r>
      <w:r w:rsidR="00F823BB" w:rsidRPr="00CD58B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F823BB">
        <w:rPr>
          <w:rFonts w:ascii="Times New Roman" w:eastAsia="宋体" w:hAnsi="Times New Roman" w:cs="Times New Roman"/>
          <w:b/>
          <w:bCs/>
          <w:szCs w:val="21"/>
        </w:rPr>
        <w:t>stroke</w:t>
      </w:r>
      <w:r w:rsidR="00F823BB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F823BB" w:rsidRPr="00CD58B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and without </w:t>
      </w:r>
      <w:r w:rsidR="00F823BB">
        <w:rPr>
          <w:rFonts w:ascii="Times New Roman" w:eastAsia="宋体" w:hAnsi="Times New Roman" w:cs="Times New Roman"/>
          <w:b/>
          <w:bCs/>
          <w:szCs w:val="21"/>
        </w:rPr>
        <w:t>stroke</w:t>
      </w:r>
    </w:p>
    <w:p w14:paraId="7A11913F" w14:textId="04EBAEA4" w:rsidR="0094094D" w:rsidRPr="00F823BB" w:rsidRDefault="0094094D" w:rsidP="0094094D">
      <w:pPr>
        <w:spacing w:line="30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p w14:paraId="466AA361" w14:textId="77777777" w:rsidR="0094094D" w:rsidRDefault="0094094D" w:rsidP="0094094D">
      <w:pPr>
        <w:widowControl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Style w:val="1"/>
        <w:tblW w:w="3995" w:type="pct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419"/>
        <w:gridCol w:w="2268"/>
        <w:gridCol w:w="2221"/>
        <w:gridCol w:w="1133"/>
      </w:tblGrid>
      <w:tr w:rsidR="00506DD5" w:rsidRPr="00FE5C55" w14:paraId="419C6CB4" w14:textId="285006AF" w:rsidTr="00506DD5">
        <w:trPr>
          <w:trHeight w:val="397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8A1F" w14:textId="77777777" w:rsidR="00506DD5" w:rsidRPr="00FE5C55" w:rsidRDefault="00506DD5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17E7C" w14:textId="77777777" w:rsidR="00506DD5" w:rsidRPr="00FE5C55" w:rsidRDefault="00506DD5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umber (%)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48007" w14:textId="77777777" w:rsidR="00506DD5" w:rsidRPr="005E1702" w:rsidRDefault="00506DD5" w:rsidP="00E70D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Stroke</w:t>
            </w:r>
          </w:p>
          <w:p w14:paraId="62BF22CD" w14:textId="558B4C9D" w:rsidR="00506DD5" w:rsidRPr="00FE5C55" w:rsidRDefault="00506DD5" w:rsidP="00E70D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170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3.1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%</w:t>
            </w: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FFA0A" w14:textId="77777777" w:rsidR="00506DD5" w:rsidRPr="005E1702" w:rsidRDefault="00506DD5" w:rsidP="008A1CF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o </w:t>
            </w: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Stroke</w:t>
            </w:r>
          </w:p>
          <w:p w14:paraId="74D87E51" w14:textId="10277A4B" w:rsidR="00506DD5" w:rsidRPr="00FE5C55" w:rsidRDefault="00506DD5" w:rsidP="008A1CF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170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166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6.9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%</w:t>
            </w:r>
            <w:r w:rsidRPr="005E1702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D3786" w14:textId="72DF9188" w:rsidR="00506DD5" w:rsidRPr="00FE5C55" w:rsidRDefault="00506DD5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b/>
                <w:i/>
                <w:szCs w:val="21"/>
              </w:rPr>
              <w:t>p value</w:t>
            </w:r>
          </w:p>
        </w:tc>
      </w:tr>
      <w:tr w:rsidR="00506DD5" w:rsidRPr="00FE5C55" w14:paraId="0E6D7951" w14:textId="65B833A1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0F4E" w14:textId="2DDB4D99" w:rsidR="00506DD5" w:rsidRPr="00FE5C55" w:rsidRDefault="00BE3063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3063">
              <w:rPr>
                <w:rFonts w:ascii="Times New Roman" w:eastAsia="宋体" w:hAnsi="Times New Roman" w:cs="Times New Roman"/>
                <w:szCs w:val="21"/>
              </w:rPr>
              <w:t>Average positive factors</w:t>
            </w:r>
            <w:r w:rsidR="00506DD5" w:rsidRPr="00FE5C55">
              <w:rPr>
                <w:rFonts w:ascii="Times New Roman" w:eastAsia="宋体" w:hAnsi="Times New Roman" w:cs="Times New Roman"/>
                <w:szCs w:val="21"/>
              </w:rPr>
              <w:t xml:space="preserve"> (SCL-90)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FBF9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7B17" w14:textId="4436DEE4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33.24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15.66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01B" w14:textId="4609F46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22.57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12.63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A195C8" w14:textId="08A5037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1CB714CB" w14:textId="0B523C43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D592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Somatization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FDE9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8C23" w14:textId="6F5BB189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2.40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0.85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1945" w14:textId="4B59A6A2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1.95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0.68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E9D5F" w14:textId="794F1802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.001</w:t>
            </w:r>
          </w:p>
        </w:tc>
      </w:tr>
      <w:tr w:rsidR="00506DD5" w:rsidRPr="00FE5C55" w14:paraId="2DBF3AAB" w14:textId="3BE302F3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75BB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Obsessive-compulsive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5370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B49F" w14:textId="1C85EF4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2.07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0.56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15CC" w14:textId="0CF94E31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1.73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0.47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50803" w14:textId="6B50C4AE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22F50AF5" w14:textId="2658487C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6EF7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Interpersonal sensitivity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C018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FB56" w14:textId="603076A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1.58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0.57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E8F0" w14:textId="5B7B10C8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1.30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192B1" w14:textId="197D5C6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.002</w:t>
            </w:r>
          </w:p>
        </w:tc>
      </w:tr>
      <w:tr w:rsidR="00506DD5" w:rsidRPr="00FE5C55" w14:paraId="35AE4220" w14:textId="7DC80EE4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177F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Depression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2959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F660" w14:textId="7AE4D0E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2.08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0.72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9FCF" w14:textId="76B0AC9F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1.61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02EBF" w14:textId="523C7BC4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3668D3F8" w14:textId="76B5AA98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86F6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Anxiety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7432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5A23" w14:textId="3CE8DCA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1.69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0.53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BE7E" w14:textId="65426CE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1.49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E7AD0" w14:textId="729356FF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.007</w:t>
            </w:r>
          </w:p>
        </w:tc>
      </w:tr>
      <w:tr w:rsidR="00506DD5" w:rsidRPr="00FE5C55" w14:paraId="4A1B7C93" w14:textId="7C0ED088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AFBA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Hostility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5C37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AEAE" w14:textId="0D6596EF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1.49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1710" w14:textId="3E3E736B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35E93">
              <w:rPr>
                <w:rFonts w:ascii="Times New Roman" w:eastAsia="宋体" w:hAnsi="Times New Roman" w:cs="Times New Roman"/>
                <w:szCs w:val="21"/>
              </w:rPr>
              <w:t>1.36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635E93">
              <w:rPr>
                <w:rFonts w:ascii="Times New Roman" w:eastAsia="宋体" w:hAnsi="Times New Roman" w:cs="Times New Roman"/>
                <w:szCs w:val="21"/>
              </w:rPr>
              <w:t>0.43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2E000" w14:textId="5B3DF2A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.055</w:t>
            </w:r>
          </w:p>
        </w:tc>
      </w:tr>
      <w:tr w:rsidR="00506DD5" w:rsidRPr="00FE5C55" w14:paraId="71333655" w14:textId="6C3D692C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F26A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Phobic anxiety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8C46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2303" w14:textId="1DD3F585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1.71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0.62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EBCE" w14:textId="0307F4F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1.31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0.48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8BA09" w14:textId="683E286D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1C68CE99" w14:textId="13D1363E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4520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Paranoid ideation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C58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1F24" w14:textId="7F88BF4E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1.45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0.45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7362" w14:textId="3B63061C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1.21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A9D46" w14:textId="15438B26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.001</w:t>
            </w:r>
          </w:p>
        </w:tc>
      </w:tr>
      <w:tr w:rsidR="00506DD5" w:rsidRPr="00FE5C55" w14:paraId="21E6ECA5" w14:textId="02CFFB73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95DA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Psychoticism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B6F8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1BCA" w14:textId="32F6E533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1.65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0.51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EA1B" w14:textId="5F5E8D84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1.30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0.34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E1AF4" w14:textId="4E69108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3CE55CFD" w14:textId="66749CDF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703B" w14:textId="0D31AC43" w:rsidR="00506DD5" w:rsidRPr="00FE5C55" w:rsidRDefault="00506DD5" w:rsidP="005264C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2C07">
              <w:rPr>
                <w:rFonts w:ascii="Times New Roman" w:eastAsia="宋体" w:hAnsi="Times New Roman" w:cs="Times New Roman"/>
                <w:szCs w:val="21"/>
              </w:rPr>
              <w:t>WHOQOL-BREF Physical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65C5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0458" w14:textId="05F022AC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11.31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2.96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6C45" w14:textId="34F8B91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13.08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2.51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3010A" w14:textId="15C8F09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3D2F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506DD5" w:rsidRPr="00FE5C55" w14:paraId="188595FF" w14:textId="577A70FD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1932" w14:textId="4BCBE32A" w:rsidR="00506DD5" w:rsidRPr="00FE5C55" w:rsidRDefault="00506DD5" w:rsidP="005264C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2C07">
              <w:rPr>
                <w:rFonts w:ascii="Times New Roman" w:eastAsia="宋体" w:hAnsi="Times New Roman" w:cs="Times New Roman"/>
                <w:szCs w:val="21"/>
              </w:rPr>
              <w:t>WHOQOL-BREF Psychological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7159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498A" w14:textId="7DFFFEF6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12.84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2.72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DD50" w14:textId="2AA7AEB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13.70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2.18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D8D14" w14:textId="52D089E1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.022</w:t>
            </w:r>
          </w:p>
        </w:tc>
      </w:tr>
      <w:tr w:rsidR="00506DD5" w:rsidRPr="00FE5C55" w14:paraId="43854D2D" w14:textId="73643C01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1BAC" w14:textId="23232D18" w:rsidR="00506DD5" w:rsidRPr="00FE5C55" w:rsidRDefault="00506DD5" w:rsidP="005264C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2C07">
              <w:rPr>
                <w:rFonts w:ascii="Times New Roman" w:eastAsia="宋体" w:hAnsi="Times New Roman" w:cs="Times New Roman"/>
                <w:szCs w:val="21"/>
              </w:rPr>
              <w:t>WHOQOL-BREF Social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6CA1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197A" w14:textId="4E1FF16A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14.25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2.34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57FB" w14:textId="1FEE5BA5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14.46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1.85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ED8DD" w14:textId="25464EA3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.509</w:t>
            </w:r>
          </w:p>
        </w:tc>
      </w:tr>
      <w:tr w:rsidR="00506DD5" w:rsidRPr="00FE5C55" w14:paraId="309288DD" w14:textId="7A89BA30" w:rsidTr="00506DD5">
        <w:trPr>
          <w:trHeight w:val="397"/>
          <w:jc w:val="center"/>
        </w:trPr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E9036" w14:textId="516D2E66" w:rsidR="00506DD5" w:rsidRPr="00FE5C55" w:rsidRDefault="00506DD5" w:rsidP="005264C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2C07">
              <w:rPr>
                <w:rFonts w:ascii="Times New Roman" w:eastAsia="宋体" w:hAnsi="Times New Roman" w:cs="Times New Roman"/>
                <w:szCs w:val="21"/>
              </w:rPr>
              <w:t>WHOQOL-BREF Environment</w:t>
            </w:r>
            <w:r w:rsidRPr="00402C07">
              <w:rPr>
                <w:rFonts w:ascii="Times New Roman" w:eastAsia="宋体" w:hAnsi="Times New Roman" w:cs="Times New Roman" w:hint="eastAsia"/>
                <w:szCs w:val="21"/>
              </w:rPr>
              <w:t>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F51CB" w14:textId="77777777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19B0E" w14:textId="7342CF33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14.86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1.83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65EC7" w14:textId="7A373880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00D0">
              <w:rPr>
                <w:rFonts w:ascii="Times New Roman" w:eastAsia="宋体" w:hAnsi="Times New Roman" w:cs="Times New Roman"/>
                <w:szCs w:val="21"/>
              </w:rPr>
              <w:t>15.3</w:t>
            </w:r>
            <w:r>
              <w:rPr>
                <w:rFonts w:ascii="Times New Roman" w:eastAsia="宋体" w:hAnsi="Times New Roman" w:cs="Times New Roman"/>
                <w:szCs w:val="21"/>
              </w:rPr>
              <w:t>8 (</w:t>
            </w:r>
            <w:r w:rsidRPr="00A900D0">
              <w:rPr>
                <w:rFonts w:ascii="Times New Roman" w:eastAsia="宋体" w:hAnsi="Times New Roman" w:cs="Times New Roman"/>
                <w:szCs w:val="21"/>
              </w:rPr>
              <w:t>1.71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B8CA9D" w14:textId="2D87EE5F" w:rsidR="00506DD5" w:rsidRPr="00FE5C55" w:rsidRDefault="00506DD5" w:rsidP="005264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5264C3">
              <w:rPr>
                <w:rFonts w:ascii="Times New Roman" w:eastAsia="宋体" w:hAnsi="Times New Roman" w:cs="Times New Roman"/>
                <w:szCs w:val="21"/>
              </w:rPr>
              <w:t>.067</w:t>
            </w:r>
          </w:p>
        </w:tc>
      </w:tr>
    </w:tbl>
    <w:p w14:paraId="3A32B7DD" w14:textId="77777777" w:rsidR="001F4697" w:rsidRPr="001F4697" w:rsidRDefault="001F4697" w:rsidP="001F4697">
      <w:pPr>
        <w:rPr>
          <w:rFonts w:ascii="Times New Roman" w:eastAsia="宋体" w:hAnsi="Times New Roman" w:cs="Times New Roman"/>
          <w:szCs w:val="21"/>
        </w:rPr>
      </w:pPr>
      <w:r w:rsidRPr="001F4697">
        <w:rPr>
          <w:rFonts w:ascii="Times New Roman" w:eastAsia="宋体" w:hAnsi="Times New Roman" w:cs="Times New Roman"/>
          <w:szCs w:val="21"/>
        </w:rPr>
        <w:t xml:space="preserve">Data were shown as mean </w:t>
      </w:r>
      <w:r w:rsidRPr="001F4697">
        <w:rPr>
          <w:rFonts w:ascii="Times New Roman" w:eastAsia="宋体" w:hAnsi="Times New Roman" w:cs="Times New Roman" w:hint="eastAsia"/>
          <w:szCs w:val="21"/>
        </w:rPr>
        <w:t>(</w:t>
      </w:r>
      <w:r w:rsidRPr="001F4697">
        <w:rPr>
          <w:rFonts w:ascii="Times New Roman" w:eastAsia="宋体" w:hAnsi="Times New Roman" w:cs="Times New Roman"/>
          <w:szCs w:val="21"/>
        </w:rPr>
        <w:t>SD</w:t>
      </w:r>
      <w:r w:rsidRPr="001F4697">
        <w:rPr>
          <w:rFonts w:ascii="Times New Roman" w:eastAsia="宋体" w:hAnsi="Times New Roman" w:cs="Times New Roman" w:hint="eastAsia"/>
          <w:szCs w:val="21"/>
        </w:rPr>
        <w:t>)</w:t>
      </w:r>
      <w:r w:rsidRPr="001F4697">
        <w:rPr>
          <w:rFonts w:ascii="Times New Roman" w:eastAsia="宋体" w:hAnsi="Times New Roman" w:cs="Times New Roman"/>
          <w:szCs w:val="21"/>
        </w:rPr>
        <w:t>. Continuous variables used independent sample t test.</w:t>
      </w:r>
    </w:p>
    <w:p w14:paraId="742F8AFF" w14:textId="77777777" w:rsidR="00FE5C55" w:rsidRPr="001F4697" w:rsidRDefault="00FE5C55">
      <w:pPr>
        <w:rPr>
          <w:rFonts w:ascii="Times New Roman" w:eastAsia="宋体" w:hAnsi="Times New Roman" w:cs="Times New Roman"/>
          <w:szCs w:val="21"/>
        </w:rPr>
      </w:pPr>
    </w:p>
    <w:sectPr w:rsidR="00FE5C55" w:rsidRPr="001F4697" w:rsidSect="00FE5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1021" w14:textId="77777777" w:rsidR="00C0728D" w:rsidRDefault="00C0728D" w:rsidP="000120DD">
      <w:r>
        <w:separator/>
      </w:r>
    </w:p>
  </w:endnote>
  <w:endnote w:type="continuationSeparator" w:id="0">
    <w:p w14:paraId="129EFE85" w14:textId="77777777" w:rsidR="00C0728D" w:rsidRDefault="00C0728D" w:rsidP="000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872" w14:textId="77777777" w:rsidR="00C0728D" w:rsidRDefault="00C0728D" w:rsidP="000120DD">
      <w:r>
        <w:separator/>
      </w:r>
    </w:p>
  </w:footnote>
  <w:footnote w:type="continuationSeparator" w:id="0">
    <w:p w14:paraId="60DC83A2" w14:textId="77777777" w:rsidR="00C0728D" w:rsidRDefault="00C0728D" w:rsidP="0001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55"/>
    <w:rsid w:val="00002373"/>
    <w:rsid w:val="000120DD"/>
    <w:rsid w:val="00026ACF"/>
    <w:rsid w:val="00053892"/>
    <w:rsid w:val="00055F07"/>
    <w:rsid w:val="00060BDD"/>
    <w:rsid w:val="00062114"/>
    <w:rsid w:val="00087D12"/>
    <w:rsid w:val="000B2BC4"/>
    <w:rsid w:val="000C170E"/>
    <w:rsid w:val="000C21D7"/>
    <w:rsid w:val="000E0346"/>
    <w:rsid w:val="000E315A"/>
    <w:rsid w:val="000E3CEA"/>
    <w:rsid w:val="000F4F75"/>
    <w:rsid w:val="00124EEC"/>
    <w:rsid w:val="00161CC7"/>
    <w:rsid w:val="001634C4"/>
    <w:rsid w:val="00180CC2"/>
    <w:rsid w:val="00184D30"/>
    <w:rsid w:val="00187159"/>
    <w:rsid w:val="00193F49"/>
    <w:rsid w:val="001B080C"/>
    <w:rsid w:val="001E121E"/>
    <w:rsid w:val="001E2C0E"/>
    <w:rsid w:val="001F204E"/>
    <w:rsid w:val="001F4697"/>
    <w:rsid w:val="001F61BA"/>
    <w:rsid w:val="002153D5"/>
    <w:rsid w:val="00223461"/>
    <w:rsid w:val="002254EF"/>
    <w:rsid w:val="00230F9E"/>
    <w:rsid w:val="002531F0"/>
    <w:rsid w:val="00260411"/>
    <w:rsid w:val="00263083"/>
    <w:rsid w:val="00290D83"/>
    <w:rsid w:val="002B3E94"/>
    <w:rsid w:val="002B58A6"/>
    <w:rsid w:val="002E15B8"/>
    <w:rsid w:val="002E6A62"/>
    <w:rsid w:val="002F3A95"/>
    <w:rsid w:val="003004FD"/>
    <w:rsid w:val="00317248"/>
    <w:rsid w:val="00344844"/>
    <w:rsid w:val="00346970"/>
    <w:rsid w:val="00354A08"/>
    <w:rsid w:val="003554BC"/>
    <w:rsid w:val="00361813"/>
    <w:rsid w:val="00366B11"/>
    <w:rsid w:val="003A36A0"/>
    <w:rsid w:val="003B5242"/>
    <w:rsid w:val="003B7431"/>
    <w:rsid w:val="003D6219"/>
    <w:rsid w:val="00402C07"/>
    <w:rsid w:val="00403B41"/>
    <w:rsid w:val="00420B53"/>
    <w:rsid w:val="00420D5F"/>
    <w:rsid w:val="00423462"/>
    <w:rsid w:val="004327A5"/>
    <w:rsid w:val="00483FE9"/>
    <w:rsid w:val="004C1068"/>
    <w:rsid w:val="004F32B1"/>
    <w:rsid w:val="005004DB"/>
    <w:rsid w:val="00505287"/>
    <w:rsid w:val="00506DD5"/>
    <w:rsid w:val="00506E2D"/>
    <w:rsid w:val="005264C3"/>
    <w:rsid w:val="00532EE4"/>
    <w:rsid w:val="0053735A"/>
    <w:rsid w:val="00545B99"/>
    <w:rsid w:val="00563D2F"/>
    <w:rsid w:val="00564AB1"/>
    <w:rsid w:val="00565D0D"/>
    <w:rsid w:val="00567703"/>
    <w:rsid w:val="00571E89"/>
    <w:rsid w:val="00580430"/>
    <w:rsid w:val="00587CA2"/>
    <w:rsid w:val="005A7970"/>
    <w:rsid w:val="005B61D0"/>
    <w:rsid w:val="005C1F81"/>
    <w:rsid w:val="006270AF"/>
    <w:rsid w:val="00635E93"/>
    <w:rsid w:val="00667A49"/>
    <w:rsid w:val="00675D7E"/>
    <w:rsid w:val="006B2DCD"/>
    <w:rsid w:val="006B4DC6"/>
    <w:rsid w:val="006E721A"/>
    <w:rsid w:val="006F712F"/>
    <w:rsid w:val="00700006"/>
    <w:rsid w:val="00702754"/>
    <w:rsid w:val="00703A3E"/>
    <w:rsid w:val="007134AA"/>
    <w:rsid w:val="0072761B"/>
    <w:rsid w:val="00732922"/>
    <w:rsid w:val="00757B72"/>
    <w:rsid w:val="00762A96"/>
    <w:rsid w:val="007E7F0C"/>
    <w:rsid w:val="007F6E8C"/>
    <w:rsid w:val="008037A5"/>
    <w:rsid w:val="00806058"/>
    <w:rsid w:val="00813232"/>
    <w:rsid w:val="008472BC"/>
    <w:rsid w:val="00856D06"/>
    <w:rsid w:val="00862AA9"/>
    <w:rsid w:val="00875502"/>
    <w:rsid w:val="008812E0"/>
    <w:rsid w:val="00885E41"/>
    <w:rsid w:val="00886375"/>
    <w:rsid w:val="008867B8"/>
    <w:rsid w:val="00892C79"/>
    <w:rsid w:val="008974F3"/>
    <w:rsid w:val="008A1CF7"/>
    <w:rsid w:val="008B39DB"/>
    <w:rsid w:val="008E5C5D"/>
    <w:rsid w:val="008F7A8A"/>
    <w:rsid w:val="00922F5E"/>
    <w:rsid w:val="00925048"/>
    <w:rsid w:val="00937B89"/>
    <w:rsid w:val="0094094D"/>
    <w:rsid w:val="0097167E"/>
    <w:rsid w:val="00985BE2"/>
    <w:rsid w:val="009A7364"/>
    <w:rsid w:val="009B367E"/>
    <w:rsid w:val="009E15E4"/>
    <w:rsid w:val="009E29A4"/>
    <w:rsid w:val="00A000DC"/>
    <w:rsid w:val="00A00E7A"/>
    <w:rsid w:val="00A4356A"/>
    <w:rsid w:val="00A44B62"/>
    <w:rsid w:val="00A52C9B"/>
    <w:rsid w:val="00A645DF"/>
    <w:rsid w:val="00A658A6"/>
    <w:rsid w:val="00A71C00"/>
    <w:rsid w:val="00A72F8B"/>
    <w:rsid w:val="00A73C70"/>
    <w:rsid w:val="00A900D0"/>
    <w:rsid w:val="00AB0DB7"/>
    <w:rsid w:val="00AD57CD"/>
    <w:rsid w:val="00AD7DC8"/>
    <w:rsid w:val="00AE1CD3"/>
    <w:rsid w:val="00AE7129"/>
    <w:rsid w:val="00B01EE2"/>
    <w:rsid w:val="00B2735A"/>
    <w:rsid w:val="00B34B4C"/>
    <w:rsid w:val="00B61F32"/>
    <w:rsid w:val="00B71750"/>
    <w:rsid w:val="00B71A35"/>
    <w:rsid w:val="00B77691"/>
    <w:rsid w:val="00BD4667"/>
    <w:rsid w:val="00BD4F40"/>
    <w:rsid w:val="00BE3063"/>
    <w:rsid w:val="00BE5DE5"/>
    <w:rsid w:val="00BF17B5"/>
    <w:rsid w:val="00BF2C5A"/>
    <w:rsid w:val="00C0455B"/>
    <w:rsid w:val="00C0728D"/>
    <w:rsid w:val="00C144DA"/>
    <w:rsid w:val="00C248C2"/>
    <w:rsid w:val="00C406B1"/>
    <w:rsid w:val="00C515B6"/>
    <w:rsid w:val="00C8157C"/>
    <w:rsid w:val="00CD58B5"/>
    <w:rsid w:val="00D000BC"/>
    <w:rsid w:val="00D07285"/>
    <w:rsid w:val="00D11B72"/>
    <w:rsid w:val="00D230C5"/>
    <w:rsid w:val="00D55F7A"/>
    <w:rsid w:val="00D6047F"/>
    <w:rsid w:val="00D61229"/>
    <w:rsid w:val="00D70BC4"/>
    <w:rsid w:val="00D73D1A"/>
    <w:rsid w:val="00D75DC7"/>
    <w:rsid w:val="00DD7090"/>
    <w:rsid w:val="00DE2922"/>
    <w:rsid w:val="00E0203E"/>
    <w:rsid w:val="00E11576"/>
    <w:rsid w:val="00E35F3A"/>
    <w:rsid w:val="00E50EB6"/>
    <w:rsid w:val="00E55FC5"/>
    <w:rsid w:val="00E61A8D"/>
    <w:rsid w:val="00E70DE6"/>
    <w:rsid w:val="00E76C88"/>
    <w:rsid w:val="00E900E8"/>
    <w:rsid w:val="00EE106B"/>
    <w:rsid w:val="00EE671F"/>
    <w:rsid w:val="00EE6D90"/>
    <w:rsid w:val="00F00E70"/>
    <w:rsid w:val="00F119AB"/>
    <w:rsid w:val="00F14772"/>
    <w:rsid w:val="00F20D5F"/>
    <w:rsid w:val="00F308F1"/>
    <w:rsid w:val="00F4469C"/>
    <w:rsid w:val="00F557BA"/>
    <w:rsid w:val="00F823BB"/>
    <w:rsid w:val="00F91F13"/>
    <w:rsid w:val="00FA1C21"/>
    <w:rsid w:val="00FB3CC0"/>
    <w:rsid w:val="00FC2E4F"/>
    <w:rsid w:val="00FC6C46"/>
    <w:rsid w:val="00FD73F0"/>
    <w:rsid w:val="00FE5C55"/>
    <w:rsid w:val="00FF1E5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8FA1"/>
  <w15:chartTrackingRefBased/>
  <w15:docId w15:val="{4551B407-3D3A-430B-AB16-04775AB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F183-7262-4205-920C-ED28D40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敏</dc:creator>
  <cp:keywords/>
  <dc:description/>
  <cp:lastModifiedBy>唐 敏</cp:lastModifiedBy>
  <cp:revision>268</cp:revision>
  <dcterms:created xsi:type="dcterms:W3CDTF">2020-03-07T12:37:00Z</dcterms:created>
  <dcterms:modified xsi:type="dcterms:W3CDTF">2020-12-12T03:13:00Z</dcterms:modified>
</cp:coreProperties>
</file>