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3E" w:rsidRPr="003A76A3" w:rsidRDefault="00E97D3E" w:rsidP="00E97D3E">
      <w:pPr>
        <w:rPr>
          <w:rFonts w:ascii="Arial" w:hAnsi="Arial" w:cs="Arial"/>
          <w:bCs/>
          <w:color w:val="000000"/>
          <w:kern w:val="0"/>
          <w:sz w:val="24"/>
          <w:szCs w:val="24"/>
        </w:rPr>
      </w:pPr>
      <w:proofErr w:type="gramStart"/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t xml:space="preserve">Supplemental Table </w:t>
      </w:r>
      <w:r w:rsidR="00062F8D" w:rsidRPr="003A76A3">
        <w:rPr>
          <w:rFonts w:ascii="Arial" w:hAnsi="Arial" w:cs="Arial"/>
          <w:bCs/>
          <w:color w:val="000000"/>
          <w:kern w:val="0"/>
          <w:sz w:val="24"/>
          <w:szCs w:val="24"/>
        </w:rPr>
        <w:t>1</w:t>
      </w:r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t>.</w:t>
      </w:r>
      <w:proofErr w:type="gramEnd"/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t xml:space="preserve"> Comparison of MADRS scores and </w:t>
      </w:r>
      <w:proofErr w:type="spellStart"/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t>pBDNF</w:t>
      </w:r>
      <w:proofErr w:type="spellEnd"/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t xml:space="preserve"> </w:t>
      </w:r>
      <w:r w:rsidR="001A1583" w:rsidRPr="001A1583">
        <w:rPr>
          <w:rFonts w:ascii="Arial" w:hAnsi="Arial" w:cs="Arial"/>
          <w:bCs/>
          <w:color w:val="000000"/>
          <w:kern w:val="0"/>
          <w:sz w:val="24"/>
          <w:szCs w:val="24"/>
        </w:rPr>
        <w:t>concentrations</w:t>
      </w:r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t xml:space="preserve"> between responders and </w:t>
      </w:r>
      <w:proofErr w:type="spellStart"/>
      <w:r w:rsidR="003A76A3">
        <w:rPr>
          <w:rFonts w:ascii="Arial" w:hAnsi="Arial" w:cs="Arial"/>
          <w:bCs/>
          <w:color w:val="000000"/>
          <w:kern w:val="0"/>
          <w:sz w:val="24"/>
          <w:szCs w:val="24"/>
        </w:rPr>
        <w:t>nonr</w:t>
      </w:r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t>esponders</w:t>
      </w:r>
      <w:proofErr w:type="spellEnd"/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t> and between remitters and </w:t>
      </w:r>
      <w:proofErr w:type="spellStart"/>
      <w:r w:rsidR="003A76A3">
        <w:rPr>
          <w:rFonts w:ascii="Arial" w:hAnsi="Arial" w:cs="Arial"/>
          <w:bCs/>
          <w:color w:val="000000"/>
          <w:kern w:val="0"/>
          <w:sz w:val="24"/>
          <w:szCs w:val="24"/>
        </w:rPr>
        <w:t>nonr</w:t>
      </w:r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t>emitters</w:t>
      </w:r>
      <w:proofErr w:type="spellEnd"/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t xml:space="preserve"> in patients with TRD using linear mixed model analysis.</w:t>
      </w:r>
    </w:p>
    <w:p w:rsidR="00E97D3E" w:rsidRPr="003A76A3" w:rsidRDefault="00E97D3E" w:rsidP="00E97D3E">
      <w:pPr>
        <w:rPr>
          <w:rFonts w:ascii="Arial" w:hAnsi="Arial" w:cs="Arial"/>
          <w:bCs/>
          <w:color w:val="000000"/>
          <w:kern w:val="0"/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992"/>
        <w:gridCol w:w="1134"/>
        <w:gridCol w:w="993"/>
        <w:gridCol w:w="992"/>
        <w:gridCol w:w="850"/>
        <w:gridCol w:w="993"/>
      </w:tblGrid>
      <w:tr w:rsidR="00E97D3E" w:rsidRPr="003A76A3" w:rsidTr="00845102">
        <w:trPr>
          <w:cantSplit/>
          <w:trHeight w:val="7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</w:rPr>
              <w:t>Outcomes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</w:rPr>
              <w:t>Variables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</w:rPr>
              <w:t>Group-by-time interaction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</w:rPr>
              <w:t>Time main effect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</w:rPr>
              <w:t>Group main effect</w:t>
            </w:r>
          </w:p>
        </w:tc>
      </w:tr>
      <w:tr w:rsidR="00E97D3E" w:rsidRPr="003A76A3" w:rsidTr="00845102">
        <w:trPr>
          <w:cantSplit/>
          <w:trHeight w:val="3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  <w:i/>
              </w:rPr>
            </w:pPr>
            <w:r w:rsidRPr="003A76A3">
              <w:rPr>
                <w:rFonts w:ascii="Arial" w:hAnsi="Arial" w:cs="Arial"/>
                <w:i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  <w:i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3E" w:rsidRPr="003A76A3" w:rsidRDefault="00E97D3E" w:rsidP="00271D4C">
            <w:pPr>
              <w:jc w:val="center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  <w:i/>
              </w:rPr>
              <w:t>p</w:t>
            </w:r>
          </w:p>
        </w:tc>
      </w:tr>
      <w:tr w:rsidR="00845102" w:rsidRPr="003A76A3" w:rsidTr="00845102">
        <w:trPr>
          <w:cantSplit/>
          <w:trHeight w:val="3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B3501">
            <w:pPr>
              <w:jc w:val="left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  <w:kern w:val="0"/>
              </w:rPr>
              <w:t>Responders vs. </w:t>
            </w:r>
            <w:proofErr w:type="spellStart"/>
            <w:r w:rsidR="003A76A3">
              <w:rPr>
                <w:rFonts w:ascii="Arial" w:hAnsi="Arial" w:cs="Arial"/>
                <w:kern w:val="0"/>
              </w:rPr>
              <w:t>nonr</w:t>
            </w:r>
            <w:r w:rsidRPr="003A76A3">
              <w:rPr>
                <w:rFonts w:ascii="Arial" w:hAnsi="Arial" w:cs="Arial"/>
                <w:kern w:val="0"/>
              </w:rPr>
              <w:t>esponders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02" w:rsidRPr="003A76A3" w:rsidRDefault="00845102" w:rsidP="00845102">
            <w:pPr>
              <w:jc w:val="left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</w:rPr>
              <w:t>MADRS scores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52.67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1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b/>
                <w:bCs/>
                <w:szCs w:val="22"/>
              </w:rPr>
              <w:t>&lt;0.001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182.13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1"/>
              <w:rPr>
                <w:rFonts w:ascii="Arial" w:hAnsi="Arial" w:cs="Arial"/>
                <w:b/>
                <w:bCs/>
                <w:szCs w:val="22"/>
              </w:rPr>
            </w:pPr>
            <w:r w:rsidRPr="003A76A3">
              <w:rPr>
                <w:rFonts w:ascii="Arial" w:hAnsi="Arial" w:cs="Arial"/>
                <w:b/>
                <w:bCs/>
                <w:szCs w:val="22"/>
              </w:rPr>
              <w:t>&lt;0.001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45.78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1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b/>
                <w:bCs/>
                <w:szCs w:val="22"/>
              </w:rPr>
              <w:t>&lt;0.001</w:t>
            </w:r>
          </w:p>
        </w:tc>
      </w:tr>
      <w:tr w:rsidR="00845102" w:rsidRPr="003A76A3" w:rsidTr="00845102">
        <w:trPr>
          <w:cantSplit/>
          <w:trHeight w:val="3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271D4C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02" w:rsidRPr="003A76A3" w:rsidRDefault="001A1583" w:rsidP="00845102">
            <w:pPr>
              <w:jc w:val="left"/>
              <w:rPr>
                <w:rFonts w:ascii="Arial" w:hAnsi="Arial" w:cs="Arial"/>
              </w:rPr>
            </w:pPr>
            <w:proofErr w:type="spellStart"/>
            <w:r w:rsidRPr="001A1583">
              <w:rPr>
                <w:rFonts w:ascii="Arial" w:hAnsi="Arial" w:cs="Arial"/>
              </w:rPr>
              <w:t>pBDNF</w:t>
            </w:r>
            <w:proofErr w:type="spellEnd"/>
            <w:r w:rsidRPr="001A1583">
              <w:rPr>
                <w:rFonts w:ascii="Arial" w:hAnsi="Arial" w:cs="Arial"/>
              </w:rPr>
              <w:t xml:space="preserve"> concentrations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0.49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0.484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8.63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1"/>
              <w:rPr>
                <w:rFonts w:ascii="Arial" w:hAnsi="Arial" w:cs="Arial"/>
                <w:b/>
                <w:bCs/>
                <w:szCs w:val="22"/>
              </w:rPr>
            </w:pPr>
            <w:r w:rsidRPr="003A76A3">
              <w:rPr>
                <w:rFonts w:ascii="Arial" w:hAnsi="Arial" w:cs="Arial"/>
                <w:b/>
                <w:bCs/>
                <w:szCs w:val="22"/>
              </w:rPr>
              <w:t>&lt;0.001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2.21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0.116</w:t>
            </w:r>
          </w:p>
        </w:tc>
      </w:tr>
      <w:tr w:rsidR="00845102" w:rsidRPr="003A76A3" w:rsidTr="00845102">
        <w:trPr>
          <w:cantSplit/>
          <w:trHeight w:val="3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B3501">
            <w:pPr>
              <w:jc w:val="left"/>
              <w:rPr>
                <w:rFonts w:ascii="Arial" w:hAnsi="Arial" w:cs="Arial"/>
                <w:kern w:val="0"/>
              </w:rPr>
            </w:pPr>
            <w:r w:rsidRPr="003A76A3">
              <w:rPr>
                <w:rFonts w:ascii="Arial" w:hAnsi="Arial" w:cs="Arial"/>
                <w:kern w:val="0"/>
              </w:rPr>
              <w:t>Remitters vs. </w:t>
            </w:r>
            <w:proofErr w:type="spellStart"/>
            <w:r w:rsidR="003A76A3">
              <w:rPr>
                <w:rFonts w:ascii="Arial" w:hAnsi="Arial" w:cs="Arial"/>
                <w:kern w:val="0"/>
              </w:rPr>
              <w:t>nonr</w:t>
            </w:r>
            <w:r w:rsidRPr="003A76A3">
              <w:rPr>
                <w:rFonts w:ascii="Arial" w:hAnsi="Arial" w:cs="Arial"/>
                <w:kern w:val="0"/>
              </w:rPr>
              <w:t>emitters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02" w:rsidRPr="003A76A3" w:rsidRDefault="00845102" w:rsidP="00845102">
            <w:pPr>
              <w:jc w:val="left"/>
              <w:rPr>
                <w:rFonts w:ascii="Arial" w:hAnsi="Arial" w:cs="Arial"/>
              </w:rPr>
            </w:pPr>
            <w:r w:rsidRPr="003A76A3">
              <w:rPr>
                <w:rFonts w:ascii="Arial" w:hAnsi="Arial" w:cs="Arial"/>
              </w:rPr>
              <w:t>MADRS scores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71.77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1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b/>
                <w:bCs/>
                <w:szCs w:val="22"/>
              </w:rPr>
              <w:t>&lt;0.001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213.16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1"/>
              <w:rPr>
                <w:rFonts w:ascii="Arial" w:hAnsi="Arial" w:cs="Arial"/>
                <w:b/>
                <w:bCs/>
                <w:szCs w:val="22"/>
              </w:rPr>
            </w:pPr>
            <w:r w:rsidRPr="003A76A3">
              <w:rPr>
                <w:rFonts w:ascii="Arial" w:hAnsi="Arial" w:cs="Arial"/>
                <w:b/>
                <w:bCs/>
                <w:szCs w:val="22"/>
              </w:rPr>
              <w:t>&lt;0.001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20.86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102" w:rsidRPr="003A76A3" w:rsidRDefault="00845102" w:rsidP="00E75DD2">
            <w:pPr>
              <w:ind w:firstLineChars="100" w:firstLine="211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b/>
                <w:bCs/>
                <w:szCs w:val="22"/>
              </w:rPr>
              <w:t>&lt;0.001</w:t>
            </w:r>
          </w:p>
        </w:tc>
      </w:tr>
      <w:tr w:rsidR="00E75DD2" w:rsidRPr="003A76A3" w:rsidTr="00845102">
        <w:trPr>
          <w:cantSplit/>
          <w:trHeight w:val="3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D2" w:rsidRPr="003A76A3" w:rsidRDefault="00E75DD2" w:rsidP="00271D4C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D2" w:rsidRPr="003A76A3" w:rsidRDefault="001A1583" w:rsidP="00845102">
            <w:pPr>
              <w:jc w:val="left"/>
              <w:rPr>
                <w:rFonts w:ascii="Arial" w:hAnsi="Arial" w:cs="Arial"/>
              </w:rPr>
            </w:pPr>
            <w:proofErr w:type="spellStart"/>
            <w:r w:rsidRPr="001A1583">
              <w:rPr>
                <w:rFonts w:ascii="Arial" w:hAnsi="Arial" w:cs="Arial"/>
              </w:rPr>
              <w:t>pBDNF</w:t>
            </w:r>
            <w:proofErr w:type="spellEnd"/>
            <w:r w:rsidRPr="001A1583">
              <w:rPr>
                <w:rFonts w:ascii="Arial" w:hAnsi="Arial" w:cs="Arial"/>
              </w:rPr>
              <w:t xml:space="preserve"> concentrations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D2" w:rsidRPr="003A76A3" w:rsidRDefault="00E75DD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D2" w:rsidRPr="003A76A3" w:rsidRDefault="00E75DD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0.480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D2" w:rsidRPr="003A76A3" w:rsidRDefault="00E75DD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7.26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D2" w:rsidRPr="003A76A3" w:rsidRDefault="00E75DD2" w:rsidP="00E75DD2">
            <w:pPr>
              <w:ind w:firstLineChars="100" w:firstLine="211"/>
              <w:rPr>
                <w:rFonts w:ascii="Arial" w:hAnsi="Arial" w:cs="Arial"/>
                <w:b/>
                <w:bCs/>
                <w:szCs w:val="22"/>
              </w:rPr>
            </w:pPr>
            <w:r w:rsidRPr="003A76A3">
              <w:rPr>
                <w:rFonts w:ascii="Arial" w:hAnsi="Arial" w:cs="Arial"/>
                <w:b/>
                <w:bCs/>
                <w:szCs w:val="22"/>
              </w:rPr>
              <w:t>0.001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D2" w:rsidRPr="003A76A3" w:rsidRDefault="00E75DD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1.49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D2" w:rsidRPr="003A76A3" w:rsidRDefault="00E75DD2" w:rsidP="00E75DD2">
            <w:pPr>
              <w:ind w:firstLineChars="100" w:firstLine="210"/>
              <w:rPr>
                <w:rFonts w:ascii="Arial" w:hAnsi="Arial" w:cs="Arial"/>
                <w:szCs w:val="22"/>
              </w:rPr>
            </w:pPr>
            <w:r w:rsidRPr="003A76A3">
              <w:rPr>
                <w:rFonts w:ascii="Arial" w:hAnsi="Arial" w:cs="Arial"/>
                <w:szCs w:val="22"/>
              </w:rPr>
              <w:t>0.232</w:t>
            </w:r>
          </w:p>
        </w:tc>
      </w:tr>
      <w:tr w:rsidR="00E75DD2" w:rsidRPr="003A76A3" w:rsidTr="00271D4C">
        <w:trPr>
          <w:cantSplit/>
          <w:trHeight w:val="356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D2" w:rsidRPr="003A76A3" w:rsidRDefault="00E75DD2" w:rsidP="00271D4C">
            <w:pPr>
              <w:rPr>
                <w:rFonts w:ascii="Arial" w:hAnsi="Arial" w:cs="Arial"/>
                <w:kern w:val="0"/>
              </w:rPr>
            </w:pPr>
            <w:r w:rsidRPr="003A76A3">
              <w:rPr>
                <w:rFonts w:ascii="Arial" w:hAnsi="Arial" w:cs="Arial"/>
                <w:kern w:val="0"/>
              </w:rPr>
              <w:t xml:space="preserve">Bolded values are </w:t>
            </w:r>
            <w:r w:rsidRPr="003A76A3">
              <w:rPr>
                <w:rFonts w:ascii="Arial" w:hAnsi="Arial" w:cs="Arial"/>
                <w:i/>
                <w:kern w:val="0"/>
              </w:rPr>
              <w:t>p</w:t>
            </w:r>
            <w:r w:rsidRPr="003A76A3">
              <w:rPr>
                <w:rFonts w:ascii="Arial" w:hAnsi="Arial" w:cs="Arial"/>
                <w:kern w:val="0"/>
              </w:rPr>
              <w:t xml:space="preserve">&lt;0.05. </w:t>
            </w:r>
          </w:p>
          <w:p w:rsidR="00E75DD2" w:rsidRPr="003A76A3" w:rsidRDefault="00E75DD2" w:rsidP="001A1583">
            <w:pPr>
              <w:tabs>
                <w:tab w:val="left" w:pos="312"/>
              </w:tabs>
              <w:rPr>
                <w:rFonts w:ascii="Arial" w:hAnsi="Arial" w:cs="Arial"/>
                <w:color w:val="FF0000"/>
                <w:kern w:val="0"/>
                <w:sz w:val="28"/>
                <w:szCs w:val="28"/>
              </w:rPr>
            </w:pPr>
            <w:r w:rsidRPr="003A76A3">
              <w:rPr>
                <w:rFonts w:ascii="Arial" w:hAnsi="Arial" w:cs="Arial"/>
                <w:kern w:val="0"/>
              </w:rPr>
              <w:t xml:space="preserve">Abbreviations: </w:t>
            </w:r>
            <w:proofErr w:type="spellStart"/>
            <w:r w:rsidR="001A1583">
              <w:rPr>
                <w:rFonts w:ascii="Arial" w:hAnsi="Arial" w:cs="Arial" w:hint="eastAsia"/>
                <w:kern w:val="0"/>
              </w:rPr>
              <w:t>p</w:t>
            </w:r>
            <w:r w:rsidRPr="003A76A3">
              <w:rPr>
                <w:rFonts w:ascii="Arial" w:hAnsi="Arial" w:cs="Arial"/>
                <w:kern w:val="0"/>
              </w:rPr>
              <w:t>BDNF</w:t>
            </w:r>
            <w:proofErr w:type="spellEnd"/>
            <w:r w:rsidRPr="003A76A3">
              <w:rPr>
                <w:rFonts w:ascii="Arial" w:hAnsi="Arial" w:cs="Arial"/>
                <w:kern w:val="0"/>
              </w:rPr>
              <w:t>=</w:t>
            </w:r>
            <w:r w:rsidR="001A1583">
              <w:rPr>
                <w:rFonts w:ascii="Arial" w:hAnsi="Arial" w:cs="Arial" w:hint="eastAsia"/>
                <w:kern w:val="0"/>
              </w:rPr>
              <w:t xml:space="preserve">plasma </w:t>
            </w:r>
            <w:r w:rsidRPr="003A76A3">
              <w:rPr>
                <w:rFonts w:ascii="Arial" w:hAnsi="Arial" w:cs="Arial"/>
                <w:kern w:val="0"/>
              </w:rPr>
              <w:t>brain</w:t>
            </w:r>
            <w:r w:rsidR="001A1583">
              <w:rPr>
                <w:rFonts w:ascii="Arial" w:hAnsi="Arial" w:cs="Arial" w:hint="eastAsia"/>
                <w:kern w:val="0"/>
              </w:rPr>
              <w:t xml:space="preserve"> </w:t>
            </w:r>
            <w:r w:rsidRPr="003A76A3">
              <w:rPr>
                <w:rFonts w:ascii="Arial" w:hAnsi="Arial" w:cs="Arial"/>
                <w:kern w:val="0"/>
              </w:rPr>
              <w:t xml:space="preserve">derived </w:t>
            </w:r>
            <w:proofErr w:type="spellStart"/>
            <w:r w:rsidRPr="003A76A3">
              <w:rPr>
                <w:rFonts w:ascii="Arial" w:hAnsi="Arial" w:cs="Arial"/>
                <w:kern w:val="0"/>
              </w:rPr>
              <w:t>neurotrophic</w:t>
            </w:r>
            <w:proofErr w:type="spellEnd"/>
            <w:r w:rsidRPr="003A76A3">
              <w:rPr>
                <w:rFonts w:ascii="Arial" w:hAnsi="Arial" w:cs="Arial"/>
                <w:kern w:val="0"/>
              </w:rPr>
              <w:t xml:space="preserve"> factor</w:t>
            </w:r>
            <w:r w:rsidRPr="003A76A3">
              <w:rPr>
                <w:rFonts w:ascii="Arial" w:hAnsi="Arial" w:cs="Arial"/>
                <w:szCs w:val="21"/>
              </w:rPr>
              <w:t>; MADRS=the Montgomery-</w:t>
            </w:r>
            <w:proofErr w:type="spellStart"/>
            <w:r w:rsidRPr="003A76A3">
              <w:rPr>
                <w:rFonts w:ascii="Arial" w:hAnsi="Arial" w:cs="Arial"/>
                <w:szCs w:val="21"/>
              </w:rPr>
              <w:t>Asberg</w:t>
            </w:r>
            <w:proofErr w:type="spellEnd"/>
            <w:r w:rsidRPr="003A76A3">
              <w:rPr>
                <w:rFonts w:ascii="Arial" w:hAnsi="Arial" w:cs="Arial"/>
                <w:szCs w:val="21"/>
              </w:rPr>
              <w:t xml:space="preserve"> Depression Rating Scale; TRD=treatment refractory depression</w:t>
            </w:r>
            <w:r w:rsidRPr="003A76A3">
              <w:rPr>
                <w:rFonts w:ascii="Arial" w:hAnsi="Arial" w:cs="Arial"/>
                <w:kern w:val="0"/>
              </w:rPr>
              <w:t>.</w:t>
            </w:r>
          </w:p>
        </w:tc>
      </w:tr>
    </w:tbl>
    <w:p w:rsidR="000D43D1" w:rsidRPr="003A76A3" w:rsidRDefault="000D43D1" w:rsidP="00E97D3E">
      <w:pPr>
        <w:rPr>
          <w:rFonts w:ascii="Arial" w:hAnsi="Arial" w:cs="Arial"/>
          <w:bCs/>
          <w:color w:val="000000"/>
          <w:kern w:val="0"/>
          <w:sz w:val="24"/>
          <w:szCs w:val="24"/>
        </w:rPr>
      </w:pPr>
    </w:p>
    <w:p w:rsidR="000D43D1" w:rsidRPr="003A76A3" w:rsidRDefault="000D43D1">
      <w:pPr>
        <w:widowControl/>
        <w:jc w:val="left"/>
        <w:rPr>
          <w:rFonts w:ascii="Arial" w:hAnsi="Arial" w:cs="Arial"/>
          <w:bCs/>
          <w:color w:val="000000"/>
          <w:kern w:val="0"/>
          <w:sz w:val="24"/>
          <w:szCs w:val="24"/>
        </w:rPr>
      </w:pPr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br w:type="page"/>
      </w:r>
    </w:p>
    <w:p w:rsidR="000D43D1" w:rsidRPr="003A76A3" w:rsidRDefault="000D43D1" w:rsidP="000D43D1">
      <w:pPr>
        <w:rPr>
          <w:rFonts w:ascii="Arial" w:hAnsi="Arial" w:cs="Arial"/>
          <w:bCs/>
          <w:color w:val="000000"/>
          <w:kern w:val="0"/>
          <w:szCs w:val="21"/>
        </w:rPr>
      </w:pPr>
      <w:proofErr w:type="gramStart"/>
      <w:r w:rsidRPr="003A76A3">
        <w:rPr>
          <w:rFonts w:ascii="Arial" w:hAnsi="Arial" w:cs="Arial"/>
          <w:b/>
          <w:bCs/>
          <w:color w:val="000000"/>
          <w:kern w:val="0"/>
          <w:sz w:val="24"/>
          <w:szCs w:val="24"/>
        </w:rPr>
        <w:lastRenderedPageBreak/>
        <w:t>Supplemental Table 2.</w:t>
      </w:r>
      <w:proofErr w:type="gramEnd"/>
      <w:r w:rsidRPr="003A76A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3A76A3">
        <w:rPr>
          <w:rFonts w:ascii="Arial" w:hAnsi="Arial" w:cs="Arial"/>
          <w:bCs/>
          <w:color w:val="000000"/>
          <w:kern w:val="0"/>
          <w:szCs w:val="21"/>
        </w:rPr>
        <w:t xml:space="preserve">Correlation of baseline </w:t>
      </w:r>
      <w:proofErr w:type="spellStart"/>
      <w:r w:rsidRPr="003A76A3">
        <w:rPr>
          <w:rFonts w:ascii="Arial" w:hAnsi="Arial" w:cs="Arial"/>
          <w:bCs/>
          <w:color w:val="000000"/>
          <w:kern w:val="0"/>
          <w:szCs w:val="21"/>
        </w:rPr>
        <w:t>pBDNF</w:t>
      </w:r>
      <w:proofErr w:type="spellEnd"/>
      <w:r w:rsidRPr="003A76A3">
        <w:rPr>
          <w:rFonts w:ascii="Arial" w:hAnsi="Arial" w:cs="Arial"/>
          <w:bCs/>
          <w:color w:val="000000"/>
          <w:kern w:val="0"/>
          <w:szCs w:val="21"/>
        </w:rPr>
        <w:t xml:space="preserve"> </w:t>
      </w:r>
      <w:r w:rsidR="001A1583">
        <w:rPr>
          <w:rFonts w:ascii="Arial" w:hAnsi="Arial" w:cs="Arial" w:hint="eastAsia"/>
          <w:kern w:val="0"/>
          <w:szCs w:val="21"/>
        </w:rPr>
        <w:t>concentrations</w:t>
      </w:r>
      <w:r w:rsidRPr="003A76A3">
        <w:rPr>
          <w:rFonts w:ascii="Arial" w:hAnsi="Arial" w:cs="Arial"/>
          <w:bCs/>
          <w:color w:val="000000"/>
          <w:kern w:val="0"/>
          <w:szCs w:val="21"/>
        </w:rPr>
        <w:t xml:space="preserve"> and MADRS scores at 13 d or 26 d in patients with TRD.</w:t>
      </w:r>
    </w:p>
    <w:p w:rsidR="000D43D1" w:rsidRPr="003A76A3" w:rsidRDefault="000D43D1" w:rsidP="000D43D1">
      <w:pPr>
        <w:rPr>
          <w:rFonts w:ascii="Arial" w:hAnsi="Arial" w:cs="Arial"/>
          <w:bCs/>
          <w:color w:val="000000"/>
          <w:kern w:val="0"/>
          <w:szCs w:val="21"/>
        </w:rPr>
      </w:pPr>
    </w:p>
    <w:tbl>
      <w:tblPr>
        <w:tblStyle w:val="a5"/>
        <w:tblW w:w="8659" w:type="dxa"/>
        <w:tblLook w:val="04A0"/>
      </w:tblPr>
      <w:tblGrid>
        <w:gridCol w:w="2885"/>
        <w:gridCol w:w="2887"/>
        <w:gridCol w:w="2887"/>
      </w:tblGrid>
      <w:tr w:rsidR="000D43D1" w:rsidRPr="003A76A3" w:rsidTr="006C31B0">
        <w:trPr>
          <w:trHeight w:val="330"/>
        </w:trPr>
        <w:tc>
          <w:tcPr>
            <w:tcW w:w="2885" w:type="dxa"/>
          </w:tcPr>
          <w:p w:rsidR="000D43D1" w:rsidRPr="003A76A3" w:rsidRDefault="000D43D1" w:rsidP="006C31B0">
            <w:pPr>
              <w:jc w:val="center"/>
              <w:rPr>
                <w:rFonts w:ascii="Arial" w:hAnsi="Arial" w:cs="Arial"/>
                <w:szCs w:val="21"/>
              </w:rPr>
            </w:pPr>
            <w:r w:rsidRPr="003A76A3">
              <w:rPr>
                <w:rFonts w:ascii="Arial" w:hAnsi="Arial" w:cs="Arial"/>
                <w:szCs w:val="21"/>
              </w:rPr>
              <w:t>Variables</w:t>
            </w:r>
          </w:p>
        </w:tc>
        <w:tc>
          <w:tcPr>
            <w:tcW w:w="2887" w:type="dxa"/>
          </w:tcPr>
          <w:p w:rsidR="000D43D1" w:rsidRPr="003A76A3" w:rsidRDefault="000D43D1" w:rsidP="006C31B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3A76A3">
              <w:rPr>
                <w:rFonts w:ascii="Arial" w:hAnsi="Arial" w:cs="Arial"/>
                <w:color w:val="000000"/>
                <w:kern w:val="0"/>
                <w:szCs w:val="21"/>
              </w:rPr>
              <w:t xml:space="preserve">MADRS </w:t>
            </w:r>
            <w:r w:rsidRPr="003A76A3">
              <w:rPr>
                <w:rFonts w:ascii="Arial" w:hAnsi="Arial" w:cs="Arial"/>
                <w:bCs/>
                <w:color w:val="000000"/>
                <w:kern w:val="0"/>
                <w:szCs w:val="21"/>
              </w:rPr>
              <w:t xml:space="preserve">scores </w:t>
            </w:r>
            <w:r w:rsidRPr="003A76A3">
              <w:rPr>
                <w:rFonts w:ascii="Arial" w:hAnsi="Arial" w:cs="Arial"/>
                <w:color w:val="000000"/>
                <w:kern w:val="0"/>
                <w:szCs w:val="21"/>
              </w:rPr>
              <w:t>at 13 d</w:t>
            </w:r>
          </w:p>
        </w:tc>
        <w:tc>
          <w:tcPr>
            <w:tcW w:w="2887" w:type="dxa"/>
          </w:tcPr>
          <w:p w:rsidR="000D43D1" w:rsidRPr="003A76A3" w:rsidRDefault="000D43D1" w:rsidP="006C31B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3A76A3">
              <w:rPr>
                <w:rFonts w:ascii="Arial" w:hAnsi="Arial" w:cs="Arial"/>
                <w:color w:val="000000"/>
                <w:kern w:val="0"/>
                <w:szCs w:val="21"/>
              </w:rPr>
              <w:t xml:space="preserve">MADRS </w:t>
            </w:r>
            <w:r w:rsidRPr="003A76A3">
              <w:rPr>
                <w:rFonts w:ascii="Arial" w:hAnsi="Arial" w:cs="Arial"/>
                <w:bCs/>
                <w:color w:val="000000"/>
                <w:kern w:val="0"/>
                <w:szCs w:val="21"/>
              </w:rPr>
              <w:t xml:space="preserve">scores </w:t>
            </w:r>
            <w:r w:rsidRPr="003A76A3">
              <w:rPr>
                <w:rFonts w:ascii="Arial" w:hAnsi="Arial" w:cs="Arial"/>
                <w:color w:val="000000"/>
                <w:kern w:val="0"/>
                <w:szCs w:val="21"/>
              </w:rPr>
              <w:t>at 26 d</w:t>
            </w:r>
          </w:p>
        </w:tc>
      </w:tr>
      <w:tr w:rsidR="000D43D1" w:rsidRPr="003A76A3" w:rsidTr="006C31B0">
        <w:trPr>
          <w:trHeight w:val="314"/>
        </w:trPr>
        <w:tc>
          <w:tcPr>
            <w:tcW w:w="2885" w:type="dxa"/>
            <w:vMerge w:val="restart"/>
          </w:tcPr>
          <w:p w:rsidR="000D43D1" w:rsidRPr="003A76A3" w:rsidRDefault="000D43D1" w:rsidP="001A1583">
            <w:pPr>
              <w:rPr>
                <w:rFonts w:ascii="Arial" w:hAnsi="Arial" w:cs="Arial"/>
                <w:bCs/>
                <w:color w:val="000000"/>
                <w:kern w:val="0"/>
                <w:szCs w:val="21"/>
              </w:rPr>
            </w:pPr>
            <w:r w:rsidRPr="003A76A3">
              <w:rPr>
                <w:rFonts w:ascii="Arial" w:hAnsi="Arial" w:cs="Arial"/>
                <w:kern w:val="0"/>
                <w:szCs w:val="21"/>
              </w:rPr>
              <w:t xml:space="preserve">Baseline </w:t>
            </w:r>
            <w:proofErr w:type="spellStart"/>
            <w:r w:rsidRPr="003A76A3">
              <w:rPr>
                <w:rFonts w:ascii="Arial" w:hAnsi="Arial" w:cs="Arial"/>
                <w:kern w:val="0"/>
                <w:szCs w:val="21"/>
              </w:rPr>
              <w:t>pBDNF</w:t>
            </w:r>
            <w:proofErr w:type="spellEnd"/>
            <w:r w:rsidRPr="003A76A3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="001A1583">
              <w:rPr>
                <w:rFonts w:ascii="Arial" w:hAnsi="Arial" w:cs="Arial" w:hint="eastAsia"/>
                <w:kern w:val="0"/>
                <w:szCs w:val="21"/>
              </w:rPr>
              <w:t>concentrations</w:t>
            </w:r>
            <w:r w:rsidRPr="003A76A3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 w:rsidRPr="003A76A3">
              <w:rPr>
                <w:rFonts w:ascii="Arial" w:hAnsi="Arial" w:cs="Arial"/>
                <w:kern w:val="0"/>
                <w:szCs w:val="21"/>
              </w:rPr>
              <w:t>(ng/ml)</w:t>
            </w:r>
          </w:p>
        </w:tc>
        <w:tc>
          <w:tcPr>
            <w:tcW w:w="2887" w:type="dxa"/>
            <w:vAlign w:val="center"/>
          </w:tcPr>
          <w:p w:rsidR="000D43D1" w:rsidRPr="003A76A3" w:rsidRDefault="000D43D1" w:rsidP="006C31B0">
            <w:pPr>
              <w:widowControl/>
              <w:jc w:val="center"/>
              <w:textAlignment w:val="center"/>
              <w:rPr>
                <w:rFonts w:ascii="Arial" w:hAnsi="Arial" w:cs="Arial"/>
                <w:i/>
                <w:color w:val="000000"/>
                <w:szCs w:val="21"/>
              </w:rPr>
            </w:pPr>
            <w:r w:rsidRPr="003A76A3">
              <w:rPr>
                <w:rFonts w:ascii="Arial" w:hAnsi="Arial" w:cs="Arial"/>
                <w:i/>
                <w:color w:val="000000"/>
                <w:kern w:val="0"/>
                <w:szCs w:val="21"/>
              </w:rPr>
              <w:t>r</w:t>
            </w:r>
            <w:r w:rsidRPr="003A76A3">
              <w:rPr>
                <w:rFonts w:ascii="Arial" w:hAnsi="Arial" w:cs="Arial"/>
                <w:color w:val="000000"/>
                <w:kern w:val="0"/>
                <w:szCs w:val="21"/>
              </w:rPr>
              <w:t>=-0.299</w:t>
            </w:r>
          </w:p>
        </w:tc>
        <w:tc>
          <w:tcPr>
            <w:tcW w:w="2887" w:type="dxa"/>
            <w:vAlign w:val="center"/>
          </w:tcPr>
          <w:p w:rsidR="000D43D1" w:rsidRPr="003A76A3" w:rsidRDefault="000D43D1" w:rsidP="006C31B0">
            <w:pPr>
              <w:widowControl/>
              <w:jc w:val="center"/>
              <w:textAlignment w:val="center"/>
              <w:rPr>
                <w:rFonts w:ascii="Arial" w:hAnsi="Arial" w:cs="Arial"/>
                <w:i/>
                <w:color w:val="000000"/>
                <w:szCs w:val="21"/>
              </w:rPr>
            </w:pPr>
            <w:r w:rsidRPr="003A76A3">
              <w:rPr>
                <w:rFonts w:ascii="Arial" w:hAnsi="Arial" w:cs="Arial"/>
                <w:i/>
                <w:color w:val="000000"/>
                <w:kern w:val="0"/>
                <w:szCs w:val="21"/>
              </w:rPr>
              <w:t>r</w:t>
            </w:r>
            <w:r w:rsidRPr="003A76A3">
              <w:rPr>
                <w:rFonts w:ascii="Arial" w:hAnsi="Arial" w:cs="Arial"/>
                <w:color w:val="000000"/>
                <w:kern w:val="0"/>
                <w:szCs w:val="21"/>
              </w:rPr>
              <w:t>=-0.377</w:t>
            </w:r>
          </w:p>
        </w:tc>
      </w:tr>
      <w:tr w:rsidR="000D43D1" w:rsidRPr="003A76A3" w:rsidTr="006C31B0">
        <w:trPr>
          <w:trHeight w:val="143"/>
        </w:trPr>
        <w:tc>
          <w:tcPr>
            <w:tcW w:w="2885" w:type="dxa"/>
            <w:vMerge/>
          </w:tcPr>
          <w:p w:rsidR="000D43D1" w:rsidRPr="003A76A3" w:rsidRDefault="000D43D1" w:rsidP="006C31B0">
            <w:pPr>
              <w:rPr>
                <w:rFonts w:ascii="Arial" w:hAnsi="Arial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 w:rsidR="000D43D1" w:rsidRPr="003A76A3" w:rsidRDefault="000D43D1" w:rsidP="006C31B0">
            <w:pPr>
              <w:widowControl/>
              <w:jc w:val="center"/>
              <w:textAlignment w:val="center"/>
              <w:rPr>
                <w:rFonts w:ascii="Arial" w:hAnsi="Arial" w:cs="Arial"/>
                <w:i/>
                <w:color w:val="000000"/>
                <w:szCs w:val="21"/>
              </w:rPr>
            </w:pPr>
            <w:r w:rsidRPr="003A76A3">
              <w:rPr>
                <w:rFonts w:ascii="Arial" w:hAnsi="Arial" w:cs="Arial"/>
                <w:b/>
                <w:bCs/>
                <w:i/>
                <w:color w:val="000000"/>
                <w:kern w:val="0"/>
                <w:szCs w:val="21"/>
              </w:rPr>
              <w:t>p</w:t>
            </w:r>
            <w:r w:rsidRPr="003A76A3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=0.008</w:t>
            </w:r>
          </w:p>
        </w:tc>
        <w:tc>
          <w:tcPr>
            <w:tcW w:w="2887" w:type="dxa"/>
            <w:vAlign w:val="center"/>
          </w:tcPr>
          <w:p w:rsidR="000D43D1" w:rsidRPr="003A76A3" w:rsidRDefault="000D43D1" w:rsidP="006C31B0">
            <w:pPr>
              <w:widowControl/>
              <w:jc w:val="center"/>
              <w:textAlignment w:val="center"/>
              <w:rPr>
                <w:rFonts w:ascii="Arial" w:hAnsi="Arial" w:cs="Arial"/>
                <w:i/>
                <w:color w:val="000000"/>
                <w:szCs w:val="21"/>
              </w:rPr>
            </w:pPr>
            <w:r w:rsidRPr="003A76A3">
              <w:rPr>
                <w:rFonts w:ascii="Arial" w:hAnsi="Arial" w:cs="Arial"/>
                <w:b/>
                <w:bCs/>
                <w:i/>
                <w:color w:val="000000"/>
                <w:kern w:val="0"/>
                <w:szCs w:val="21"/>
              </w:rPr>
              <w:t>p</w:t>
            </w:r>
            <w:r w:rsidRPr="003A76A3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=0.003</w:t>
            </w:r>
          </w:p>
        </w:tc>
      </w:tr>
      <w:tr w:rsidR="000D43D1" w:rsidRPr="003A76A3" w:rsidTr="006C31B0">
        <w:trPr>
          <w:trHeight w:val="143"/>
        </w:trPr>
        <w:tc>
          <w:tcPr>
            <w:tcW w:w="8659" w:type="dxa"/>
            <w:gridSpan w:val="3"/>
          </w:tcPr>
          <w:p w:rsidR="000D43D1" w:rsidRPr="003A76A3" w:rsidRDefault="000D43D1" w:rsidP="006C31B0">
            <w:pPr>
              <w:rPr>
                <w:rFonts w:ascii="Arial" w:hAnsi="Arial" w:cs="Arial"/>
                <w:szCs w:val="21"/>
              </w:rPr>
            </w:pPr>
            <w:r w:rsidRPr="003A76A3">
              <w:rPr>
                <w:rFonts w:ascii="Arial" w:hAnsi="Arial" w:cs="Arial"/>
                <w:szCs w:val="21"/>
              </w:rPr>
              <w:t xml:space="preserve">Bolded values are </w:t>
            </w:r>
            <w:r w:rsidRPr="003A76A3">
              <w:rPr>
                <w:rFonts w:ascii="Arial" w:hAnsi="Arial" w:cs="Arial"/>
                <w:i/>
                <w:iCs/>
                <w:szCs w:val="21"/>
              </w:rPr>
              <w:t>p</w:t>
            </w:r>
            <w:r w:rsidRPr="003A76A3">
              <w:rPr>
                <w:rFonts w:ascii="Arial" w:hAnsi="Arial" w:cs="Arial"/>
                <w:szCs w:val="21"/>
              </w:rPr>
              <w:t>&lt;0.05.</w:t>
            </w:r>
          </w:p>
          <w:p w:rsidR="000D43D1" w:rsidRPr="003A76A3" w:rsidRDefault="000D43D1" w:rsidP="001A1583">
            <w:pPr>
              <w:rPr>
                <w:rFonts w:ascii="Arial" w:hAnsi="Arial" w:cs="Arial"/>
                <w:bCs/>
                <w:color w:val="000000"/>
                <w:kern w:val="0"/>
                <w:szCs w:val="21"/>
              </w:rPr>
            </w:pPr>
            <w:r w:rsidRPr="003A76A3">
              <w:rPr>
                <w:rFonts w:ascii="Arial" w:hAnsi="Arial" w:cs="Arial"/>
                <w:szCs w:val="21"/>
              </w:rPr>
              <w:t xml:space="preserve">Abbreviations: </w:t>
            </w:r>
            <w:proofErr w:type="spellStart"/>
            <w:r w:rsidR="001A1583">
              <w:rPr>
                <w:rFonts w:ascii="Arial" w:hAnsi="Arial" w:cs="Arial" w:hint="eastAsia"/>
                <w:szCs w:val="21"/>
              </w:rPr>
              <w:t>p</w:t>
            </w:r>
            <w:r w:rsidRPr="003A76A3">
              <w:rPr>
                <w:rFonts w:ascii="Arial" w:hAnsi="Arial" w:cs="Arial"/>
                <w:szCs w:val="21"/>
              </w:rPr>
              <w:t>BDNF</w:t>
            </w:r>
            <w:proofErr w:type="spellEnd"/>
            <w:r w:rsidRPr="003A76A3">
              <w:rPr>
                <w:rFonts w:ascii="Arial" w:hAnsi="Arial" w:cs="Arial"/>
                <w:szCs w:val="21"/>
              </w:rPr>
              <w:t>=</w:t>
            </w:r>
            <w:r w:rsidR="001A1583">
              <w:rPr>
                <w:rFonts w:ascii="Arial" w:hAnsi="Arial" w:cs="Arial" w:hint="eastAsia"/>
                <w:szCs w:val="21"/>
              </w:rPr>
              <w:t xml:space="preserve">plasma </w:t>
            </w:r>
            <w:r w:rsidRPr="003A76A3">
              <w:rPr>
                <w:rFonts w:ascii="Arial" w:hAnsi="Arial" w:cs="Arial"/>
                <w:szCs w:val="21"/>
              </w:rPr>
              <w:t>brain</w:t>
            </w:r>
            <w:r w:rsidR="001A1583">
              <w:rPr>
                <w:rFonts w:ascii="Arial" w:hAnsi="Arial" w:cs="Arial" w:hint="eastAsia"/>
                <w:szCs w:val="21"/>
              </w:rPr>
              <w:t xml:space="preserve"> </w:t>
            </w:r>
            <w:r w:rsidRPr="003A76A3">
              <w:rPr>
                <w:rFonts w:ascii="Arial" w:hAnsi="Arial" w:cs="Arial"/>
                <w:szCs w:val="21"/>
              </w:rPr>
              <w:t xml:space="preserve">derived </w:t>
            </w:r>
            <w:proofErr w:type="spellStart"/>
            <w:r w:rsidRPr="003A76A3">
              <w:rPr>
                <w:rFonts w:ascii="Arial" w:hAnsi="Arial" w:cs="Arial"/>
                <w:szCs w:val="21"/>
              </w:rPr>
              <w:t>neurotrophic</w:t>
            </w:r>
            <w:proofErr w:type="spellEnd"/>
            <w:r w:rsidRPr="003A76A3">
              <w:rPr>
                <w:rFonts w:ascii="Arial" w:hAnsi="Arial" w:cs="Arial"/>
                <w:szCs w:val="21"/>
              </w:rPr>
              <w:t xml:space="preserve"> factor; MADRS=the Montgomery-</w:t>
            </w:r>
            <w:proofErr w:type="spellStart"/>
            <w:r w:rsidRPr="003A76A3">
              <w:rPr>
                <w:rFonts w:ascii="Arial" w:hAnsi="Arial" w:cs="Arial"/>
                <w:szCs w:val="21"/>
              </w:rPr>
              <w:t>Asberg</w:t>
            </w:r>
            <w:proofErr w:type="spellEnd"/>
            <w:r w:rsidRPr="003A76A3">
              <w:rPr>
                <w:rFonts w:ascii="Arial" w:hAnsi="Arial" w:cs="Arial"/>
                <w:szCs w:val="21"/>
              </w:rPr>
              <w:t xml:space="preserve"> Depression Rating Scale;</w:t>
            </w:r>
            <w:r w:rsidRPr="003A76A3">
              <w:rPr>
                <w:rFonts w:ascii="Arial" w:hAnsi="Arial" w:cs="Arial"/>
                <w:i/>
                <w:iCs/>
                <w:szCs w:val="21"/>
              </w:rPr>
              <w:t xml:space="preserve"> r</w:t>
            </w:r>
            <w:r w:rsidRPr="003A76A3">
              <w:rPr>
                <w:rFonts w:ascii="Arial" w:hAnsi="Arial" w:cs="Arial"/>
                <w:szCs w:val="21"/>
              </w:rPr>
              <w:t>=Pearson coefficient of correlation; TRD=treatment refractory depression.</w:t>
            </w:r>
          </w:p>
        </w:tc>
      </w:tr>
    </w:tbl>
    <w:p w:rsidR="000D43D1" w:rsidRPr="003A76A3" w:rsidRDefault="000D43D1" w:rsidP="000D43D1"/>
    <w:p w:rsidR="000D43D1" w:rsidRPr="003A76A3" w:rsidRDefault="000D43D1">
      <w:pPr>
        <w:widowControl/>
        <w:jc w:val="left"/>
        <w:rPr>
          <w:rFonts w:ascii="Arial" w:hAnsi="Arial" w:cs="Arial"/>
          <w:bCs/>
          <w:color w:val="000000"/>
          <w:kern w:val="0"/>
          <w:sz w:val="24"/>
          <w:szCs w:val="24"/>
        </w:rPr>
      </w:pPr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br w:type="page"/>
      </w:r>
    </w:p>
    <w:p w:rsidR="000D43D1" w:rsidRPr="003A76A3" w:rsidRDefault="000D43D1" w:rsidP="000D43D1">
      <w:pPr>
        <w:rPr>
          <w:rFonts w:ascii="Arial" w:hAnsi="Arial" w:cs="Arial"/>
          <w:szCs w:val="21"/>
        </w:rPr>
      </w:pPr>
      <w:bookmarkStart w:id="0" w:name="OLE_LINK18"/>
      <w:bookmarkStart w:id="1" w:name="OLE_LINK19"/>
      <w:proofErr w:type="gramStart"/>
      <w:r w:rsidRPr="003A76A3">
        <w:rPr>
          <w:rFonts w:ascii="Arial" w:hAnsi="Arial" w:cs="Arial"/>
          <w:b/>
          <w:szCs w:val="21"/>
        </w:rPr>
        <w:lastRenderedPageBreak/>
        <w:t>Supplemental Figure 1.</w:t>
      </w:r>
      <w:proofErr w:type="gramEnd"/>
      <w:r w:rsidRPr="003A76A3">
        <w:rPr>
          <w:rFonts w:ascii="Arial" w:hAnsi="Arial" w:cs="Arial"/>
          <w:b/>
          <w:szCs w:val="21"/>
        </w:rPr>
        <w:t xml:space="preserve"> </w:t>
      </w:r>
      <w:r w:rsidRPr="003A76A3">
        <w:rPr>
          <w:rFonts w:ascii="Arial" w:hAnsi="Arial" w:cs="Arial"/>
          <w:szCs w:val="21"/>
        </w:rPr>
        <w:t>Change in depressive symptoms in patients with TRD.</w:t>
      </w:r>
    </w:p>
    <w:p w:rsidR="000D43D1" w:rsidRPr="003A76A3" w:rsidRDefault="000D43D1" w:rsidP="000D43D1">
      <w:pPr>
        <w:jc w:val="center"/>
        <w:rPr>
          <w:rFonts w:ascii="Arial" w:hAnsi="Arial" w:cs="Arial"/>
          <w:szCs w:val="21"/>
          <w:vertAlign w:val="superscript"/>
        </w:rPr>
      </w:pPr>
      <w:r w:rsidRPr="003A76A3">
        <w:rPr>
          <w:rFonts w:ascii="Arial" w:hAnsi="Arial" w:cs="Arial"/>
          <w:noProof/>
          <w:szCs w:val="21"/>
          <w:vertAlign w:val="superscri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220345</wp:posOffset>
            </wp:positionV>
            <wp:extent cx="3273425" cy="2661285"/>
            <wp:effectExtent l="19050" t="0" r="3175" b="0"/>
            <wp:wrapSquare wrapText="bothSides"/>
            <wp:docPr id="6" name="图片 1" descr="D:\科研数据\BDNF\图表\MADRS response.jpgMADRS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D:\科研数据\BDNF\图表\MADRS response.jpgMADRS respon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76A3">
        <w:rPr>
          <w:rFonts w:ascii="Arial" w:hAnsi="Arial" w:cs="Arial"/>
          <w:noProof/>
          <w:szCs w:val="21"/>
          <w:vertAlign w:val="superscript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220345</wp:posOffset>
            </wp:positionV>
            <wp:extent cx="2885440" cy="2587625"/>
            <wp:effectExtent l="19050" t="0" r="0" b="0"/>
            <wp:wrapSquare wrapText="bothSides"/>
            <wp:docPr id="1" name="图片 1" descr="D:\科研数据\BDNF\图表\TRD madrs remission.jpgTRD madrs re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科研数据\BDNF\图表\TRD madrs remission.jpgTRD madrs remis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3D1" w:rsidRPr="003A76A3" w:rsidRDefault="000D43D1" w:rsidP="000D43D1">
      <w:pPr>
        <w:rPr>
          <w:rFonts w:ascii="Arial" w:hAnsi="Arial" w:cs="Arial"/>
          <w:szCs w:val="21"/>
        </w:rPr>
      </w:pPr>
    </w:p>
    <w:p w:rsidR="000D43D1" w:rsidRPr="003A76A3" w:rsidRDefault="000D43D1" w:rsidP="000D43D1">
      <w:pPr>
        <w:jc w:val="left"/>
        <w:rPr>
          <w:rFonts w:ascii="Arial" w:hAnsi="Arial" w:cs="Arial"/>
          <w:szCs w:val="21"/>
        </w:rPr>
      </w:pPr>
      <w:r w:rsidRPr="003A76A3">
        <w:rPr>
          <w:rFonts w:ascii="Arial" w:hAnsi="Arial" w:cs="Arial"/>
          <w:szCs w:val="21"/>
          <w:vertAlign w:val="superscript"/>
        </w:rPr>
        <w:t>#</w:t>
      </w:r>
      <w:r w:rsidRPr="003A76A3">
        <w:rPr>
          <w:rFonts w:ascii="Arial" w:hAnsi="Arial" w:cs="Arial"/>
          <w:szCs w:val="21"/>
        </w:rPr>
        <w:t xml:space="preserve">Significant difference was found </w:t>
      </w:r>
      <w:r w:rsidR="00BB0F9F" w:rsidRPr="00BB0F9F">
        <w:rPr>
          <w:rFonts w:ascii="Arial" w:hAnsi="Arial" w:cs="Arial"/>
          <w:szCs w:val="21"/>
        </w:rPr>
        <w:t>when comparing baseline to the indicated times</w:t>
      </w:r>
      <w:r w:rsidRPr="003A76A3">
        <w:rPr>
          <w:rFonts w:ascii="Arial" w:hAnsi="Arial" w:cs="Arial"/>
          <w:szCs w:val="21"/>
        </w:rPr>
        <w:t xml:space="preserve"> (</w:t>
      </w:r>
      <w:r w:rsidRPr="003A76A3">
        <w:rPr>
          <w:rFonts w:ascii="Arial" w:hAnsi="Arial" w:cs="Arial"/>
          <w:i/>
          <w:szCs w:val="21"/>
        </w:rPr>
        <w:t>p&lt;</w:t>
      </w:r>
      <w:r w:rsidRPr="003A76A3">
        <w:rPr>
          <w:rFonts w:ascii="Arial" w:hAnsi="Arial" w:cs="Arial"/>
          <w:szCs w:val="21"/>
        </w:rPr>
        <w:t>0.05</w:t>
      </w:r>
      <w:r w:rsidRPr="003A76A3">
        <w:rPr>
          <w:rFonts w:ascii="Arial" w:cs="Arial"/>
          <w:szCs w:val="21"/>
        </w:rPr>
        <w:t>)</w:t>
      </w:r>
      <w:r w:rsidRPr="003A76A3">
        <w:rPr>
          <w:rFonts w:ascii="Arial" w:hAnsi="Arial" w:cs="Arial"/>
          <w:szCs w:val="21"/>
        </w:rPr>
        <w:t>.</w:t>
      </w:r>
    </w:p>
    <w:p w:rsidR="000D43D1" w:rsidRPr="003A76A3" w:rsidRDefault="000D43D1" w:rsidP="000D43D1">
      <w:pPr>
        <w:rPr>
          <w:rFonts w:ascii="Arial" w:hAnsi="Arial" w:cs="Arial"/>
          <w:szCs w:val="21"/>
        </w:rPr>
      </w:pPr>
      <w:r w:rsidRPr="003A76A3">
        <w:rPr>
          <w:rFonts w:ascii="Arial" w:hAnsi="Arial" w:cs="Arial"/>
          <w:szCs w:val="21"/>
          <w:vertAlign w:val="superscript"/>
        </w:rPr>
        <w:t>*</w:t>
      </w:r>
      <w:r w:rsidRPr="003A76A3">
        <w:rPr>
          <w:rFonts w:ascii="Arial" w:hAnsi="Arial" w:cs="Arial"/>
          <w:szCs w:val="21"/>
        </w:rPr>
        <w:t>Significant difference was found between responders and </w:t>
      </w:r>
      <w:proofErr w:type="spellStart"/>
      <w:r w:rsidR="003A76A3">
        <w:rPr>
          <w:rFonts w:ascii="Arial" w:hAnsi="Arial" w:cs="Arial"/>
          <w:szCs w:val="21"/>
        </w:rPr>
        <w:t>nonr</w:t>
      </w:r>
      <w:r w:rsidRPr="003A76A3">
        <w:rPr>
          <w:rFonts w:ascii="Arial" w:hAnsi="Arial" w:cs="Arial"/>
          <w:szCs w:val="21"/>
        </w:rPr>
        <w:t>esponders</w:t>
      </w:r>
      <w:proofErr w:type="spellEnd"/>
      <w:r w:rsidRPr="003A76A3">
        <w:rPr>
          <w:rFonts w:ascii="Arial" w:hAnsi="Arial" w:cs="Arial"/>
          <w:szCs w:val="21"/>
        </w:rPr>
        <w:t> and between remitters and </w:t>
      </w:r>
      <w:proofErr w:type="spellStart"/>
      <w:r w:rsidR="003A76A3">
        <w:rPr>
          <w:rFonts w:ascii="Arial" w:hAnsi="Arial" w:cs="Arial"/>
          <w:szCs w:val="21"/>
        </w:rPr>
        <w:t>nonr</w:t>
      </w:r>
      <w:r w:rsidRPr="003A76A3">
        <w:rPr>
          <w:rFonts w:ascii="Arial" w:hAnsi="Arial" w:cs="Arial"/>
          <w:szCs w:val="21"/>
        </w:rPr>
        <w:t>emitters</w:t>
      </w:r>
      <w:proofErr w:type="spellEnd"/>
      <w:r w:rsidRPr="003A76A3">
        <w:rPr>
          <w:rFonts w:ascii="Arial" w:hAnsi="Arial" w:cs="Arial"/>
          <w:szCs w:val="21"/>
        </w:rPr>
        <w:t xml:space="preserve"> </w:t>
      </w:r>
      <w:bookmarkStart w:id="2" w:name="OLE_LINK1"/>
      <w:r w:rsidRPr="003A76A3">
        <w:rPr>
          <w:rFonts w:ascii="Arial" w:hAnsi="Arial" w:cs="Arial"/>
          <w:szCs w:val="21"/>
        </w:rPr>
        <w:t xml:space="preserve">at </w:t>
      </w:r>
      <w:r w:rsidR="00B76861" w:rsidRPr="003A76A3">
        <w:rPr>
          <w:rFonts w:ascii="Arial" w:hAnsi="Arial" w:cs="Arial"/>
          <w:szCs w:val="21"/>
        </w:rPr>
        <w:t xml:space="preserve">the </w:t>
      </w:r>
      <w:r w:rsidRPr="003A76A3">
        <w:rPr>
          <w:rFonts w:ascii="Arial" w:hAnsi="Arial" w:cs="Arial"/>
          <w:szCs w:val="21"/>
        </w:rPr>
        <w:t xml:space="preserve">indicated times </w:t>
      </w:r>
      <w:bookmarkEnd w:id="2"/>
      <w:r w:rsidRPr="003A76A3">
        <w:rPr>
          <w:rFonts w:ascii="Arial" w:hAnsi="Arial" w:cs="Arial"/>
          <w:szCs w:val="21"/>
        </w:rPr>
        <w:t>(</w:t>
      </w:r>
      <w:r w:rsidRPr="003A76A3">
        <w:rPr>
          <w:rFonts w:ascii="Arial" w:hAnsi="Arial" w:cs="Arial"/>
          <w:i/>
          <w:szCs w:val="21"/>
        </w:rPr>
        <w:t>p&lt;</w:t>
      </w:r>
      <w:r w:rsidRPr="003A76A3">
        <w:rPr>
          <w:rFonts w:ascii="Arial" w:hAnsi="Arial" w:cs="Arial"/>
          <w:szCs w:val="21"/>
        </w:rPr>
        <w:t>0.05</w:t>
      </w:r>
      <w:r w:rsidRPr="003A76A3">
        <w:rPr>
          <w:rFonts w:ascii="Arial" w:cs="Arial"/>
          <w:szCs w:val="21"/>
        </w:rPr>
        <w:t>)</w:t>
      </w:r>
      <w:r w:rsidRPr="003A76A3">
        <w:rPr>
          <w:rFonts w:ascii="Arial" w:hAnsi="Arial" w:cs="Arial"/>
          <w:szCs w:val="21"/>
        </w:rPr>
        <w:t>.</w:t>
      </w:r>
    </w:p>
    <w:p w:rsidR="000D43D1" w:rsidRPr="003A76A3" w:rsidRDefault="000D43D1" w:rsidP="000D43D1">
      <w:pPr>
        <w:rPr>
          <w:rFonts w:ascii="Arial" w:hAnsi="Arial" w:cs="Arial"/>
          <w:szCs w:val="21"/>
        </w:rPr>
      </w:pPr>
      <w:r w:rsidRPr="003A76A3">
        <w:rPr>
          <w:rFonts w:ascii="Arial" w:hAnsi="Arial" w:cs="Arial"/>
          <w:szCs w:val="21"/>
        </w:rPr>
        <w:t>Abbreviations: MADRS=the Montgomery-</w:t>
      </w:r>
      <w:proofErr w:type="spellStart"/>
      <w:r w:rsidRPr="003A76A3">
        <w:rPr>
          <w:rFonts w:ascii="Arial" w:hAnsi="Arial" w:cs="Arial"/>
          <w:szCs w:val="21"/>
        </w:rPr>
        <w:t>Asberg</w:t>
      </w:r>
      <w:proofErr w:type="spellEnd"/>
      <w:r w:rsidRPr="003A76A3">
        <w:rPr>
          <w:rFonts w:ascii="Arial" w:hAnsi="Arial" w:cs="Arial"/>
          <w:szCs w:val="21"/>
        </w:rPr>
        <w:t xml:space="preserve"> Depression Rating Scale; TRD=treatment refractory depression.</w:t>
      </w:r>
    </w:p>
    <w:bookmarkEnd w:id="0"/>
    <w:bookmarkEnd w:id="1"/>
    <w:p w:rsidR="000D43D1" w:rsidRPr="003A76A3" w:rsidRDefault="000D43D1" w:rsidP="000D43D1">
      <w:pPr>
        <w:rPr>
          <w:rFonts w:ascii="Arial" w:hAnsi="Arial" w:cs="Arial"/>
          <w:szCs w:val="21"/>
        </w:rPr>
      </w:pPr>
    </w:p>
    <w:p w:rsidR="000D43D1" w:rsidRPr="003A76A3" w:rsidRDefault="000D43D1" w:rsidP="000D43D1"/>
    <w:p w:rsidR="000D43D1" w:rsidRPr="003A76A3" w:rsidRDefault="000D43D1">
      <w:pPr>
        <w:widowControl/>
        <w:jc w:val="left"/>
        <w:rPr>
          <w:rFonts w:ascii="Arial" w:hAnsi="Arial" w:cs="Arial"/>
          <w:bCs/>
          <w:color w:val="000000"/>
          <w:kern w:val="0"/>
          <w:sz w:val="24"/>
          <w:szCs w:val="24"/>
        </w:rPr>
      </w:pPr>
      <w:r w:rsidRPr="003A76A3">
        <w:rPr>
          <w:rFonts w:ascii="Arial" w:hAnsi="Arial" w:cs="Arial"/>
          <w:bCs/>
          <w:color w:val="000000"/>
          <w:kern w:val="0"/>
          <w:sz w:val="24"/>
          <w:szCs w:val="24"/>
        </w:rPr>
        <w:br w:type="page"/>
      </w:r>
    </w:p>
    <w:p w:rsidR="000D43D1" w:rsidRPr="003A76A3" w:rsidRDefault="000D43D1" w:rsidP="000D43D1">
      <w:pPr>
        <w:rPr>
          <w:rFonts w:ascii="Arial" w:hAnsi="Arial" w:cs="Arial"/>
          <w:szCs w:val="21"/>
        </w:rPr>
      </w:pPr>
      <w:r w:rsidRPr="003A76A3">
        <w:rPr>
          <w:rFonts w:ascii="Arial" w:hAnsi="Arial" w:cs="Arial"/>
          <w:b/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368300</wp:posOffset>
            </wp:positionV>
            <wp:extent cx="3118485" cy="2142490"/>
            <wp:effectExtent l="19050" t="0" r="5715" b="0"/>
            <wp:wrapSquare wrapText="bothSides"/>
            <wp:docPr id="3" name="图片 1" descr="D:\科研数据\BDNF\图表\TRD BDNF response.pngTRD BDNF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科研数据\BDNF\图表\TRD BDNF response.pngTRD BDNF respon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76A3">
        <w:rPr>
          <w:rFonts w:ascii="Arial" w:hAnsi="Arial" w:cs="Arial"/>
          <w:b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354330</wp:posOffset>
            </wp:positionV>
            <wp:extent cx="2935605" cy="2101215"/>
            <wp:effectExtent l="19050" t="0" r="0" b="0"/>
            <wp:wrapSquare wrapText="bothSides"/>
            <wp:docPr id="2" name="图片 1" descr="D:\科研数据\BDNF\图表\TRD BDNF remission.jpgTRD BDNF re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科研数据\BDNF\图表\TRD BDNF remission.jpgTRD BDNF remiss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3A76A3">
        <w:rPr>
          <w:rFonts w:ascii="Arial" w:hAnsi="Arial" w:cs="Arial"/>
          <w:b/>
          <w:szCs w:val="21"/>
        </w:rPr>
        <w:t>Supplemental Figure 2.</w:t>
      </w:r>
      <w:proofErr w:type="gramEnd"/>
      <w:r w:rsidRPr="003A76A3">
        <w:rPr>
          <w:rFonts w:ascii="Arial" w:hAnsi="Arial" w:cs="Arial"/>
          <w:b/>
          <w:szCs w:val="21"/>
        </w:rPr>
        <w:t xml:space="preserve"> </w:t>
      </w:r>
      <w:r w:rsidRPr="003A76A3">
        <w:rPr>
          <w:rFonts w:ascii="Arial" w:hAnsi="Arial" w:cs="Arial"/>
          <w:bCs/>
          <w:szCs w:val="21"/>
        </w:rPr>
        <w:t xml:space="preserve">Change in </w:t>
      </w:r>
      <w:proofErr w:type="spellStart"/>
      <w:r w:rsidRPr="003A76A3">
        <w:rPr>
          <w:rFonts w:ascii="Arial" w:hAnsi="Arial" w:cs="Arial"/>
          <w:bCs/>
          <w:szCs w:val="21"/>
        </w:rPr>
        <w:t>pBDNF</w:t>
      </w:r>
      <w:proofErr w:type="spellEnd"/>
      <w:r w:rsidRPr="003A76A3">
        <w:rPr>
          <w:rFonts w:ascii="Arial" w:hAnsi="Arial" w:cs="Arial"/>
          <w:bCs/>
          <w:szCs w:val="21"/>
        </w:rPr>
        <w:t xml:space="preserve"> </w:t>
      </w:r>
      <w:r w:rsidR="00510B99">
        <w:rPr>
          <w:rFonts w:ascii="Arial" w:hAnsi="Arial" w:cs="Arial" w:hint="eastAsia"/>
          <w:bCs/>
          <w:szCs w:val="21"/>
        </w:rPr>
        <w:t xml:space="preserve">concentrations </w:t>
      </w:r>
      <w:r w:rsidRPr="003A76A3">
        <w:rPr>
          <w:rFonts w:ascii="Arial" w:hAnsi="Arial" w:cs="Arial"/>
          <w:szCs w:val="21"/>
        </w:rPr>
        <w:t>in patients with TRD.</w:t>
      </w:r>
    </w:p>
    <w:p w:rsidR="000D43D1" w:rsidRPr="003A76A3" w:rsidRDefault="000D43D1" w:rsidP="000D43D1">
      <w:pPr>
        <w:rPr>
          <w:rFonts w:ascii="Arial" w:hAnsi="Arial" w:cs="Arial"/>
          <w:szCs w:val="21"/>
        </w:rPr>
      </w:pPr>
    </w:p>
    <w:p w:rsidR="000D43D1" w:rsidRPr="003A76A3" w:rsidRDefault="000D43D1" w:rsidP="000D43D1">
      <w:pPr>
        <w:jc w:val="left"/>
        <w:rPr>
          <w:rFonts w:ascii="Arial" w:hAnsi="Arial" w:cs="Arial"/>
          <w:szCs w:val="21"/>
        </w:rPr>
      </w:pPr>
      <w:r w:rsidRPr="003A76A3">
        <w:rPr>
          <w:rFonts w:ascii="Arial" w:hAnsi="Arial" w:cs="Arial"/>
          <w:szCs w:val="21"/>
          <w:vertAlign w:val="superscript"/>
        </w:rPr>
        <w:t>#</w:t>
      </w:r>
      <w:r w:rsidRPr="003A76A3">
        <w:rPr>
          <w:rFonts w:ascii="Arial" w:hAnsi="Arial" w:cs="Arial"/>
          <w:szCs w:val="21"/>
        </w:rPr>
        <w:t xml:space="preserve">Significant difference was found </w:t>
      </w:r>
      <w:r w:rsidR="00BB0F9F" w:rsidRPr="00BB0F9F">
        <w:rPr>
          <w:rFonts w:ascii="Arial" w:hAnsi="Arial" w:cs="Arial"/>
          <w:szCs w:val="21"/>
        </w:rPr>
        <w:t>when comparing baseline to the indicated times</w:t>
      </w:r>
      <w:r w:rsidRPr="003A76A3">
        <w:rPr>
          <w:rFonts w:ascii="Arial" w:hAnsi="Arial" w:cs="Arial"/>
          <w:szCs w:val="21"/>
        </w:rPr>
        <w:t xml:space="preserve"> (</w:t>
      </w:r>
      <w:r w:rsidRPr="003A76A3">
        <w:rPr>
          <w:rFonts w:ascii="Arial" w:hAnsi="Arial" w:cs="Arial"/>
          <w:i/>
          <w:szCs w:val="21"/>
        </w:rPr>
        <w:t>p&lt;</w:t>
      </w:r>
      <w:r w:rsidRPr="003A76A3">
        <w:rPr>
          <w:rFonts w:ascii="Arial" w:hAnsi="Arial" w:cs="Arial"/>
          <w:szCs w:val="21"/>
        </w:rPr>
        <w:t>0.05</w:t>
      </w:r>
      <w:r w:rsidRPr="003A76A3">
        <w:rPr>
          <w:rFonts w:ascii="Arial" w:cs="Arial"/>
          <w:szCs w:val="21"/>
        </w:rPr>
        <w:t>)</w:t>
      </w:r>
      <w:r w:rsidRPr="003A76A3">
        <w:rPr>
          <w:rFonts w:ascii="Arial" w:hAnsi="Arial" w:cs="Arial"/>
          <w:szCs w:val="21"/>
        </w:rPr>
        <w:t>.</w:t>
      </w:r>
    </w:p>
    <w:p w:rsidR="000D43D1" w:rsidRPr="003A76A3" w:rsidRDefault="000D43D1" w:rsidP="000D43D1">
      <w:pPr>
        <w:rPr>
          <w:rFonts w:ascii="Arial" w:hAnsi="Arial" w:cs="Arial"/>
          <w:szCs w:val="21"/>
        </w:rPr>
      </w:pPr>
      <w:r w:rsidRPr="003A76A3">
        <w:rPr>
          <w:rFonts w:ascii="Arial" w:hAnsi="Arial" w:cs="Arial"/>
          <w:szCs w:val="21"/>
          <w:vertAlign w:val="superscript"/>
        </w:rPr>
        <w:t>*</w:t>
      </w:r>
      <w:r w:rsidRPr="003A76A3">
        <w:rPr>
          <w:rFonts w:ascii="Arial" w:hAnsi="Arial" w:cs="Arial"/>
          <w:szCs w:val="21"/>
        </w:rPr>
        <w:t>Significant difference was found between responders and </w:t>
      </w:r>
      <w:proofErr w:type="spellStart"/>
      <w:r w:rsidR="003A76A3">
        <w:rPr>
          <w:rFonts w:ascii="Arial" w:hAnsi="Arial" w:cs="Arial"/>
          <w:szCs w:val="21"/>
        </w:rPr>
        <w:t>nonr</w:t>
      </w:r>
      <w:r w:rsidRPr="003A76A3">
        <w:rPr>
          <w:rFonts w:ascii="Arial" w:hAnsi="Arial" w:cs="Arial"/>
          <w:szCs w:val="21"/>
        </w:rPr>
        <w:t>esponders</w:t>
      </w:r>
      <w:proofErr w:type="spellEnd"/>
      <w:r w:rsidRPr="003A76A3">
        <w:rPr>
          <w:rFonts w:ascii="Arial" w:hAnsi="Arial" w:cs="Arial"/>
          <w:szCs w:val="21"/>
        </w:rPr>
        <w:t> and between remitters and </w:t>
      </w:r>
      <w:proofErr w:type="spellStart"/>
      <w:r w:rsidR="003A76A3">
        <w:rPr>
          <w:rFonts w:ascii="Arial" w:hAnsi="Arial" w:cs="Arial"/>
          <w:szCs w:val="21"/>
        </w:rPr>
        <w:t>nonr</w:t>
      </w:r>
      <w:r w:rsidRPr="003A76A3">
        <w:rPr>
          <w:rFonts w:ascii="Arial" w:hAnsi="Arial" w:cs="Arial"/>
          <w:szCs w:val="21"/>
        </w:rPr>
        <w:t>emitters</w:t>
      </w:r>
      <w:proofErr w:type="spellEnd"/>
      <w:r w:rsidRPr="003A76A3">
        <w:rPr>
          <w:rFonts w:ascii="Arial" w:hAnsi="Arial" w:cs="Arial"/>
          <w:szCs w:val="21"/>
        </w:rPr>
        <w:t xml:space="preserve"> at </w:t>
      </w:r>
      <w:r w:rsidR="00B76861" w:rsidRPr="003A76A3">
        <w:rPr>
          <w:rFonts w:ascii="Arial" w:hAnsi="Arial" w:cs="Arial"/>
          <w:szCs w:val="21"/>
        </w:rPr>
        <w:t xml:space="preserve">the </w:t>
      </w:r>
      <w:r w:rsidRPr="003A76A3">
        <w:rPr>
          <w:rFonts w:ascii="Arial" w:hAnsi="Arial" w:cs="Arial"/>
          <w:szCs w:val="21"/>
        </w:rPr>
        <w:t>indicated times (</w:t>
      </w:r>
      <w:r w:rsidRPr="003A76A3">
        <w:rPr>
          <w:rFonts w:ascii="Arial" w:hAnsi="Arial" w:cs="Arial"/>
          <w:i/>
          <w:szCs w:val="21"/>
        </w:rPr>
        <w:t>p</w:t>
      </w:r>
      <w:r w:rsidRPr="003A76A3">
        <w:rPr>
          <w:rFonts w:ascii="Arial" w:hAnsi="Arial" w:cs="Arial"/>
          <w:szCs w:val="21"/>
        </w:rPr>
        <w:t>&lt;0.05).</w:t>
      </w:r>
    </w:p>
    <w:p w:rsidR="00E97D3E" w:rsidRPr="003A76A3" w:rsidRDefault="000D43D1" w:rsidP="00E97D3E">
      <w:pPr>
        <w:rPr>
          <w:rFonts w:ascii="Arial" w:hAnsi="Arial" w:cs="Arial"/>
          <w:bCs/>
          <w:color w:val="000000"/>
          <w:kern w:val="0"/>
          <w:sz w:val="24"/>
          <w:szCs w:val="24"/>
        </w:rPr>
      </w:pPr>
      <w:r w:rsidRPr="003A76A3">
        <w:rPr>
          <w:rFonts w:ascii="Arial" w:hAnsi="Arial" w:cs="Arial"/>
          <w:szCs w:val="21"/>
        </w:rPr>
        <w:t xml:space="preserve">Abbreviations: </w:t>
      </w:r>
      <w:proofErr w:type="spellStart"/>
      <w:r w:rsidR="00510B99">
        <w:rPr>
          <w:rFonts w:ascii="Arial" w:hAnsi="Arial" w:cs="Arial" w:hint="eastAsia"/>
          <w:szCs w:val="21"/>
        </w:rPr>
        <w:t>p</w:t>
      </w:r>
      <w:r w:rsidR="00510B99" w:rsidRPr="003A76A3">
        <w:rPr>
          <w:rFonts w:ascii="Arial" w:hAnsi="Arial" w:cs="Arial"/>
          <w:szCs w:val="21"/>
        </w:rPr>
        <w:t>BDNF</w:t>
      </w:r>
      <w:proofErr w:type="spellEnd"/>
      <w:r w:rsidR="00510B99" w:rsidRPr="003A76A3">
        <w:rPr>
          <w:rFonts w:ascii="Arial" w:hAnsi="Arial" w:cs="Arial"/>
          <w:szCs w:val="21"/>
        </w:rPr>
        <w:t>=</w:t>
      </w:r>
      <w:r w:rsidR="00510B99">
        <w:rPr>
          <w:rFonts w:ascii="Arial" w:hAnsi="Arial" w:cs="Arial" w:hint="eastAsia"/>
          <w:szCs w:val="21"/>
        </w:rPr>
        <w:t xml:space="preserve">plasma </w:t>
      </w:r>
      <w:r w:rsidR="00510B99" w:rsidRPr="003A76A3">
        <w:rPr>
          <w:rFonts w:ascii="Arial" w:hAnsi="Arial" w:cs="Arial"/>
          <w:szCs w:val="21"/>
        </w:rPr>
        <w:t>brain</w:t>
      </w:r>
      <w:r w:rsidR="00510B99">
        <w:rPr>
          <w:rFonts w:ascii="Arial" w:hAnsi="Arial" w:cs="Arial" w:hint="eastAsia"/>
          <w:szCs w:val="21"/>
        </w:rPr>
        <w:t xml:space="preserve"> </w:t>
      </w:r>
      <w:r w:rsidR="00510B99" w:rsidRPr="003A76A3">
        <w:rPr>
          <w:rFonts w:ascii="Arial" w:hAnsi="Arial" w:cs="Arial"/>
          <w:szCs w:val="21"/>
        </w:rPr>
        <w:t xml:space="preserve">derived </w:t>
      </w:r>
      <w:proofErr w:type="spellStart"/>
      <w:r w:rsidR="00510B99" w:rsidRPr="003A76A3">
        <w:rPr>
          <w:rFonts w:ascii="Arial" w:hAnsi="Arial" w:cs="Arial"/>
          <w:szCs w:val="21"/>
        </w:rPr>
        <w:t>neurotrophic</w:t>
      </w:r>
      <w:proofErr w:type="spellEnd"/>
      <w:r w:rsidR="00510B99" w:rsidRPr="003A76A3">
        <w:rPr>
          <w:rFonts w:ascii="Arial" w:hAnsi="Arial" w:cs="Arial"/>
          <w:szCs w:val="21"/>
        </w:rPr>
        <w:t xml:space="preserve"> factor</w:t>
      </w:r>
      <w:r w:rsidRPr="003A76A3">
        <w:rPr>
          <w:rFonts w:ascii="Arial" w:hAnsi="Arial" w:cs="Arial"/>
          <w:szCs w:val="21"/>
        </w:rPr>
        <w:t>; TRD=treatment refractory depression.</w:t>
      </w:r>
    </w:p>
    <w:sectPr w:rsidR="00E97D3E" w:rsidRPr="003A76A3" w:rsidSect="005C156C">
      <w:pgSz w:w="11906" w:h="16838"/>
      <w:pgMar w:top="1440" w:right="1236" w:bottom="1440" w:left="1236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A1" w:rsidRPr="003A76A3" w:rsidRDefault="00642EA1" w:rsidP="00E97D3E">
      <w:r w:rsidRPr="003A76A3">
        <w:separator/>
      </w:r>
    </w:p>
  </w:endnote>
  <w:endnote w:type="continuationSeparator" w:id="0">
    <w:p w:rsidR="00642EA1" w:rsidRPr="003A76A3" w:rsidRDefault="00642EA1" w:rsidP="00E97D3E">
      <w:r w:rsidRPr="003A76A3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A1" w:rsidRPr="003A76A3" w:rsidRDefault="00642EA1" w:rsidP="00E97D3E">
      <w:r w:rsidRPr="003A76A3">
        <w:separator/>
      </w:r>
    </w:p>
  </w:footnote>
  <w:footnote w:type="continuationSeparator" w:id="0">
    <w:p w:rsidR="00642EA1" w:rsidRPr="003A76A3" w:rsidRDefault="00642EA1" w:rsidP="00E97D3E">
      <w:r w:rsidRPr="003A76A3"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ity Control Editor">
    <w15:presenceInfo w15:providerId="None" w15:userId="Quality Control Edi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MachineID" w:val="200|203|197|188|201|197|204|189|197|186|206|197|185|199|197|186|206|"/>
    <w:docVar w:name="Username" w:val="Quality Control Editor"/>
  </w:docVars>
  <w:rsids>
    <w:rsidRoot w:val="00A95ADE"/>
    <w:rsid w:val="00062F8D"/>
    <w:rsid w:val="00095707"/>
    <w:rsid w:val="000A5FB4"/>
    <w:rsid w:val="000D43D1"/>
    <w:rsid w:val="001A1583"/>
    <w:rsid w:val="002F35CE"/>
    <w:rsid w:val="003A76A3"/>
    <w:rsid w:val="00422CCC"/>
    <w:rsid w:val="004E5281"/>
    <w:rsid w:val="004E7CA7"/>
    <w:rsid w:val="005008C7"/>
    <w:rsid w:val="00510B99"/>
    <w:rsid w:val="005C156C"/>
    <w:rsid w:val="005F43EB"/>
    <w:rsid w:val="00617629"/>
    <w:rsid w:val="00635476"/>
    <w:rsid w:val="00642EA1"/>
    <w:rsid w:val="00675C6D"/>
    <w:rsid w:val="006A6342"/>
    <w:rsid w:val="00735D22"/>
    <w:rsid w:val="00770FC4"/>
    <w:rsid w:val="007C4087"/>
    <w:rsid w:val="007D696D"/>
    <w:rsid w:val="00807C11"/>
    <w:rsid w:val="00845102"/>
    <w:rsid w:val="008B45E5"/>
    <w:rsid w:val="008E6410"/>
    <w:rsid w:val="00924E7A"/>
    <w:rsid w:val="009751D8"/>
    <w:rsid w:val="009D2558"/>
    <w:rsid w:val="00A03132"/>
    <w:rsid w:val="00A86D79"/>
    <w:rsid w:val="00A95ADE"/>
    <w:rsid w:val="00AB5831"/>
    <w:rsid w:val="00AF0905"/>
    <w:rsid w:val="00B72404"/>
    <w:rsid w:val="00B76861"/>
    <w:rsid w:val="00BB0F9F"/>
    <w:rsid w:val="00C41BA1"/>
    <w:rsid w:val="00C64A8D"/>
    <w:rsid w:val="00C9776A"/>
    <w:rsid w:val="00CF7172"/>
    <w:rsid w:val="00D11BE5"/>
    <w:rsid w:val="00E75DD2"/>
    <w:rsid w:val="00E97D3E"/>
    <w:rsid w:val="00EB2801"/>
    <w:rsid w:val="00ED7F08"/>
    <w:rsid w:val="00EE0BDF"/>
    <w:rsid w:val="00F12AC9"/>
    <w:rsid w:val="00F92800"/>
    <w:rsid w:val="00FB4758"/>
    <w:rsid w:val="05244D63"/>
    <w:rsid w:val="06001581"/>
    <w:rsid w:val="069A1E6E"/>
    <w:rsid w:val="06F12276"/>
    <w:rsid w:val="07EA3FD4"/>
    <w:rsid w:val="1D114CD3"/>
    <w:rsid w:val="1E661600"/>
    <w:rsid w:val="26B61BB5"/>
    <w:rsid w:val="287502B4"/>
    <w:rsid w:val="3D114D19"/>
    <w:rsid w:val="3E8E66C3"/>
    <w:rsid w:val="4693704F"/>
    <w:rsid w:val="4A556862"/>
    <w:rsid w:val="4D694AA4"/>
    <w:rsid w:val="5BF024BC"/>
    <w:rsid w:val="62615431"/>
    <w:rsid w:val="65702B66"/>
    <w:rsid w:val="72E12B39"/>
    <w:rsid w:val="75216336"/>
    <w:rsid w:val="7E48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C156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C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5C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C15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15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68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6861"/>
    <w:rPr>
      <w:kern w:val="2"/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3A76A3"/>
    <w:rPr>
      <w:rFonts w:ascii="Tahoma" w:hAnsi="Tahoma" w:cs="Tahoma"/>
      <w:sz w:val="16"/>
    </w:rPr>
  </w:style>
  <w:style w:type="character" w:customStyle="1" w:styleId="Char2">
    <w:name w:val="批注文字 Char"/>
    <w:basedOn w:val="a0"/>
    <w:link w:val="a7"/>
    <w:uiPriority w:val="99"/>
    <w:semiHidden/>
    <w:rsid w:val="003A76A3"/>
    <w:rPr>
      <w:rFonts w:ascii="Tahoma" w:hAnsi="Tahoma" w:cs="Tahoma"/>
      <w:kern w:val="2"/>
      <w:sz w:val="16"/>
    </w:rPr>
  </w:style>
  <w:style w:type="character" w:styleId="a8">
    <w:name w:val="annotation reference"/>
    <w:basedOn w:val="a0"/>
    <w:uiPriority w:val="99"/>
    <w:semiHidden/>
    <w:unhideWhenUsed/>
    <w:rsid w:val="003A76A3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3A76A3"/>
    <w:rPr>
      <w:rFonts w:ascii="Times New Roman" w:hAnsi="Times New Roman" w:cs="Times New Roman"/>
      <w:b/>
      <w:bCs/>
      <w:sz w:val="20"/>
    </w:rPr>
  </w:style>
  <w:style w:type="character" w:customStyle="1" w:styleId="Char3">
    <w:name w:val="批注主题 Char"/>
    <w:basedOn w:val="Char2"/>
    <w:link w:val="a9"/>
    <w:uiPriority w:val="99"/>
    <w:semiHidden/>
    <w:rsid w:val="003A76A3"/>
    <w:rPr>
      <w:rFonts w:ascii="Tahoma" w:hAnsi="Tahoma" w:cs="Tahoma"/>
      <w:b/>
      <w:bCs/>
      <w:kern w:val="2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309</Words>
  <Characters>1762</Characters>
  <Application>Microsoft Office Word</Application>
  <DocSecurity>0</DocSecurity>
  <Lines>14</Lines>
  <Paragraphs>4</Paragraphs>
  <ScaleCrop>false</ScaleCrop>
  <Company>微软中国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郑伟</cp:lastModifiedBy>
  <cp:revision>10</cp:revision>
  <cp:lastPrinted>2020-04-13T08:01:00Z</cp:lastPrinted>
  <dcterms:created xsi:type="dcterms:W3CDTF">2020-05-05T19:22:00Z</dcterms:created>
  <dcterms:modified xsi:type="dcterms:W3CDTF">2021-03-18T07:12:00Z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UseTimer">
    <vt:bool>false</vt:bool>
  </property>
  <property fmtid="{D5CDD505-2E9C-101B-9397-08002B2CF9AE}" pid="4" name="LastTick">
    <vt:r8>43957.7450462963</vt:r8>
  </property>
  <property fmtid="{D5CDD505-2E9C-101B-9397-08002B2CF9AE}" pid="5" name="EditTotal">
    <vt:i4>32</vt:i4>
  </property>
</Properties>
</file>