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76EF9" w14:textId="13DC003A" w:rsidR="00D11F86" w:rsidRDefault="0066311D">
      <w:r>
        <w:t>Supplemental text S1. Details of the plant ODB SCO dataset preparation</w:t>
      </w:r>
      <w:r w:rsidR="00F2449E">
        <w:t>,</w:t>
      </w:r>
      <w:r>
        <w:t xml:space="preserve"> assessment methods</w:t>
      </w:r>
      <w:r w:rsidR="00F2449E">
        <w:t>, and results.</w:t>
      </w:r>
    </w:p>
    <w:p w14:paraId="7A0160DF" w14:textId="66808A4E" w:rsidR="00F2449E" w:rsidRPr="00F2449E" w:rsidRDefault="00F2449E">
      <w:pPr>
        <w:rPr>
          <w:b/>
          <w:bCs/>
          <w:sz w:val="24"/>
          <w:szCs w:val="24"/>
        </w:rPr>
      </w:pPr>
      <w:r w:rsidRPr="00F2449E">
        <w:rPr>
          <w:b/>
          <w:bCs/>
          <w:sz w:val="24"/>
          <w:szCs w:val="24"/>
        </w:rPr>
        <w:t>Methods</w:t>
      </w:r>
    </w:p>
    <w:p w14:paraId="2CC9E8F0" w14:textId="77F43256" w:rsidR="0066311D" w:rsidRPr="006E365C" w:rsidRDefault="0066311D">
      <w:pPr>
        <w:rPr>
          <w:b/>
          <w:bCs/>
        </w:rPr>
      </w:pPr>
      <w:r w:rsidRPr="006E365C">
        <w:rPr>
          <w:b/>
          <w:bCs/>
        </w:rPr>
        <w:t>Samples</w:t>
      </w:r>
    </w:p>
    <w:p w14:paraId="7D799573" w14:textId="2EFB1325" w:rsidR="0066311D" w:rsidRDefault="0066311D">
      <w:r>
        <w:t xml:space="preserve">To verify the performance of ALiBaSeq on a pair of divergent plant species, we used </w:t>
      </w:r>
      <w:r w:rsidRPr="00270767">
        <w:rPr>
          <w:i/>
          <w:iCs/>
        </w:rPr>
        <w:t>Arabidopsis thaliana</w:t>
      </w:r>
      <w:r>
        <w:rPr>
          <w:i/>
          <w:iCs/>
        </w:rPr>
        <w:t xml:space="preserve"> </w:t>
      </w:r>
      <w:r w:rsidRPr="0053250B">
        <w:t xml:space="preserve">(L.) </w:t>
      </w:r>
      <w:proofErr w:type="spellStart"/>
      <w:r w:rsidRPr="0053250B">
        <w:t>Heynh</w:t>
      </w:r>
      <w:proofErr w:type="spellEnd"/>
      <w:r w:rsidRPr="0053250B">
        <w:t>.</w:t>
      </w:r>
      <w:r>
        <w:t xml:space="preserve"> and </w:t>
      </w:r>
      <w:proofErr w:type="spellStart"/>
      <w:r w:rsidRPr="00270767">
        <w:rPr>
          <w:i/>
          <w:iCs/>
        </w:rPr>
        <w:t>Amborella</w:t>
      </w:r>
      <w:proofErr w:type="spellEnd"/>
      <w:r w:rsidRPr="00270767">
        <w:rPr>
          <w:i/>
          <w:iCs/>
        </w:rPr>
        <w:t xml:space="preserve"> </w:t>
      </w:r>
      <w:proofErr w:type="spellStart"/>
      <w:r w:rsidRPr="00270767">
        <w:rPr>
          <w:i/>
          <w:iCs/>
        </w:rPr>
        <w:t>trichopoda</w:t>
      </w:r>
      <w:proofErr w:type="spellEnd"/>
      <w:r>
        <w:rPr>
          <w:i/>
          <w:iCs/>
        </w:rPr>
        <w:t xml:space="preserve"> </w:t>
      </w:r>
      <w:proofErr w:type="spellStart"/>
      <w:r w:rsidRPr="0053250B">
        <w:t>Baill</w:t>
      </w:r>
      <w:proofErr w:type="spellEnd"/>
      <w:r>
        <w:t xml:space="preserve">., both of which have annotated genomes available. </w:t>
      </w:r>
      <w:r w:rsidR="00EE0C7A">
        <w:t xml:space="preserve">The </w:t>
      </w:r>
      <w:r>
        <w:t xml:space="preserve">TAIR10 genome assembly, coding sequences, and proteins for </w:t>
      </w:r>
      <w:r w:rsidRPr="00D62746">
        <w:rPr>
          <w:i/>
          <w:iCs/>
        </w:rPr>
        <w:t>A. thaliana</w:t>
      </w:r>
      <w:r>
        <w:t xml:space="preserve"> and</w:t>
      </w:r>
      <w:r w:rsidR="00EE0C7A">
        <w:t xml:space="preserve"> the</w:t>
      </w:r>
      <w:r>
        <w:t xml:space="preserve"> </w:t>
      </w:r>
      <w:r w:rsidRPr="0066311D">
        <w:t>AMTR1</w:t>
      </w:r>
      <w:r>
        <w:t xml:space="preserve">.0 genome assembly, coding sequences, and proteins for </w:t>
      </w:r>
      <w:r w:rsidRPr="00D62746">
        <w:rPr>
          <w:i/>
          <w:iCs/>
        </w:rPr>
        <w:t xml:space="preserve">A. </w:t>
      </w:r>
      <w:proofErr w:type="spellStart"/>
      <w:r w:rsidRPr="00D62746">
        <w:rPr>
          <w:i/>
          <w:iCs/>
        </w:rPr>
        <w:t>trichopoda</w:t>
      </w:r>
      <w:proofErr w:type="spellEnd"/>
      <w:r>
        <w:t xml:space="preserve"> were obtained through t</w:t>
      </w:r>
      <w:r w:rsidRPr="0066311D">
        <w:t xml:space="preserve">he </w:t>
      </w:r>
      <w:proofErr w:type="spellStart"/>
      <w:r w:rsidRPr="0066311D">
        <w:t>Ensembl</w:t>
      </w:r>
      <w:proofErr w:type="spellEnd"/>
      <w:r w:rsidRPr="0066311D">
        <w:t xml:space="preserve"> project</w:t>
      </w:r>
      <w:r>
        <w:t xml:space="preserve">. We chose </w:t>
      </w:r>
      <w:r w:rsidRPr="00D62746">
        <w:rPr>
          <w:i/>
          <w:iCs/>
        </w:rPr>
        <w:t>Arabidopsis</w:t>
      </w:r>
      <w:r>
        <w:t xml:space="preserve"> to represent a bait species and </w:t>
      </w:r>
      <w:proofErr w:type="spellStart"/>
      <w:r w:rsidRPr="00D62746">
        <w:rPr>
          <w:i/>
          <w:iCs/>
        </w:rPr>
        <w:t>Amborella</w:t>
      </w:r>
      <w:proofErr w:type="spellEnd"/>
      <w:r>
        <w:t xml:space="preserve"> to be a sample </w:t>
      </w:r>
      <w:r w:rsidR="00EE0C7A">
        <w:t xml:space="preserve">for </w:t>
      </w:r>
      <w:r>
        <w:t xml:space="preserve">which sequences </w:t>
      </w:r>
      <w:r w:rsidR="008A491C">
        <w:t xml:space="preserve">were to be retrieved. Thus, in addition to the AMTR1.0 scaffolds, we </w:t>
      </w:r>
      <w:r w:rsidR="00EE0C7A">
        <w:t xml:space="preserve">also </w:t>
      </w:r>
      <w:r w:rsidR="008A491C">
        <w:t>simulated reads with 40x depth using Art</w:t>
      </w:r>
      <w:r w:rsidR="00EE0C7A">
        <w:t xml:space="preserve"> based on this assembly </w:t>
      </w:r>
      <w:r w:rsidR="008A491C">
        <w:t>as described in the material and methods.</w:t>
      </w:r>
    </w:p>
    <w:p w14:paraId="50739714" w14:textId="2D6A369E" w:rsidR="008A491C" w:rsidRPr="006E365C" w:rsidRDefault="008A491C">
      <w:pPr>
        <w:rPr>
          <w:b/>
          <w:bCs/>
        </w:rPr>
      </w:pPr>
      <w:r w:rsidRPr="006E365C">
        <w:rPr>
          <w:b/>
          <w:bCs/>
        </w:rPr>
        <w:t>Baits</w:t>
      </w:r>
    </w:p>
    <w:p w14:paraId="25635E26" w14:textId="711A4E27" w:rsidR="008A491C" w:rsidRDefault="008A491C" w:rsidP="008A491C">
      <w:r>
        <w:t xml:space="preserve">Bait sequences were prepared from </w:t>
      </w:r>
      <w:r w:rsidRPr="00D62746">
        <w:rPr>
          <w:i/>
          <w:iCs/>
        </w:rPr>
        <w:t>Arabidopsis</w:t>
      </w:r>
      <w:r>
        <w:t xml:space="preserve"> generally following the ODB SCO section of the bait methods in the main text. We used OrthoDB v9 to retrieve the single copy orthologs shared between </w:t>
      </w:r>
      <w:r w:rsidRPr="00D62746">
        <w:rPr>
          <w:i/>
          <w:iCs/>
        </w:rPr>
        <w:t>Arabidopsis</w:t>
      </w:r>
      <w:r>
        <w:t xml:space="preserve"> and </w:t>
      </w:r>
      <w:proofErr w:type="spellStart"/>
      <w:r w:rsidRPr="00D62746">
        <w:rPr>
          <w:i/>
          <w:iCs/>
        </w:rPr>
        <w:t>Amborella</w:t>
      </w:r>
      <w:proofErr w:type="spellEnd"/>
      <w:r>
        <w:t>, filtered the sequences to have at least 100</w:t>
      </w:r>
      <w:r w:rsidR="00EE0C7A">
        <w:t xml:space="preserve"> </w:t>
      </w:r>
      <w:r>
        <w:t>AA and no more</w:t>
      </w:r>
      <w:r w:rsidR="00EE0C7A">
        <w:t xml:space="preserve"> than</w:t>
      </w:r>
      <w:r>
        <w:t xml:space="preserve"> 10% gaps, and compiled both CDS and protein bait sequences, resulting in 3</w:t>
      </w:r>
      <w:r w:rsidR="00EE0C7A">
        <w:t>,</w:t>
      </w:r>
      <w:r>
        <w:t xml:space="preserve">655 loci. We then selected </w:t>
      </w:r>
      <w:r w:rsidR="00EE0C7A">
        <w:t xml:space="preserve">the </w:t>
      </w:r>
      <w:r>
        <w:t>first 1</w:t>
      </w:r>
      <w:r w:rsidR="00EE0C7A">
        <w:t>,</w:t>
      </w:r>
      <w:r>
        <w:t xml:space="preserve">000 loci for evaluation purposes. The resulting dataset had </w:t>
      </w:r>
      <w:r w:rsidRPr="00D70BF3">
        <w:t>locus length</w:t>
      </w:r>
      <w:r>
        <w:t>s</w:t>
      </w:r>
      <w:r w:rsidRPr="00D70BF3">
        <w:t xml:space="preserve"> ranging from </w:t>
      </w:r>
      <w:r w:rsidR="00F9189C">
        <w:t>300</w:t>
      </w:r>
      <w:r>
        <w:t xml:space="preserve"> to </w:t>
      </w:r>
      <w:r w:rsidR="00F9189C">
        <w:t>14</w:t>
      </w:r>
      <w:r w:rsidRPr="00D70BF3">
        <w:t>,</w:t>
      </w:r>
      <w:r w:rsidR="00F9189C">
        <w:t>085</w:t>
      </w:r>
      <w:r w:rsidRPr="00D70BF3">
        <w:t xml:space="preserve"> bp, and </w:t>
      </w:r>
      <w:r>
        <w:t>nucleotide pairwise sequence distances ranging from 7.31% to 53.03</w:t>
      </w:r>
      <w:r w:rsidRPr="00D70BF3">
        <w:t>%</w:t>
      </w:r>
      <w:r>
        <w:t xml:space="preserve"> (average 34.01</w:t>
      </w:r>
      <w:r w:rsidRPr="00D70BF3">
        <w:t>%</w:t>
      </w:r>
      <w:r>
        <w:t>)</w:t>
      </w:r>
      <w:r w:rsidRPr="00D70BF3">
        <w:t xml:space="preserve"> and </w:t>
      </w:r>
      <w:r w:rsidR="00F9189C">
        <w:t>2.12</w:t>
      </w:r>
      <w:r w:rsidRPr="00D70BF3">
        <w:t>%</w:t>
      </w:r>
      <w:r>
        <w:t xml:space="preserve"> to </w:t>
      </w:r>
      <w:r w:rsidRPr="00D70BF3">
        <w:t>6</w:t>
      </w:r>
      <w:r w:rsidR="00F9189C">
        <w:t>7.61</w:t>
      </w:r>
      <w:r>
        <w:t>% (average</w:t>
      </w:r>
      <w:r w:rsidRPr="00D70BF3">
        <w:t xml:space="preserve"> </w:t>
      </w:r>
      <w:r w:rsidR="00F9189C">
        <w:t>35.59</w:t>
      </w:r>
      <w:r w:rsidRPr="00D70BF3">
        <w:t>%</w:t>
      </w:r>
      <w:r>
        <w:t>)</w:t>
      </w:r>
      <w:r w:rsidRPr="00D70BF3">
        <w:t xml:space="preserve"> on</w:t>
      </w:r>
      <w:r>
        <w:t xml:space="preserve"> the protein</w:t>
      </w:r>
      <w:r w:rsidRPr="00D70BF3">
        <w:t xml:space="preserve"> level.</w:t>
      </w:r>
      <w:r>
        <w:t xml:space="preserve"> </w:t>
      </w:r>
    </w:p>
    <w:p w14:paraId="2F12FA93" w14:textId="0C523A47" w:rsidR="00802CC7" w:rsidRPr="006E365C" w:rsidRDefault="0082524C" w:rsidP="008A491C">
      <w:pPr>
        <w:rPr>
          <w:b/>
          <w:bCs/>
        </w:rPr>
      </w:pPr>
      <w:r w:rsidRPr="006E365C">
        <w:rPr>
          <w:b/>
          <w:bCs/>
        </w:rPr>
        <w:t>Software and settings</w:t>
      </w:r>
    </w:p>
    <w:p w14:paraId="095188BF" w14:textId="5A6403D5" w:rsidR="0082524C" w:rsidRDefault="0082524C" w:rsidP="008A491C">
      <w:r>
        <w:t>We ran the best performing ALiBaSeq configurations (dc-</w:t>
      </w:r>
      <w:proofErr w:type="spellStart"/>
      <w:r>
        <w:t>megablast</w:t>
      </w:r>
      <w:proofErr w:type="spellEnd"/>
      <w:r>
        <w:t xml:space="preserve"> and </w:t>
      </w:r>
      <w:proofErr w:type="spellStart"/>
      <w:r>
        <w:t>tblastx</w:t>
      </w:r>
      <w:proofErr w:type="spellEnd"/>
      <w:r>
        <w:t xml:space="preserve">) with both strict and relaxed RBH options, </w:t>
      </w:r>
      <w:proofErr w:type="spellStart"/>
      <w:r>
        <w:t>phyluce</w:t>
      </w:r>
      <w:proofErr w:type="spellEnd"/>
      <w:r>
        <w:t xml:space="preserve">, and </w:t>
      </w:r>
      <w:proofErr w:type="spellStart"/>
      <w:r>
        <w:t>HybPiper</w:t>
      </w:r>
      <w:proofErr w:type="spellEnd"/>
      <w:r>
        <w:t xml:space="preserve">. </w:t>
      </w:r>
      <w:proofErr w:type="spellStart"/>
      <w:r>
        <w:t>HybPiper’s</w:t>
      </w:r>
      <w:proofErr w:type="spellEnd"/>
      <w:r>
        <w:t xml:space="preserve"> performance with relaxed search settings was on par with the default settings (as opposed to the insect ODB SCO dataset), and relaxed search results were thus used. Assessment methods follow the methods used for the insect ODB SCO dataset.</w:t>
      </w:r>
    </w:p>
    <w:p w14:paraId="63CC6780" w14:textId="03812E55" w:rsidR="0066311D" w:rsidRPr="00F2449E" w:rsidRDefault="00F2449E">
      <w:pPr>
        <w:rPr>
          <w:b/>
          <w:bCs/>
          <w:sz w:val="24"/>
          <w:szCs w:val="24"/>
        </w:rPr>
      </w:pPr>
      <w:r w:rsidRPr="00F2449E">
        <w:rPr>
          <w:b/>
          <w:bCs/>
          <w:sz w:val="24"/>
          <w:szCs w:val="24"/>
        </w:rPr>
        <w:t>Results (Fig. S1)</w:t>
      </w:r>
    </w:p>
    <w:p w14:paraId="2C175A19" w14:textId="71D20821" w:rsidR="00F2449E" w:rsidRDefault="00F2449E" w:rsidP="00F2449E">
      <w:r>
        <w:t>The plant ODB SCO dataset proved to be more difficult, in part due to the larger average pairwise sequence distance between the bait and the sample. On the original assembly</w:t>
      </w:r>
      <w:r w:rsidR="00EE0C7A">
        <w:t>,</w:t>
      </w:r>
      <w:r>
        <w:t xml:space="preserve"> ALiBaSeq found 750-870 loci depending on the settings</w:t>
      </w:r>
      <w:r w:rsidR="00EE0C7A">
        <w:t xml:space="preserve"> while </w:t>
      </w:r>
      <w:proofErr w:type="spellStart"/>
      <w:r w:rsidR="00EE0C7A">
        <w:t>phyluce</w:t>
      </w:r>
      <w:proofErr w:type="spellEnd"/>
      <w:r w:rsidR="00EE0C7A">
        <w:t xml:space="preserve"> found only ~100</w:t>
      </w:r>
      <w:r>
        <w:t xml:space="preserve">. On the 40x data, ALiBaSeq with the relaxed RBH check outperformed </w:t>
      </w:r>
      <w:proofErr w:type="spellStart"/>
      <w:r>
        <w:t>HybPiper</w:t>
      </w:r>
      <w:proofErr w:type="spellEnd"/>
      <w:r>
        <w:t xml:space="preserve"> by finding ~900 loci out of 1000</w:t>
      </w:r>
      <w:r w:rsidR="00EE0C7A">
        <w:t xml:space="preserve"> compared to ~800</w:t>
      </w:r>
      <w:r>
        <w:t xml:space="preserve"> and having twice less false positives.</w:t>
      </w:r>
      <w:r w:rsidR="00EE0C7A">
        <w:t xml:space="preserve"> Phyluce performed about the same on the 40x data finding only around 100 loci. </w:t>
      </w:r>
    </w:p>
    <w:p w14:paraId="44FF2D09" w14:textId="77777777" w:rsidR="00F2449E" w:rsidRDefault="00F2449E"/>
    <w:sectPr w:rsidR="00F24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87"/>
    <w:rsid w:val="004176F3"/>
    <w:rsid w:val="0066311D"/>
    <w:rsid w:val="006E365C"/>
    <w:rsid w:val="00802CC7"/>
    <w:rsid w:val="0082524C"/>
    <w:rsid w:val="008A491C"/>
    <w:rsid w:val="00D11F86"/>
    <w:rsid w:val="00D62746"/>
    <w:rsid w:val="00DC7FD1"/>
    <w:rsid w:val="00EB4687"/>
    <w:rsid w:val="00EE0C7A"/>
    <w:rsid w:val="00F2449E"/>
    <w:rsid w:val="00F9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F04C"/>
  <w15:chartTrackingRefBased/>
  <w15:docId w15:val="{A7D11F3B-E778-43C6-80F8-3993EAF9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C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0C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Knyshov</dc:creator>
  <cp:keywords/>
  <dc:description/>
  <cp:lastModifiedBy>Alexander Knyshov</cp:lastModifiedBy>
  <cp:revision>2</cp:revision>
  <dcterms:created xsi:type="dcterms:W3CDTF">2021-03-22T02:04:00Z</dcterms:created>
  <dcterms:modified xsi:type="dcterms:W3CDTF">2021-03-22T02:04:00Z</dcterms:modified>
</cp:coreProperties>
</file>