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EA6BFF" w14:textId="77777777" w:rsidR="009D326A" w:rsidRDefault="00A81CBD" w:rsidP="00A81CBD">
      <w:pPr>
        <w:jc w:val="center"/>
      </w:pPr>
      <w:r>
        <w:rPr>
          <w:noProof/>
        </w:rPr>
        <w:drawing>
          <wp:inline distT="0" distB="0" distL="0" distR="0" wp14:anchorId="62FEEB06" wp14:editId="688B3040">
            <wp:extent cx="5274310" cy="25012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D2A1" w14:textId="77777777" w:rsidR="00A81CBD" w:rsidRDefault="00A81CBD" w:rsidP="00A81CBD">
      <w:pPr>
        <w:pStyle w:val="MDPI51figurecaption"/>
        <w:rPr>
          <w:rFonts w:ascii="Times New Roman" w:hAnsi="Times New Roman"/>
          <w:bCs/>
          <w:sz w:val="21"/>
          <w:szCs w:val="21"/>
        </w:rPr>
      </w:pPr>
      <w:r w:rsidRPr="00A81CBD">
        <w:rPr>
          <w:rFonts w:ascii="Times New Roman" w:hAnsi="Times New Roman"/>
          <w:b/>
          <w:sz w:val="21"/>
          <w:szCs w:val="21"/>
        </w:rPr>
        <w:t>Figure S1</w:t>
      </w:r>
      <w:r w:rsidRPr="00A81CBD">
        <w:rPr>
          <w:rFonts w:ascii="Times New Roman" w:hAnsi="Times New Roman"/>
          <w:bCs/>
          <w:sz w:val="21"/>
          <w:szCs w:val="21"/>
        </w:rPr>
        <w:t xml:space="preserve"> Surface (0-10 cm) soil (</w:t>
      </w:r>
      <w:r>
        <w:rPr>
          <w:rFonts w:ascii="Times New Roman" w:hAnsi="Times New Roman"/>
          <w:sz w:val="21"/>
          <w:szCs w:val="21"/>
        </w:rPr>
        <w:t>A-C</w:t>
      </w:r>
      <w:r w:rsidRPr="00A81CBD">
        <w:rPr>
          <w:rFonts w:ascii="Times New Roman" w:hAnsi="Times New Roman"/>
          <w:bCs/>
          <w:sz w:val="21"/>
          <w:szCs w:val="21"/>
        </w:rPr>
        <w:t>) sand and (</w:t>
      </w:r>
      <w:r>
        <w:rPr>
          <w:rFonts w:ascii="Times New Roman" w:hAnsi="Times New Roman"/>
          <w:sz w:val="21"/>
          <w:szCs w:val="21"/>
        </w:rPr>
        <w:t>D-F</w:t>
      </w:r>
      <w:r w:rsidRPr="00A81CBD">
        <w:rPr>
          <w:rFonts w:ascii="Times New Roman" w:hAnsi="Times New Roman"/>
          <w:bCs/>
          <w:sz w:val="21"/>
          <w:szCs w:val="21"/>
        </w:rPr>
        <w:t>) clay fraction (unit: %) over the TP (from CLM5.0 surface data).</w:t>
      </w:r>
    </w:p>
    <w:p w14:paraId="7EC63EC7" w14:textId="77777777" w:rsidR="00A81CBD" w:rsidRPr="00A81CBD" w:rsidRDefault="00A81CBD" w:rsidP="00A81CBD">
      <w:pPr>
        <w:pStyle w:val="MDPI51figurecaption"/>
        <w:rPr>
          <w:rFonts w:ascii="Times New Roman" w:hAnsi="Times New Roman"/>
          <w:bCs/>
          <w:sz w:val="21"/>
          <w:szCs w:val="21"/>
        </w:rPr>
      </w:pPr>
    </w:p>
    <w:p w14:paraId="166365C3" w14:textId="77777777" w:rsidR="00A81CBD" w:rsidRDefault="00A81CBD" w:rsidP="00A81CBD">
      <w:pPr>
        <w:jc w:val="center"/>
      </w:pPr>
      <w:r>
        <w:rPr>
          <w:noProof/>
        </w:rPr>
        <w:drawing>
          <wp:inline distT="0" distB="0" distL="0" distR="0" wp14:anchorId="3EC6F6BE" wp14:editId="71F4BBA6">
            <wp:extent cx="5274310" cy="39122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39AEA" w14:textId="7454E276" w:rsidR="00A81CBD" w:rsidRDefault="00A81CBD" w:rsidP="00A81CBD">
      <w:pPr>
        <w:jc w:val="left"/>
        <w:rPr>
          <w:rFonts w:ascii="Times New Roman" w:hAnsi="Times New Roman" w:cs="Times New Roman"/>
          <w:bCs/>
        </w:rPr>
      </w:pPr>
      <w:r w:rsidRPr="00A81CBD">
        <w:rPr>
          <w:rFonts w:ascii="Times New Roman" w:hAnsi="Times New Roman" w:cs="Times New Roman"/>
          <w:b/>
        </w:rPr>
        <w:t>Figure S2</w:t>
      </w:r>
      <w:r w:rsidRPr="00A81CBD">
        <w:rPr>
          <w:rFonts w:ascii="Times New Roman" w:hAnsi="Times New Roman" w:cs="Times New Roman"/>
          <w:bCs/>
        </w:rPr>
        <w:t xml:space="preserve"> Spatial distribution of (</w:t>
      </w:r>
      <w:r>
        <w:rPr>
          <w:rFonts w:ascii="Times New Roman" w:hAnsi="Times New Roman" w:cs="Times New Roman"/>
        </w:rPr>
        <w:t>A</w:t>
      </w:r>
      <w:r w:rsidRPr="00A81CB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B</w:t>
      </w:r>
      <w:r w:rsidRPr="00A81CBD">
        <w:rPr>
          <w:rFonts w:ascii="Times New Roman" w:hAnsi="Times New Roman" w:cs="Times New Roman"/>
          <w:bCs/>
        </w:rPr>
        <w:t>) daytime and (</w:t>
      </w:r>
      <w:r>
        <w:rPr>
          <w:rFonts w:ascii="Times New Roman" w:hAnsi="Times New Roman" w:cs="Times New Roman"/>
        </w:rPr>
        <w:t>C</w:t>
      </w:r>
      <w:r w:rsidRPr="00A81CB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D</w:t>
      </w:r>
      <w:r w:rsidRPr="00A81CBD">
        <w:rPr>
          <w:rFonts w:ascii="Times New Roman" w:hAnsi="Times New Roman" w:cs="Times New Roman"/>
          <w:bCs/>
        </w:rPr>
        <w:t>) nighttime land surface temperature (unit: K) averaged over summers of 2003-2018 from</w:t>
      </w:r>
      <w:r w:rsidR="003B28E1">
        <w:rPr>
          <w:rFonts w:ascii="Times New Roman" w:hAnsi="Times New Roman" w:cs="Times New Roman"/>
          <w:bCs/>
        </w:rPr>
        <w:t xml:space="preserve"> </w:t>
      </w:r>
      <w:r w:rsidRPr="00A81CBD">
        <w:rPr>
          <w:rFonts w:ascii="Times New Roman" w:hAnsi="Times New Roman" w:cs="Times New Roman"/>
          <w:bCs/>
        </w:rPr>
        <w:t>MODIS/Aqua and CTL simulations.</w:t>
      </w:r>
    </w:p>
    <w:p w14:paraId="029B023D" w14:textId="77777777" w:rsidR="00A81CBD" w:rsidRDefault="00A81CBD">
      <w:pPr>
        <w:widowControl/>
        <w:jc w:val="lef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br w:type="page"/>
      </w:r>
    </w:p>
    <w:p w14:paraId="0FB1A220" w14:textId="77777777" w:rsidR="00A81CBD" w:rsidRDefault="00A81CBD" w:rsidP="00A81CBD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4CFCD55" wp14:editId="430523CD">
            <wp:extent cx="5274310" cy="38938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4F70" w14:textId="60B4E957" w:rsidR="00A81CBD" w:rsidRDefault="00A81CBD" w:rsidP="00A81CBD">
      <w:pPr>
        <w:pStyle w:val="MDPI51figurecaption"/>
        <w:rPr>
          <w:rFonts w:ascii="Times New Roman" w:hAnsi="Times New Roman"/>
          <w:bCs/>
          <w:sz w:val="21"/>
          <w:szCs w:val="21"/>
        </w:rPr>
      </w:pPr>
      <w:r w:rsidRPr="00A81CBD">
        <w:rPr>
          <w:rFonts w:ascii="Times New Roman" w:hAnsi="Times New Roman"/>
          <w:b/>
          <w:sz w:val="21"/>
          <w:szCs w:val="21"/>
        </w:rPr>
        <w:t>Figure S3</w:t>
      </w:r>
      <w:r w:rsidRPr="00A81CBD">
        <w:rPr>
          <w:rFonts w:ascii="Times New Roman" w:hAnsi="Times New Roman"/>
          <w:bCs/>
          <w:sz w:val="21"/>
          <w:szCs w:val="21"/>
        </w:rPr>
        <w:t xml:space="preserve"> Spatial distribution of (</w:t>
      </w:r>
      <w:r>
        <w:rPr>
          <w:rFonts w:ascii="Times New Roman" w:hAnsi="Times New Roman"/>
          <w:sz w:val="21"/>
          <w:szCs w:val="21"/>
        </w:rPr>
        <w:t>A</w:t>
      </w:r>
      <w:r w:rsidRPr="00A81CBD"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B</w:t>
      </w:r>
      <w:r w:rsidRPr="00A81CBD">
        <w:rPr>
          <w:rFonts w:ascii="Times New Roman" w:hAnsi="Times New Roman"/>
          <w:bCs/>
          <w:sz w:val="21"/>
          <w:szCs w:val="21"/>
        </w:rPr>
        <w:t>) daytime and (</w:t>
      </w:r>
      <w:r>
        <w:rPr>
          <w:rFonts w:ascii="Times New Roman" w:hAnsi="Times New Roman"/>
          <w:sz w:val="21"/>
          <w:szCs w:val="21"/>
        </w:rPr>
        <w:t>C</w:t>
      </w:r>
      <w:r w:rsidRPr="00A81CBD"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D</w:t>
      </w:r>
      <w:r w:rsidRPr="00A81CBD">
        <w:rPr>
          <w:rFonts w:ascii="Times New Roman" w:hAnsi="Times New Roman"/>
          <w:bCs/>
          <w:sz w:val="21"/>
          <w:szCs w:val="21"/>
        </w:rPr>
        <w:t>) nighttime land surface temperature (unit: K) averaged over winters of 2003-2018 from MODIS/Aqua and CTL simulations.</w:t>
      </w:r>
    </w:p>
    <w:p w14:paraId="5CE553CD" w14:textId="77777777" w:rsidR="00A81CBD" w:rsidRPr="00A81CBD" w:rsidRDefault="00A81CBD" w:rsidP="00A81CBD">
      <w:pPr>
        <w:pStyle w:val="MDPI51figurecaption"/>
        <w:rPr>
          <w:rFonts w:ascii="Times New Roman" w:hAnsi="Times New Roman"/>
          <w:bCs/>
          <w:sz w:val="21"/>
          <w:szCs w:val="21"/>
        </w:rPr>
      </w:pPr>
    </w:p>
    <w:p w14:paraId="64CCD0B0" w14:textId="77777777" w:rsidR="00A81CBD" w:rsidRDefault="00A81CBD" w:rsidP="00A81CBD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73B34DB" wp14:editId="7567970A">
            <wp:extent cx="5274310" cy="19157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EDB63" w14:textId="44D0CF6C" w:rsidR="00A81CBD" w:rsidRDefault="00A81CBD" w:rsidP="00A81CBD">
      <w:pPr>
        <w:pStyle w:val="MDPI51figurecaption"/>
        <w:rPr>
          <w:rFonts w:ascii="Times New Roman" w:hAnsi="Times New Roman"/>
          <w:bCs/>
          <w:sz w:val="21"/>
          <w:szCs w:val="21"/>
        </w:rPr>
      </w:pPr>
      <w:r w:rsidRPr="00A81CBD">
        <w:rPr>
          <w:rFonts w:ascii="Times New Roman" w:hAnsi="Times New Roman"/>
          <w:b/>
          <w:sz w:val="21"/>
          <w:szCs w:val="21"/>
        </w:rPr>
        <w:t>Figure S4</w:t>
      </w:r>
      <w:r w:rsidRPr="00A81CBD">
        <w:rPr>
          <w:rFonts w:ascii="Times New Roman" w:hAnsi="Times New Roman"/>
          <w:bCs/>
          <w:sz w:val="21"/>
          <w:szCs w:val="21"/>
        </w:rPr>
        <w:t xml:space="preserve"> Seasonal distributions of the surface emissivity bias between CTL and MODIS/Aqua (CTL-MODIS) averaged over 2003-2018 for (</w:t>
      </w:r>
      <w:r>
        <w:rPr>
          <w:rFonts w:ascii="Times New Roman" w:hAnsi="Times New Roman"/>
          <w:sz w:val="21"/>
          <w:szCs w:val="21"/>
        </w:rPr>
        <w:t>A</w:t>
      </w:r>
      <w:r w:rsidRPr="00A81CBD">
        <w:rPr>
          <w:rFonts w:ascii="Times New Roman" w:hAnsi="Times New Roman"/>
          <w:bCs/>
          <w:sz w:val="21"/>
          <w:szCs w:val="21"/>
        </w:rPr>
        <w:t>) winter and (</w:t>
      </w:r>
      <w:r>
        <w:rPr>
          <w:rFonts w:ascii="Times New Roman" w:hAnsi="Times New Roman"/>
          <w:sz w:val="21"/>
          <w:szCs w:val="21"/>
        </w:rPr>
        <w:t>B</w:t>
      </w:r>
      <w:r w:rsidRPr="00A81CBD">
        <w:rPr>
          <w:rFonts w:ascii="Times New Roman" w:hAnsi="Times New Roman"/>
          <w:bCs/>
          <w:sz w:val="21"/>
          <w:szCs w:val="21"/>
        </w:rPr>
        <w:t>) summer.</w:t>
      </w:r>
    </w:p>
    <w:p w14:paraId="19B237E1" w14:textId="65167DD1" w:rsidR="003D4212" w:rsidRDefault="003D4212">
      <w:pPr>
        <w:widowControl/>
        <w:jc w:val="left"/>
        <w:rPr>
          <w:rFonts w:ascii="Times New Roman" w:eastAsia="Times New Roman" w:hAnsi="Times New Roman" w:cs="Times New Roman"/>
          <w:b/>
          <w:color w:val="000000"/>
          <w:kern w:val="0"/>
          <w:szCs w:val="21"/>
          <w:lang w:eastAsia="de-DE" w:bidi="en-US"/>
        </w:rPr>
      </w:pPr>
      <w:r>
        <w:rPr>
          <w:rFonts w:ascii="Times New Roman" w:hAnsi="Times New Roman"/>
          <w:b/>
          <w:szCs w:val="21"/>
        </w:rPr>
        <w:br w:type="page"/>
      </w:r>
    </w:p>
    <w:p w14:paraId="2AE594EB" w14:textId="1662C7C4" w:rsidR="003D4212" w:rsidRDefault="00C11583" w:rsidP="00C11583">
      <w:pPr>
        <w:pStyle w:val="MDPI51figurecaption"/>
        <w:ind w:left="0"/>
        <w:jc w:val="center"/>
        <w:rPr>
          <w:rFonts w:ascii="Times New Roman" w:hAnsi="Times New Roman"/>
          <w:bCs/>
          <w:sz w:val="21"/>
          <w:szCs w:val="21"/>
        </w:rPr>
      </w:pPr>
      <w:r w:rsidRPr="00C11583">
        <w:rPr>
          <w:rFonts w:ascii="Times New Roman" w:hAnsi="Times New Roman"/>
          <w:bCs/>
          <w:noProof/>
          <w:sz w:val="21"/>
          <w:szCs w:val="21"/>
        </w:rPr>
        <w:lastRenderedPageBreak/>
        <w:drawing>
          <wp:inline distT="0" distB="0" distL="0" distR="0" wp14:anchorId="66966AA4" wp14:editId="50A07F24">
            <wp:extent cx="5274310" cy="19367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5228" cy="194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6357" w14:textId="77777777" w:rsidR="000D7616" w:rsidRDefault="00066C5E" w:rsidP="001F5E18">
      <w:pPr>
        <w:rPr>
          <w:rFonts w:ascii="Times New Roman" w:hAnsi="Times New Roman" w:cs="Times New Roman"/>
          <w:bCs/>
          <w:szCs w:val="21"/>
        </w:rPr>
      </w:pPr>
      <w:r w:rsidRPr="00A81CBD">
        <w:rPr>
          <w:rFonts w:ascii="Times New Roman" w:hAnsi="Times New Roman" w:cs="Times New Roman"/>
          <w:b/>
          <w:szCs w:val="21"/>
        </w:rPr>
        <w:t>Figure S</w:t>
      </w:r>
      <w:r>
        <w:rPr>
          <w:rFonts w:ascii="Times New Roman" w:hAnsi="Times New Roman" w:cs="Times New Roman"/>
          <w:b/>
          <w:szCs w:val="21"/>
        </w:rPr>
        <w:t>5</w:t>
      </w:r>
      <w:r w:rsidRPr="00A81CBD">
        <w:rPr>
          <w:rFonts w:ascii="Times New Roman" w:hAnsi="Times New Roman" w:cs="Times New Roman"/>
          <w:bCs/>
          <w:szCs w:val="21"/>
        </w:rPr>
        <w:t xml:space="preserve"> </w:t>
      </w:r>
      <w:r w:rsidRPr="00066C5E">
        <w:rPr>
          <w:rFonts w:ascii="Times New Roman" w:hAnsi="Times New Roman" w:cs="Times New Roman"/>
          <w:bCs/>
          <w:szCs w:val="21"/>
        </w:rPr>
        <w:t xml:space="preserve">Seasonal distributions of </w:t>
      </w:r>
      <w:r>
        <w:rPr>
          <w:rFonts w:ascii="Times New Roman" w:hAnsi="Times New Roman" w:cs="Times New Roman"/>
          <w:bCs/>
          <w:szCs w:val="21"/>
        </w:rPr>
        <w:t>t</w:t>
      </w:r>
      <w:r w:rsidRPr="00066C5E">
        <w:rPr>
          <w:rFonts w:ascii="Times New Roman" w:hAnsi="Times New Roman" w:cs="Times New Roman"/>
          <w:bCs/>
          <w:szCs w:val="21"/>
        </w:rPr>
        <w:t xml:space="preserve">he </w:t>
      </w:r>
      <w:r>
        <w:rPr>
          <w:rFonts w:ascii="Times New Roman" w:hAnsi="Times New Roman" w:cs="Times New Roman"/>
          <w:bCs/>
          <w:szCs w:val="21"/>
        </w:rPr>
        <w:t>nighttime</w:t>
      </w:r>
      <w:r w:rsidRPr="00066C5E">
        <w:rPr>
          <w:rFonts w:ascii="Times New Roman" w:hAnsi="Times New Roman" w:cs="Times New Roman"/>
          <w:bCs/>
          <w:szCs w:val="21"/>
        </w:rPr>
        <w:t xml:space="preserve"> LST difference (unit: K) between EXP1 and CTL averaged over 2003-2018 for </w:t>
      </w:r>
      <w:r>
        <w:rPr>
          <w:rFonts w:ascii="Times New Roman" w:hAnsi="Times New Roman" w:cs="Times New Roman"/>
          <w:bCs/>
          <w:szCs w:val="21"/>
        </w:rPr>
        <w:t xml:space="preserve">(A) </w:t>
      </w:r>
      <w:r w:rsidRPr="00066C5E">
        <w:rPr>
          <w:rFonts w:ascii="Times New Roman" w:hAnsi="Times New Roman" w:cs="Times New Roman"/>
          <w:bCs/>
          <w:szCs w:val="21"/>
        </w:rPr>
        <w:t xml:space="preserve">winter and </w:t>
      </w:r>
      <w:r>
        <w:rPr>
          <w:rFonts w:ascii="Times New Roman" w:hAnsi="Times New Roman" w:cs="Times New Roman"/>
          <w:bCs/>
          <w:szCs w:val="21"/>
        </w:rPr>
        <w:t xml:space="preserve">(B) </w:t>
      </w:r>
      <w:r w:rsidRPr="00066C5E">
        <w:rPr>
          <w:rFonts w:ascii="Times New Roman" w:hAnsi="Times New Roman" w:cs="Times New Roman"/>
          <w:bCs/>
          <w:szCs w:val="21"/>
        </w:rPr>
        <w:t>summer.</w:t>
      </w:r>
    </w:p>
    <w:p w14:paraId="03087855" w14:textId="61814DC3" w:rsidR="000D7616" w:rsidRDefault="000D7616" w:rsidP="001F5E18">
      <w:pPr>
        <w:rPr>
          <w:rFonts w:ascii="Times New Roman" w:hAnsi="Times New Roman" w:cs="Times New Roman"/>
          <w:bCs/>
          <w:szCs w:val="21"/>
        </w:rPr>
      </w:pPr>
    </w:p>
    <w:p w14:paraId="38911233" w14:textId="77777777" w:rsidR="00A1480D" w:rsidRDefault="00A1480D" w:rsidP="001F5E18">
      <w:pPr>
        <w:rPr>
          <w:rFonts w:ascii="Times New Roman" w:hAnsi="Times New Roman" w:cs="Times New Roman"/>
          <w:bCs/>
          <w:szCs w:val="21"/>
        </w:rPr>
      </w:pPr>
    </w:p>
    <w:p w14:paraId="40E5196D" w14:textId="19E1B5CF" w:rsidR="00A81CBD" w:rsidRPr="001F5E18" w:rsidRDefault="00A81CBD" w:rsidP="00422A0A">
      <w:pPr>
        <w:jc w:val="center"/>
        <w:rPr>
          <w:rFonts w:ascii="Times New Roman" w:hAnsi="Times New Roman" w:cs="Times New Roman"/>
          <w:bCs/>
          <w:szCs w:val="21"/>
        </w:rPr>
      </w:pPr>
      <w:r w:rsidRPr="00BD21FE">
        <w:rPr>
          <w:rFonts w:ascii="Times New Roman" w:hAnsi="Times New Roman"/>
          <w:noProof/>
        </w:rPr>
        <w:drawing>
          <wp:inline distT="0" distB="0" distL="0" distR="0" wp14:anchorId="221A408A" wp14:editId="642AA2CE">
            <wp:extent cx="3617844" cy="2610405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2400" cy="264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4423" w14:textId="2D65EE49" w:rsidR="00A81CBD" w:rsidRDefault="00A81CBD" w:rsidP="00422A0A">
      <w:pPr>
        <w:rPr>
          <w:rFonts w:ascii="Times New Roman" w:hAnsi="Times New Roman" w:cs="Times New Roman"/>
          <w:bCs/>
          <w:szCs w:val="21"/>
        </w:rPr>
      </w:pPr>
      <w:r w:rsidRPr="00A81CBD">
        <w:rPr>
          <w:rFonts w:ascii="Times New Roman" w:hAnsi="Times New Roman" w:cs="Times New Roman"/>
          <w:b/>
          <w:szCs w:val="21"/>
        </w:rPr>
        <w:t>Figure S</w:t>
      </w:r>
      <w:r w:rsidR="0096158F">
        <w:rPr>
          <w:rFonts w:ascii="Times New Roman" w:hAnsi="Times New Roman" w:cs="Times New Roman"/>
          <w:b/>
          <w:szCs w:val="21"/>
        </w:rPr>
        <w:t>6</w:t>
      </w:r>
      <w:r w:rsidRPr="00A81CBD">
        <w:rPr>
          <w:rFonts w:ascii="Times New Roman" w:hAnsi="Times New Roman" w:cs="Times New Roman"/>
          <w:bCs/>
          <w:szCs w:val="21"/>
        </w:rPr>
        <w:t xml:space="preserve"> Spatial distribution of summer leaf area index (LAI) over the TP (from CLM5.0 surface data).</w:t>
      </w:r>
    </w:p>
    <w:p w14:paraId="07FBCEE1" w14:textId="413ECC94" w:rsidR="000631C0" w:rsidRDefault="009F5376" w:rsidP="00422A0A">
      <w:pPr>
        <w:widowControl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br w:type="page"/>
      </w:r>
    </w:p>
    <w:p w14:paraId="623C513F" w14:textId="77777777" w:rsidR="000631C0" w:rsidRDefault="000631C0" w:rsidP="00D15338">
      <w:pPr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52B4AD46" wp14:editId="78683A9B">
            <wp:extent cx="5274310" cy="18510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D0FA" w14:textId="3990E79C" w:rsidR="000631C0" w:rsidRDefault="000631C0" w:rsidP="000631C0">
      <w:pPr>
        <w:pStyle w:val="MDPI51figurecaption"/>
        <w:rPr>
          <w:rFonts w:ascii="Times New Roman" w:hAnsi="Times New Roman"/>
          <w:bCs/>
          <w:sz w:val="21"/>
          <w:szCs w:val="21"/>
        </w:rPr>
      </w:pPr>
      <w:r w:rsidRPr="000631C0">
        <w:rPr>
          <w:rFonts w:ascii="Times New Roman" w:hAnsi="Times New Roman"/>
          <w:b/>
          <w:sz w:val="21"/>
          <w:szCs w:val="21"/>
        </w:rPr>
        <w:t>Figure S</w:t>
      </w:r>
      <w:r w:rsidR="0096158F">
        <w:rPr>
          <w:rFonts w:ascii="Times New Roman" w:hAnsi="Times New Roman"/>
          <w:b/>
          <w:sz w:val="21"/>
          <w:szCs w:val="21"/>
        </w:rPr>
        <w:t>7</w:t>
      </w:r>
      <w:r w:rsidRPr="000631C0">
        <w:rPr>
          <w:rFonts w:ascii="Times New Roman" w:hAnsi="Times New Roman"/>
          <w:bCs/>
          <w:sz w:val="21"/>
          <w:szCs w:val="21"/>
        </w:rPr>
        <w:t xml:space="preserve"> Seasonal distributions of the ET biases (</w:t>
      </w:r>
      <w:r w:rsidR="00356B88">
        <w:rPr>
          <w:rFonts w:ascii="Times New Roman" w:hAnsi="Times New Roman"/>
          <w:bCs/>
          <w:sz w:val="21"/>
          <w:szCs w:val="21"/>
        </w:rPr>
        <w:t xml:space="preserve">unit: </w:t>
      </w:r>
      <w:r w:rsidRPr="000631C0">
        <w:rPr>
          <w:rFonts w:ascii="Times New Roman" w:hAnsi="Times New Roman"/>
          <w:bCs/>
          <w:sz w:val="21"/>
          <w:szCs w:val="21"/>
        </w:rPr>
        <w:t xml:space="preserve">mm/season) between </w:t>
      </w:r>
      <w:r w:rsidRPr="000631C0">
        <w:rPr>
          <w:rFonts w:ascii="Times New Roman" w:hAnsi="Times New Roman"/>
          <w:bCs/>
          <w:sz w:val="21"/>
          <w:szCs w:val="21"/>
          <w:lang w:eastAsia="zh-CN"/>
        </w:rPr>
        <w:t>EXP2</w:t>
      </w:r>
      <w:r w:rsidRPr="000631C0">
        <w:rPr>
          <w:rFonts w:ascii="Times New Roman" w:eastAsia="宋体" w:hAnsi="Times New Roman"/>
          <w:bCs/>
          <w:sz w:val="21"/>
          <w:szCs w:val="21"/>
          <w:lang w:eastAsia="zh-CN"/>
        </w:rPr>
        <w:t>,</w:t>
      </w:r>
      <w:r w:rsidRPr="000631C0">
        <w:rPr>
          <w:rFonts w:ascii="Times New Roman" w:hAnsi="Times New Roman"/>
          <w:bCs/>
          <w:sz w:val="21"/>
          <w:szCs w:val="21"/>
        </w:rPr>
        <w:t xml:space="preserve"> (</w:t>
      </w:r>
      <w:r>
        <w:rPr>
          <w:rFonts w:ascii="Times New Roman" w:hAnsi="Times New Roman"/>
          <w:sz w:val="21"/>
          <w:szCs w:val="21"/>
        </w:rPr>
        <w:t>A</w:t>
      </w:r>
      <w:r w:rsidRPr="000631C0">
        <w:rPr>
          <w:rFonts w:ascii="Times New Roman" w:hAnsi="Times New Roman"/>
          <w:bCs/>
          <w:sz w:val="21"/>
          <w:szCs w:val="21"/>
        </w:rPr>
        <w:t xml:space="preserve">) AVHRR_ET </w:t>
      </w:r>
      <w:r w:rsidRPr="000631C0">
        <w:rPr>
          <w:rFonts w:ascii="Times New Roman" w:hAnsi="Times New Roman"/>
          <w:bCs/>
          <w:sz w:val="21"/>
          <w:szCs w:val="21"/>
          <w:vertAlign w:val="superscript"/>
        </w:rPr>
        <w:t>1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0631C0">
        <w:rPr>
          <w:rFonts w:ascii="Times New Roman" w:hAnsi="Times New Roman"/>
          <w:bCs/>
          <w:sz w:val="21"/>
          <w:szCs w:val="21"/>
        </w:rPr>
        <w:t>and (</w:t>
      </w:r>
      <w:r>
        <w:rPr>
          <w:rFonts w:ascii="Times New Roman" w:hAnsi="Times New Roman"/>
          <w:sz w:val="21"/>
          <w:szCs w:val="21"/>
        </w:rPr>
        <w:t>B</w:t>
      </w:r>
      <w:r w:rsidRPr="000631C0">
        <w:rPr>
          <w:rFonts w:ascii="Times New Roman" w:hAnsi="Times New Roman"/>
          <w:bCs/>
          <w:sz w:val="21"/>
          <w:szCs w:val="21"/>
        </w:rPr>
        <w:t>) MN_</w:t>
      </w:r>
      <w:r w:rsidRPr="000631C0">
        <w:rPr>
          <w:rFonts w:ascii="Times New Roman" w:hAnsi="Times New Roman"/>
          <w:bCs/>
          <w:sz w:val="21"/>
          <w:szCs w:val="21"/>
          <w:lang w:eastAsia="zh-CN"/>
        </w:rPr>
        <w:t>ET</w:t>
      </w:r>
      <w:r w:rsidRPr="000631C0">
        <w:rPr>
          <w:rFonts w:ascii="Times New Roman" w:hAnsi="Times New Roman"/>
          <w:bCs/>
          <w:sz w:val="21"/>
          <w:szCs w:val="21"/>
        </w:rPr>
        <w:t xml:space="preserve"> </w:t>
      </w:r>
      <w:r w:rsidRPr="000631C0">
        <w:rPr>
          <w:rFonts w:ascii="Times New Roman" w:hAnsi="Times New Roman"/>
          <w:bCs/>
          <w:sz w:val="21"/>
          <w:szCs w:val="21"/>
          <w:vertAlign w:val="superscript"/>
        </w:rPr>
        <w:t>2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0631C0">
        <w:rPr>
          <w:rFonts w:ascii="Times New Roman" w:hAnsi="Times New Roman"/>
          <w:bCs/>
          <w:sz w:val="21"/>
          <w:szCs w:val="21"/>
        </w:rPr>
        <w:t>products averaged over 2003-2018 for summer.</w:t>
      </w:r>
    </w:p>
    <w:p w14:paraId="5D2EE0A8" w14:textId="77777777" w:rsidR="000631C0" w:rsidRPr="000631C0" w:rsidRDefault="000631C0" w:rsidP="000631C0">
      <w:pPr>
        <w:pStyle w:val="MDPI51figurecaption"/>
        <w:rPr>
          <w:rFonts w:ascii="Times New Roman" w:eastAsiaTheme="minorEastAsia" w:hAnsi="Times New Roman"/>
          <w:bCs/>
          <w:szCs w:val="18"/>
          <w:lang w:eastAsia="zh-CN"/>
        </w:rPr>
      </w:pPr>
      <w:r w:rsidRPr="000631C0">
        <w:rPr>
          <w:rFonts w:ascii="Times New Roman" w:eastAsiaTheme="minorEastAsia" w:hAnsi="Times New Roman" w:hint="eastAsia"/>
          <w:bCs/>
          <w:szCs w:val="18"/>
          <w:vertAlign w:val="superscript"/>
          <w:lang w:eastAsia="zh-CN"/>
        </w:rPr>
        <w:t>1</w:t>
      </w:r>
      <w:r w:rsidRPr="000631C0">
        <w:rPr>
          <w:rFonts w:ascii="Times New Roman" w:eastAsiaTheme="minorEastAsia" w:hAnsi="Times New Roman"/>
          <w:bCs/>
          <w:szCs w:val="18"/>
          <w:lang w:eastAsia="zh-CN"/>
        </w:rPr>
        <w:t xml:space="preserve"> </w:t>
      </w:r>
      <w:r w:rsidRPr="000631C0">
        <w:rPr>
          <w:rFonts w:ascii="Times New Roman" w:hAnsi="Times New Roman"/>
          <w:bCs/>
          <w:szCs w:val="18"/>
        </w:rPr>
        <w:t>AVHRR_ET data are from Zhang et al. (2010)</w:t>
      </w:r>
    </w:p>
    <w:p w14:paraId="6A6D8510" w14:textId="3BC9C410" w:rsidR="000631C0" w:rsidRPr="000631C0" w:rsidRDefault="000631C0" w:rsidP="000631C0">
      <w:pPr>
        <w:pStyle w:val="MDPI51figurecaption"/>
        <w:rPr>
          <w:rFonts w:ascii="Times New Roman" w:eastAsiaTheme="minorEastAsia" w:hAnsi="Times New Roman"/>
          <w:bCs/>
          <w:szCs w:val="18"/>
          <w:lang w:eastAsia="zh-CN"/>
        </w:rPr>
      </w:pPr>
      <w:r w:rsidRPr="000631C0">
        <w:rPr>
          <w:rFonts w:ascii="Times New Roman" w:eastAsiaTheme="minorEastAsia" w:hAnsi="Times New Roman"/>
          <w:bCs/>
          <w:szCs w:val="18"/>
          <w:vertAlign w:val="superscript"/>
          <w:lang w:eastAsia="zh-CN"/>
        </w:rPr>
        <w:t>2</w:t>
      </w:r>
      <w:r w:rsidRPr="000631C0">
        <w:rPr>
          <w:rFonts w:ascii="Times New Roman" w:eastAsiaTheme="minorEastAsia" w:hAnsi="Times New Roman"/>
          <w:bCs/>
          <w:szCs w:val="18"/>
          <w:lang w:eastAsia="zh-CN"/>
        </w:rPr>
        <w:t xml:space="preserve"> </w:t>
      </w:r>
      <w:r w:rsidRPr="000631C0">
        <w:rPr>
          <w:rFonts w:ascii="Times New Roman" w:hAnsi="Times New Roman"/>
          <w:bCs/>
          <w:szCs w:val="18"/>
        </w:rPr>
        <w:t>MN_</w:t>
      </w:r>
      <w:r w:rsidRPr="000631C0">
        <w:rPr>
          <w:rFonts w:ascii="Times New Roman" w:hAnsi="Times New Roman"/>
          <w:bCs/>
          <w:szCs w:val="18"/>
          <w:lang w:eastAsia="zh-CN"/>
        </w:rPr>
        <w:t>ET data are from Ma et al. (2019)</w:t>
      </w:r>
    </w:p>
    <w:p w14:paraId="0696B692" w14:textId="5CE78737" w:rsidR="000631C0" w:rsidRDefault="00D3453B" w:rsidP="000631C0">
      <w:pPr>
        <w:widowControl/>
        <w:jc w:val="left"/>
        <w:rPr>
          <w:rFonts w:ascii="Times New Roman" w:hAnsi="Times New Roman" w:cs="Times New Roman"/>
          <w:szCs w:val="21"/>
        </w:rPr>
      </w:pPr>
      <w:r w:rsidRPr="00D3453B">
        <w:rPr>
          <w:rFonts w:ascii="Times New Roman" w:hAnsi="Times New Roman" w:cs="Times New Roman"/>
          <w:szCs w:val="21"/>
        </w:rPr>
        <w:t xml:space="preserve">Zhang K, Kimball JS, </w:t>
      </w:r>
      <w:proofErr w:type="spellStart"/>
      <w:r w:rsidRPr="00D3453B">
        <w:rPr>
          <w:rFonts w:ascii="Times New Roman" w:hAnsi="Times New Roman" w:cs="Times New Roman"/>
          <w:szCs w:val="21"/>
        </w:rPr>
        <w:t>Nemani</w:t>
      </w:r>
      <w:proofErr w:type="spellEnd"/>
      <w:r w:rsidRPr="00D3453B">
        <w:rPr>
          <w:rFonts w:ascii="Times New Roman" w:hAnsi="Times New Roman" w:cs="Times New Roman"/>
          <w:szCs w:val="21"/>
        </w:rPr>
        <w:t xml:space="preserve"> RR, Running SW. 2010. A continuous satellite–derived global record of land surface evapotranspiration from 1983 to 2006. Water Resources Research</w:t>
      </w:r>
      <w:r>
        <w:rPr>
          <w:rFonts w:ascii="Times New Roman" w:hAnsi="Times New Roman" w:cs="Times New Roman"/>
          <w:szCs w:val="21"/>
        </w:rPr>
        <w:t xml:space="preserve"> </w:t>
      </w:r>
      <w:r w:rsidRPr="00D3453B">
        <w:rPr>
          <w:rFonts w:ascii="Times New Roman" w:hAnsi="Times New Roman" w:cs="Times New Roman"/>
          <w:szCs w:val="21"/>
        </w:rPr>
        <w:t>46:</w:t>
      </w:r>
      <w:r>
        <w:rPr>
          <w:rFonts w:ascii="Times New Roman" w:hAnsi="Times New Roman" w:cs="Times New Roman"/>
          <w:szCs w:val="21"/>
        </w:rPr>
        <w:t xml:space="preserve"> </w:t>
      </w:r>
      <w:r w:rsidRPr="00D3453B">
        <w:rPr>
          <w:rFonts w:ascii="Times New Roman" w:hAnsi="Times New Roman" w:cs="Times New Roman"/>
          <w:szCs w:val="21"/>
        </w:rPr>
        <w:t>W09522 DOI 10.1029/2009WR008800.</w:t>
      </w:r>
    </w:p>
    <w:p w14:paraId="393B4044" w14:textId="77777777" w:rsidR="00FC7686" w:rsidRDefault="00FC7686" w:rsidP="000631C0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F308A01" w14:textId="4392417F" w:rsidR="00D3453B" w:rsidRDefault="004A55C5" w:rsidP="000631C0">
      <w:pPr>
        <w:widowControl/>
        <w:jc w:val="left"/>
        <w:rPr>
          <w:rFonts w:ascii="Times New Roman" w:hAnsi="Times New Roman" w:cs="Times New Roman" w:hint="eastAsia"/>
          <w:szCs w:val="21"/>
        </w:rPr>
      </w:pPr>
      <w:r w:rsidRPr="004A55C5">
        <w:rPr>
          <w:rFonts w:ascii="Times New Roman" w:hAnsi="Times New Roman" w:cs="Times New Roman"/>
          <w:szCs w:val="21"/>
        </w:rPr>
        <w:t xml:space="preserve">Ma N, </w:t>
      </w:r>
      <w:proofErr w:type="spellStart"/>
      <w:r w:rsidRPr="004A55C5">
        <w:rPr>
          <w:rFonts w:ascii="Times New Roman" w:hAnsi="Times New Roman" w:cs="Times New Roman"/>
          <w:szCs w:val="21"/>
        </w:rPr>
        <w:t>Szilagyi</w:t>
      </w:r>
      <w:proofErr w:type="spellEnd"/>
      <w:r w:rsidRPr="004A55C5">
        <w:rPr>
          <w:rFonts w:ascii="Times New Roman" w:hAnsi="Times New Roman" w:cs="Times New Roman"/>
          <w:szCs w:val="21"/>
        </w:rPr>
        <w:t xml:space="preserve"> J, Zhang Y, Liu W. 2019. Complementary–relationship–based modeling of terrestrial evapotranspiration across China during 1982–2012: validations and spatiotemporal analyses. Journal of Geophysical Research: Atmospheres 124:4326–4351.</w:t>
      </w:r>
    </w:p>
    <w:p w14:paraId="03A84C8D" w14:textId="77777777" w:rsidR="00D3453B" w:rsidRDefault="00D3453B" w:rsidP="000631C0">
      <w:pPr>
        <w:widowControl/>
        <w:jc w:val="left"/>
        <w:rPr>
          <w:rFonts w:ascii="Times New Roman" w:hAnsi="Times New Roman" w:cs="Times New Roman" w:hint="eastAsia"/>
          <w:szCs w:val="21"/>
        </w:rPr>
      </w:pPr>
    </w:p>
    <w:p w14:paraId="5EE6A6E6" w14:textId="10F9DF2C" w:rsidR="000631C0" w:rsidRDefault="000525BD" w:rsidP="000525BD">
      <w:pPr>
        <w:jc w:val="center"/>
        <w:rPr>
          <w:rFonts w:ascii="Times New Roman" w:hAnsi="Times New Roman" w:cs="Times New Roman"/>
          <w:szCs w:val="21"/>
        </w:rPr>
      </w:pPr>
      <w:r w:rsidRPr="000525BD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CF35713" wp14:editId="7B899677">
            <wp:extent cx="5274310" cy="19081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DB7AB" w14:textId="5FAB9EE9" w:rsidR="000631C0" w:rsidRPr="00356B88" w:rsidRDefault="000631C0" w:rsidP="000631C0">
      <w:pPr>
        <w:pStyle w:val="MDPI51figurecaption"/>
        <w:rPr>
          <w:rFonts w:ascii="Times New Roman" w:eastAsia="宋体" w:hAnsi="Times New Roman"/>
          <w:sz w:val="21"/>
          <w:szCs w:val="21"/>
          <w:lang w:eastAsia="zh-CN"/>
        </w:rPr>
      </w:pPr>
      <w:r w:rsidRPr="000631C0">
        <w:rPr>
          <w:rFonts w:ascii="Times New Roman" w:hAnsi="Times New Roman"/>
          <w:b/>
          <w:sz w:val="21"/>
          <w:szCs w:val="21"/>
        </w:rPr>
        <w:t>Figure S</w:t>
      </w:r>
      <w:r w:rsidR="0096158F">
        <w:rPr>
          <w:rFonts w:ascii="Times New Roman" w:hAnsi="Times New Roman"/>
          <w:b/>
          <w:sz w:val="21"/>
          <w:szCs w:val="21"/>
        </w:rPr>
        <w:t>8</w:t>
      </w:r>
      <w:r w:rsidRPr="000631C0">
        <w:rPr>
          <w:rFonts w:ascii="Times New Roman" w:hAnsi="Times New Roman"/>
          <w:bCs/>
          <w:sz w:val="21"/>
          <w:szCs w:val="21"/>
        </w:rPr>
        <w:t xml:space="preserve"> Seasonal distributions of the 0-5 </w:t>
      </w:r>
      <w:r w:rsidRPr="000631C0">
        <w:rPr>
          <w:rFonts w:ascii="Times New Roman" w:hAnsi="Times New Roman"/>
          <w:bCs/>
          <w:sz w:val="21"/>
          <w:szCs w:val="21"/>
          <w:lang w:eastAsia="zh-CN"/>
        </w:rPr>
        <w:t xml:space="preserve">cm </w:t>
      </w:r>
      <w:r w:rsidRPr="000631C0">
        <w:rPr>
          <w:rFonts w:ascii="Times New Roman" w:eastAsia="宋体" w:hAnsi="Times New Roman"/>
          <w:sz w:val="21"/>
          <w:szCs w:val="21"/>
        </w:rPr>
        <w:t xml:space="preserve">soil moisture </w:t>
      </w:r>
      <w:r w:rsidR="00281E4A">
        <w:rPr>
          <w:rFonts w:ascii="Times New Roman" w:eastAsia="宋体" w:hAnsi="Times New Roman"/>
          <w:sz w:val="21"/>
          <w:szCs w:val="21"/>
        </w:rPr>
        <w:t xml:space="preserve">biases </w:t>
      </w:r>
      <w:r w:rsidRPr="000631C0">
        <w:rPr>
          <w:rFonts w:ascii="Times New Roman" w:eastAsia="宋体" w:hAnsi="Times New Roman"/>
          <w:sz w:val="21"/>
          <w:szCs w:val="21"/>
        </w:rPr>
        <w:t>(</w:t>
      </w:r>
      <w:r w:rsidR="00281E4A">
        <w:rPr>
          <w:rFonts w:ascii="Times New Roman" w:eastAsia="宋体" w:hAnsi="Times New Roman"/>
          <w:sz w:val="21"/>
          <w:szCs w:val="21"/>
        </w:rPr>
        <w:t xml:space="preserve">unit: </w:t>
      </w:r>
      <w:r w:rsidRPr="000631C0">
        <w:rPr>
          <w:rFonts w:ascii="Times New Roman" w:eastAsia="宋体" w:hAnsi="Times New Roman"/>
          <w:sz w:val="21"/>
          <w:szCs w:val="21"/>
        </w:rPr>
        <w:t>mm</w:t>
      </w:r>
      <w:r w:rsidRPr="000631C0">
        <w:rPr>
          <w:rFonts w:ascii="Times New Roman" w:eastAsia="宋体" w:hAnsi="Times New Roman"/>
          <w:sz w:val="21"/>
          <w:szCs w:val="21"/>
          <w:vertAlign w:val="superscript"/>
        </w:rPr>
        <w:t>3</w:t>
      </w:r>
      <w:r w:rsidRPr="000631C0">
        <w:rPr>
          <w:rFonts w:ascii="Times New Roman" w:eastAsia="宋体" w:hAnsi="Times New Roman"/>
          <w:sz w:val="21"/>
          <w:szCs w:val="21"/>
        </w:rPr>
        <w:t xml:space="preserve"> mm</w:t>
      </w:r>
      <w:r w:rsidRPr="000631C0">
        <w:rPr>
          <w:rFonts w:ascii="Times New Roman" w:eastAsia="宋体" w:hAnsi="Times New Roman"/>
          <w:sz w:val="21"/>
          <w:szCs w:val="21"/>
          <w:vertAlign w:val="superscript"/>
        </w:rPr>
        <w:t>-3</w:t>
      </w:r>
      <w:r w:rsidRPr="000631C0">
        <w:rPr>
          <w:rFonts w:ascii="Times New Roman" w:eastAsia="宋体" w:hAnsi="Times New Roman"/>
          <w:sz w:val="21"/>
          <w:szCs w:val="21"/>
        </w:rPr>
        <w:t>)</w:t>
      </w:r>
      <w:r w:rsidR="00281E4A">
        <w:rPr>
          <w:rFonts w:ascii="Times New Roman" w:eastAsia="宋体" w:hAnsi="Times New Roman"/>
          <w:sz w:val="21"/>
          <w:szCs w:val="21"/>
        </w:rPr>
        <w:t xml:space="preserve"> between EXP2, </w:t>
      </w:r>
      <w:r w:rsidRPr="000631C0">
        <w:rPr>
          <w:rFonts w:ascii="Times New Roman" w:eastAsia="宋体" w:hAnsi="Times New Roman"/>
          <w:sz w:val="21"/>
          <w:szCs w:val="21"/>
        </w:rPr>
        <w:t>(</w:t>
      </w:r>
      <w:r>
        <w:rPr>
          <w:rFonts w:ascii="Times New Roman" w:eastAsia="宋体" w:hAnsi="Times New Roman"/>
          <w:bCs/>
          <w:sz w:val="21"/>
          <w:szCs w:val="21"/>
        </w:rPr>
        <w:t>A</w:t>
      </w:r>
      <w:r w:rsidRPr="000631C0">
        <w:rPr>
          <w:rFonts w:ascii="Times New Roman" w:eastAsia="宋体" w:hAnsi="Times New Roman"/>
          <w:sz w:val="21"/>
          <w:szCs w:val="21"/>
        </w:rPr>
        <w:t xml:space="preserve">) </w:t>
      </w:r>
      <w:r w:rsidR="00281E4A">
        <w:rPr>
          <w:rFonts w:ascii="Times New Roman" w:eastAsia="宋体" w:hAnsi="Times New Roman"/>
          <w:sz w:val="21"/>
          <w:szCs w:val="21"/>
        </w:rPr>
        <w:t>ITPLDAS</w:t>
      </w:r>
      <w:r w:rsidR="00AE0D84" w:rsidRPr="00AE0D84">
        <w:rPr>
          <w:rFonts w:ascii="Times New Roman" w:eastAsia="宋体" w:hAnsi="Times New Roman"/>
          <w:sz w:val="21"/>
          <w:szCs w:val="21"/>
          <w:vertAlign w:val="superscript"/>
        </w:rPr>
        <w:t>3</w:t>
      </w:r>
      <w:r w:rsidR="00281E4A">
        <w:rPr>
          <w:rFonts w:ascii="Times New Roman" w:eastAsia="宋体" w:hAnsi="Times New Roman"/>
          <w:sz w:val="21"/>
          <w:szCs w:val="21"/>
        </w:rPr>
        <w:t xml:space="preserve"> </w:t>
      </w:r>
      <w:r w:rsidRPr="000631C0">
        <w:rPr>
          <w:rFonts w:ascii="Times New Roman" w:eastAsia="宋体" w:hAnsi="Times New Roman"/>
          <w:sz w:val="21"/>
          <w:szCs w:val="21"/>
        </w:rPr>
        <w:t>and (</w:t>
      </w:r>
      <w:r>
        <w:rPr>
          <w:rFonts w:ascii="Times New Roman" w:eastAsia="宋体" w:hAnsi="Times New Roman"/>
          <w:bCs/>
          <w:sz w:val="21"/>
          <w:szCs w:val="21"/>
        </w:rPr>
        <w:t>B</w:t>
      </w:r>
      <w:r w:rsidRPr="000631C0">
        <w:rPr>
          <w:rFonts w:ascii="Times New Roman" w:eastAsia="宋体" w:hAnsi="Times New Roman"/>
          <w:sz w:val="21"/>
          <w:szCs w:val="21"/>
        </w:rPr>
        <w:t xml:space="preserve">) </w:t>
      </w:r>
      <w:r w:rsidR="00281E4A">
        <w:rPr>
          <w:rFonts w:ascii="Times New Roman" w:eastAsia="宋体" w:hAnsi="Times New Roman"/>
          <w:sz w:val="21"/>
          <w:szCs w:val="21"/>
        </w:rPr>
        <w:t>ECV</w:t>
      </w:r>
      <w:r w:rsidR="00AE0D84" w:rsidRPr="00AE0D84">
        <w:rPr>
          <w:rFonts w:ascii="Times New Roman" w:eastAsia="宋体" w:hAnsi="Times New Roman"/>
          <w:sz w:val="21"/>
          <w:szCs w:val="21"/>
          <w:vertAlign w:val="superscript"/>
        </w:rPr>
        <w:t>4</w:t>
      </w:r>
      <w:r w:rsidRPr="000631C0">
        <w:rPr>
          <w:rFonts w:ascii="Times New Roman" w:eastAsia="宋体" w:hAnsi="Times New Roman"/>
          <w:sz w:val="21"/>
          <w:szCs w:val="21"/>
        </w:rPr>
        <w:t xml:space="preserve"> </w:t>
      </w:r>
      <w:r w:rsidR="00281E4A">
        <w:rPr>
          <w:rFonts w:ascii="Times New Roman" w:eastAsia="宋体" w:hAnsi="Times New Roman"/>
          <w:sz w:val="21"/>
          <w:szCs w:val="21"/>
        </w:rPr>
        <w:t>products averaged over 2003-2011 for summer</w:t>
      </w:r>
      <w:r w:rsidRPr="000631C0">
        <w:rPr>
          <w:rFonts w:ascii="Times New Roman" w:eastAsia="宋体" w:hAnsi="Times New Roman"/>
          <w:sz w:val="21"/>
          <w:szCs w:val="21"/>
        </w:rPr>
        <w:t>.</w:t>
      </w:r>
    </w:p>
    <w:p w14:paraId="2A9C0D77" w14:textId="6F8B41A6" w:rsidR="000631C0" w:rsidRDefault="000631C0" w:rsidP="000631C0">
      <w:pPr>
        <w:pStyle w:val="MDPI51figurecaption"/>
        <w:rPr>
          <w:rFonts w:ascii="Times New Roman" w:eastAsia="宋体" w:hAnsi="Times New Roman"/>
          <w:szCs w:val="18"/>
        </w:rPr>
      </w:pPr>
      <w:r w:rsidRPr="000631C0">
        <w:rPr>
          <w:rFonts w:ascii="Times New Roman" w:eastAsia="宋体" w:hAnsi="Times New Roman"/>
          <w:szCs w:val="18"/>
          <w:vertAlign w:val="superscript"/>
        </w:rPr>
        <w:t>3</w:t>
      </w:r>
      <w:r w:rsidRPr="000631C0">
        <w:rPr>
          <w:rFonts w:ascii="Times New Roman" w:eastAsia="宋体" w:hAnsi="Times New Roman"/>
          <w:szCs w:val="18"/>
        </w:rPr>
        <w:t xml:space="preserve"> </w:t>
      </w:r>
      <w:r w:rsidR="00DA7B4D">
        <w:rPr>
          <w:rFonts w:ascii="Times New Roman" w:eastAsia="宋体" w:hAnsi="Times New Roman"/>
          <w:szCs w:val="18"/>
        </w:rPr>
        <w:t>ITPLDAS data are</w:t>
      </w:r>
      <w:r w:rsidRPr="000631C0">
        <w:rPr>
          <w:rFonts w:ascii="Times New Roman" w:eastAsia="宋体" w:hAnsi="Times New Roman"/>
          <w:szCs w:val="18"/>
        </w:rPr>
        <w:t xml:space="preserve"> from </w:t>
      </w:r>
      <w:r w:rsidR="0078236E">
        <w:rPr>
          <w:rFonts w:ascii="Times New Roman" w:eastAsia="宋体" w:hAnsi="Times New Roman"/>
          <w:szCs w:val="18"/>
        </w:rPr>
        <w:t>Yang</w:t>
      </w:r>
      <w:r w:rsidRPr="000631C0">
        <w:rPr>
          <w:rFonts w:ascii="Times New Roman" w:eastAsia="宋体" w:hAnsi="Times New Roman"/>
          <w:szCs w:val="18"/>
        </w:rPr>
        <w:t xml:space="preserve"> et al. (2018)</w:t>
      </w:r>
    </w:p>
    <w:p w14:paraId="7AE420CB" w14:textId="780DEDAC" w:rsidR="00DA7B4D" w:rsidRPr="000631C0" w:rsidRDefault="00DA7B4D" w:rsidP="000631C0">
      <w:pPr>
        <w:pStyle w:val="MDPI51figurecaption"/>
        <w:rPr>
          <w:rFonts w:ascii="Times New Roman" w:eastAsia="宋体" w:hAnsi="Times New Roman"/>
          <w:szCs w:val="18"/>
          <w:lang w:eastAsia="zh-CN"/>
        </w:rPr>
      </w:pPr>
      <w:r w:rsidRPr="00DA7B4D">
        <w:rPr>
          <w:rFonts w:ascii="Times New Roman" w:eastAsia="宋体" w:hAnsi="Times New Roman" w:hint="eastAsia"/>
          <w:szCs w:val="18"/>
          <w:vertAlign w:val="superscript"/>
        </w:rPr>
        <w:t>4</w:t>
      </w:r>
      <w:r>
        <w:rPr>
          <w:rFonts w:ascii="Times New Roman" w:eastAsia="宋体" w:hAnsi="Times New Roman"/>
          <w:szCs w:val="18"/>
        </w:rPr>
        <w:t xml:space="preserve"> ECV data are from </w:t>
      </w:r>
      <w:r w:rsidR="00F66E52">
        <w:rPr>
          <w:rFonts w:ascii="Times New Roman" w:eastAsia="宋体" w:hAnsi="Times New Roman"/>
          <w:szCs w:val="18"/>
        </w:rPr>
        <w:t>Cui et al. (2019)</w:t>
      </w:r>
    </w:p>
    <w:p w14:paraId="3FBD48C0" w14:textId="521040A0" w:rsidR="000631C0" w:rsidRDefault="00C544C8" w:rsidP="00A81CBD">
      <w:pPr>
        <w:rPr>
          <w:rFonts w:ascii="Times New Roman" w:hAnsi="Times New Roman" w:cs="Times New Roman"/>
          <w:szCs w:val="21"/>
        </w:rPr>
      </w:pPr>
      <w:r w:rsidRPr="00C544C8">
        <w:rPr>
          <w:rFonts w:ascii="Times New Roman" w:hAnsi="Times New Roman" w:cs="Times New Roman"/>
          <w:szCs w:val="21"/>
        </w:rPr>
        <w:t>Yang K. 2018. The soil moisture dataset of China based on microwave data assimilation (2002-2011). National Tibetan Plateau Data Center. DOI 10.11888/AtmosphericPhysics.tpe.249448.file.</w:t>
      </w:r>
    </w:p>
    <w:p w14:paraId="548C0DF8" w14:textId="1C00C6C0" w:rsidR="00C544C8" w:rsidRDefault="00C544C8" w:rsidP="00A81CBD">
      <w:pPr>
        <w:rPr>
          <w:rFonts w:ascii="Times New Roman" w:hAnsi="Times New Roman" w:cs="Times New Roman"/>
          <w:szCs w:val="21"/>
        </w:rPr>
      </w:pPr>
    </w:p>
    <w:p w14:paraId="64D57D8D" w14:textId="53A2C385" w:rsidR="00C544C8" w:rsidRDefault="00A60352" w:rsidP="00A60352">
      <w:pPr>
        <w:rPr>
          <w:rFonts w:ascii="Times New Roman" w:hAnsi="Times New Roman" w:cs="Times New Roman"/>
          <w:szCs w:val="21"/>
        </w:rPr>
      </w:pPr>
      <w:r w:rsidRPr="00A60352">
        <w:rPr>
          <w:rFonts w:ascii="Times New Roman" w:hAnsi="Times New Roman" w:cs="Times New Roman"/>
          <w:szCs w:val="21"/>
        </w:rPr>
        <w:lastRenderedPageBreak/>
        <w:t>Cui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Y,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Zeng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C,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Zhou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J,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60352">
        <w:rPr>
          <w:rFonts w:ascii="Times New Roman" w:hAnsi="Times New Roman" w:cs="Times New Roman"/>
          <w:szCs w:val="21"/>
        </w:rPr>
        <w:t>Xie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H,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Wan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W,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Hu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L,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60352">
        <w:rPr>
          <w:rFonts w:ascii="Times New Roman" w:hAnsi="Times New Roman" w:cs="Times New Roman"/>
          <w:szCs w:val="21"/>
        </w:rPr>
        <w:t>Xiong</w:t>
      </w:r>
      <w:proofErr w:type="spellEnd"/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W,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Chen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X,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Fan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W,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Hong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Y.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2019.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A</w:t>
      </w:r>
      <w:r w:rsidRPr="00A60352">
        <w:rPr>
          <w:rFonts w:ascii="Times New Roman" w:hAnsi="Times New Roman" w:cs="Times New Roman"/>
          <w:szCs w:val="21"/>
        </w:rPr>
        <w:t xml:space="preserve"> </w:t>
      </w:r>
      <w:proofErr w:type="spellStart"/>
      <w:r w:rsidRPr="00A60352">
        <w:rPr>
          <w:rFonts w:ascii="Times New Roman" w:hAnsi="Times New Roman" w:cs="Times New Roman"/>
          <w:szCs w:val="21"/>
        </w:rPr>
        <w:t>spatio</w:t>
      </w:r>
      <w:proofErr w:type="spellEnd"/>
      <w:r w:rsidRPr="00A60352">
        <w:rPr>
          <w:rFonts w:ascii="Times New Roman" w:hAnsi="Times New Roman" w:cs="Times New Roman"/>
          <w:szCs w:val="21"/>
        </w:rPr>
        <w:t>-temporal continuous soil moisture dataset over the Tibet Plateau from 2002</w:t>
      </w:r>
      <w:r>
        <w:rPr>
          <w:rFonts w:ascii="Times New Roman" w:hAnsi="Times New Roman" w:cs="Times New Roman"/>
          <w:szCs w:val="21"/>
        </w:rPr>
        <w:t xml:space="preserve"> </w:t>
      </w:r>
      <w:r w:rsidRPr="00A60352">
        <w:rPr>
          <w:rFonts w:ascii="Times New Roman" w:hAnsi="Times New Roman" w:cs="Times New Roman"/>
          <w:szCs w:val="21"/>
        </w:rPr>
        <w:t>to 2015. Scientific Data 6:247 DOI 10.1038/s41597-019-0228-x.</w:t>
      </w:r>
    </w:p>
    <w:p w14:paraId="26339890" w14:textId="77777777" w:rsidR="00A60352" w:rsidRDefault="00A60352" w:rsidP="00A60352">
      <w:pPr>
        <w:rPr>
          <w:rFonts w:ascii="Times New Roman" w:hAnsi="Times New Roman" w:cs="Times New Roman" w:hint="eastAsia"/>
          <w:szCs w:val="21"/>
        </w:rPr>
      </w:pPr>
    </w:p>
    <w:p w14:paraId="5B9CC245" w14:textId="5C35491C" w:rsidR="000631C0" w:rsidRDefault="00575E72" w:rsidP="00E62204">
      <w:pPr>
        <w:jc w:val="center"/>
        <w:rPr>
          <w:rFonts w:ascii="Times New Roman" w:hAnsi="Times New Roman" w:cs="Times New Roman"/>
          <w:szCs w:val="21"/>
        </w:rPr>
      </w:pPr>
      <w:r w:rsidRPr="00575E72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342A3D2" wp14:editId="60287C39">
            <wp:extent cx="5380892" cy="3793056"/>
            <wp:effectExtent l="0" t="0" r="444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7973" cy="379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A6B6" w14:textId="7F6FF954" w:rsidR="000631C0" w:rsidRPr="000631C0" w:rsidRDefault="000631C0" w:rsidP="000631C0">
      <w:pPr>
        <w:pStyle w:val="MDPI51figurecaption"/>
        <w:rPr>
          <w:rFonts w:ascii="Times New Roman" w:eastAsia="宋体" w:hAnsi="Times New Roman"/>
          <w:sz w:val="21"/>
          <w:szCs w:val="21"/>
        </w:rPr>
      </w:pPr>
      <w:r w:rsidRPr="000631C0">
        <w:rPr>
          <w:rFonts w:ascii="Times New Roman" w:hAnsi="Times New Roman"/>
          <w:b/>
          <w:sz w:val="21"/>
          <w:szCs w:val="21"/>
        </w:rPr>
        <w:t>Figure S</w:t>
      </w:r>
      <w:r w:rsidR="0096158F">
        <w:rPr>
          <w:rFonts w:ascii="Times New Roman" w:hAnsi="Times New Roman"/>
          <w:b/>
          <w:sz w:val="21"/>
          <w:szCs w:val="21"/>
        </w:rPr>
        <w:t>9</w:t>
      </w:r>
      <w:r w:rsidRPr="000631C0">
        <w:rPr>
          <w:rFonts w:ascii="Times New Roman" w:hAnsi="Times New Roman"/>
          <w:bCs/>
          <w:sz w:val="21"/>
          <w:szCs w:val="21"/>
        </w:rPr>
        <w:t xml:space="preserve"> Seasonal distributions of the (</w:t>
      </w:r>
      <w:r>
        <w:rPr>
          <w:rFonts w:ascii="Times New Roman" w:hAnsi="Times New Roman"/>
          <w:sz w:val="21"/>
          <w:szCs w:val="21"/>
        </w:rPr>
        <w:t>A</w:t>
      </w:r>
      <w:r w:rsidRPr="000631C0">
        <w:rPr>
          <w:rFonts w:ascii="Times New Roman" w:hAnsi="Times New Roman"/>
          <w:bCs/>
          <w:sz w:val="21"/>
          <w:szCs w:val="21"/>
        </w:rPr>
        <w:t xml:space="preserve">) </w:t>
      </w:r>
      <w:r w:rsidR="00E62204">
        <w:rPr>
          <w:rFonts w:ascii="Times New Roman" w:hAnsi="Times New Roman"/>
          <w:bCs/>
          <w:sz w:val="21"/>
          <w:szCs w:val="21"/>
        </w:rPr>
        <w:t xml:space="preserve">winter </w:t>
      </w:r>
      <w:r w:rsidRPr="000631C0">
        <w:rPr>
          <w:rFonts w:ascii="Times New Roman" w:hAnsi="Times New Roman"/>
          <w:bCs/>
          <w:sz w:val="21"/>
          <w:szCs w:val="21"/>
        </w:rPr>
        <w:t>ET</w:t>
      </w:r>
      <w:r w:rsidR="00E62204">
        <w:rPr>
          <w:rFonts w:ascii="Times New Roman" w:hAnsi="Times New Roman"/>
          <w:bCs/>
          <w:sz w:val="21"/>
          <w:szCs w:val="21"/>
        </w:rPr>
        <w:t xml:space="preserve">, (B) summer ET </w:t>
      </w:r>
      <w:r w:rsidRPr="000631C0">
        <w:rPr>
          <w:rFonts w:ascii="Times New Roman" w:hAnsi="Times New Roman"/>
          <w:bCs/>
          <w:sz w:val="21"/>
          <w:szCs w:val="21"/>
        </w:rPr>
        <w:t>(mm/season)</w:t>
      </w:r>
      <w:r w:rsidR="00E62204">
        <w:rPr>
          <w:rFonts w:ascii="Times New Roman" w:hAnsi="Times New Roman"/>
          <w:bCs/>
          <w:sz w:val="21"/>
          <w:szCs w:val="21"/>
        </w:rPr>
        <w:t>,</w:t>
      </w:r>
      <w:r w:rsidRPr="000631C0">
        <w:rPr>
          <w:rFonts w:ascii="Times New Roman" w:hAnsi="Times New Roman"/>
          <w:bCs/>
          <w:sz w:val="21"/>
          <w:szCs w:val="21"/>
        </w:rPr>
        <w:t xml:space="preserve"> and (</w:t>
      </w:r>
      <w:r w:rsidR="00E62204">
        <w:rPr>
          <w:rFonts w:ascii="Times New Roman" w:hAnsi="Times New Roman"/>
          <w:sz w:val="21"/>
          <w:szCs w:val="21"/>
        </w:rPr>
        <w:t>C</w:t>
      </w:r>
      <w:r w:rsidRPr="000631C0">
        <w:rPr>
          <w:rFonts w:ascii="Times New Roman" w:hAnsi="Times New Roman"/>
          <w:bCs/>
          <w:sz w:val="21"/>
          <w:szCs w:val="21"/>
        </w:rPr>
        <w:t xml:space="preserve">) </w:t>
      </w:r>
      <w:r w:rsidR="00E62204">
        <w:rPr>
          <w:rFonts w:ascii="Times New Roman" w:hAnsi="Times New Roman"/>
          <w:bCs/>
          <w:sz w:val="21"/>
          <w:szCs w:val="21"/>
        </w:rPr>
        <w:t xml:space="preserve">summer </w:t>
      </w:r>
      <w:r w:rsidRPr="000631C0">
        <w:rPr>
          <w:rFonts w:ascii="Times New Roman" w:hAnsi="Times New Roman"/>
          <w:bCs/>
          <w:sz w:val="21"/>
          <w:szCs w:val="21"/>
        </w:rPr>
        <w:t>surface (0-10 cm) soil moisture (mm</w:t>
      </w:r>
      <w:r w:rsidRPr="000631C0">
        <w:rPr>
          <w:rFonts w:ascii="Times New Roman" w:hAnsi="Times New Roman"/>
          <w:bCs/>
          <w:sz w:val="21"/>
          <w:szCs w:val="21"/>
          <w:vertAlign w:val="superscript"/>
        </w:rPr>
        <w:t>3</w:t>
      </w:r>
      <w:r w:rsidRPr="000631C0">
        <w:rPr>
          <w:rFonts w:ascii="Times New Roman" w:hAnsi="Times New Roman"/>
          <w:bCs/>
          <w:sz w:val="21"/>
          <w:szCs w:val="21"/>
        </w:rPr>
        <w:t xml:space="preserve"> mm</w:t>
      </w:r>
      <w:r w:rsidRPr="000631C0">
        <w:rPr>
          <w:rFonts w:ascii="Times New Roman" w:hAnsi="Times New Roman"/>
          <w:bCs/>
          <w:sz w:val="21"/>
          <w:szCs w:val="21"/>
          <w:vertAlign w:val="superscript"/>
        </w:rPr>
        <w:t>-3</w:t>
      </w:r>
      <w:r w:rsidRPr="000631C0">
        <w:rPr>
          <w:rFonts w:ascii="Times New Roman" w:hAnsi="Times New Roman"/>
          <w:bCs/>
          <w:sz w:val="21"/>
          <w:szCs w:val="21"/>
        </w:rPr>
        <w:t>) differences between EXP3 and EXP2 averaged over 2003-2018</w:t>
      </w:r>
      <w:r w:rsidRPr="000631C0">
        <w:rPr>
          <w:rFonts w:ascii="Times New Roman" w:eastAsia="宋体" w:hAnsi="Times New Roman"/>
          <w:sz w:val="21"/>
          <w:szCs w:val="21"/>
        </w:rPr>
        <w:t>.</w:t>
      </w:r>
    </w:p>
    <w:p w14:paraId="4A695F32" w14:textId="77777777" w:rsidR="000631C0" w:rsidRDefault="000631C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4775DB27" w14:textId="77777777" w:rsidR="000631C0" w:rsidRDefault="000631C0" w:rsidP="000631C0">
      <w:pPr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344961F9" wp14:editId="7E40644C">
            <wp:extent cx="5274310" cy="35852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46C8" w14:textId="2F56C5D0" w:rsidR="000631C0" w:rsidRPr="000631C0" w:rsidRDefault="000631C0" w:rsidP="000631C0">
      <w:pPr>
        <w:pStyle w:val="MDPI51figurecaption"/>
        <w:rPr>
          <w:rFonts w:ascii="Times New Roman" w:hAnsi="Times New Roman"/>
          <w:bCs/>
          <w:sz w:val="21"/>
          <w:szCs w:val="21"/>
        </w:rPr>
      </w:pPr>
      <w:r w:rsidRPr="000631C0">
        <w:rPr>
          <w:rFonts w:ascii="Times New Roman" w:hAnsi="Times New Roman"/>
          <w:b/>
          <w:sz w:val="21"/>
          <w:szCs w:val="21"/>
        </w:rPr>
        <w:t>Figure S</w:t>
      </w:r>
      <w:r w:rsidR="0096158F">
        <w:rPr>
          <w:rFonts w:ascii="Times New Roman" w:hAnsi="Times New Roman"/>
          <w:b/>
          <w:sz w:val="21"/>
          <w:szCs w:val="21"/>
        </w:rPr>
        <w:t>10</w:t>
      </w:r>
      <w:r w:rsidRPr="000631C0">
        <w:rPr>
          <w:rFonts w:ascii="Times New Roman" w:hAnsi="Times New Roman"/>
          <w:bCs/>
          <w:sz w:val="21"/>
          <w:szCs w:val="21"/>
        </w:rPr>
        <w:t xml:space="preserve"> Seasonal distributions of the (</w:t>
      </w:r>
      <w:r>
        <w:rPr>
          <w:rFonts w:ascii="Times New Roman" w:hAnsi="Times New Roman"/>
          <w:sz w:val="21"/>
          <w:szCs w:val="21"/>
        </w:rPr>
        <w:t>A</w:t>
      </w:r>
      <w:r w:rsidRPr="000631C0"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B</w:t>
      </w:r>
      <w:r w:rsidRPr="000631C0">
        <w:rPr>
          <w:rFonts w:ascii="Times New Roman" w:hAnsi="Times New Roman"/>
          <w:bCs/>
          <w:sz w:val="21"/>
          <w:szCs w:val="21"/>
        </w:rPr>
        <w:t>) daytime and (</w:t>
      </w:r>
      <w:r>
        <w:rPr>
          <w:rFonts w:ascii="Times New Roman" w:hAnsi="Times New Roman"/>
          <w:sz w:val="21"/>
          <w:szCs w:val="21"/>
        </w:rPr>
        <w:t>C</w:t>
      </w:r>
      <w:r w:rsidRPr="000631C0">
        <w:rPr>
          <w:rFonts w:ascii="Times New Roman" w:hAnsi="Times New Roman"/>
          <w:sz w:val="21"/>
          <w:szCs w:val="21"/>
        </w:rPr>
        <w:t xml:space="preserve">, </w:t>
      </w:r>
      <w:r>
        <w:rPr>
          <w:rFonts w:ascii="Times New Roman" w:hAnsi="Times New Roman"/>
          <w:sz w:val="21"/>
          <w:szCs w:val="21"/>
        </w:rPr>
        <w:t>D</w:t>
      </w:r>
      <w:r w:rsidRPr="000631C0">
        <w:rPr>
          <w:rFonts w:ascii="Times New Roman" w:hAnsi="Times New Roman"/>
          <w:bCs/>
          <w:sz w:val="21"/>
          <w:szCs w:val="21"/>
        </w:rPr>
        <w:t>) nighttime LST differences (unit: K) between EXP3 and EXP2 (EXP3-EXP2) averaged over 2003-2018 for winter and</w:t>
      </w:r>
      <w:r w:rsidR="002F2A22">
        <w:rPr>
          <w:rFonts w:ascii="Times New Roman" w:hAnsi="Times New Roman"/>
          <w:bCs/>
          <w:sz w:val="21"/>
          <w:szCs w:val="21"/>
        </w:rPr>
        <w:t xml:space="preserve"> </w:t>
      </w:r>
      <w:r w:rsidRPr="000631C0">
        <w:rPr>
          <w:rFonts w:ascii="Times New Roman" w:hAnsi="Times New Roman"/>
          <w:bCs/>
          <w:sz w:val="21"/>
          <w:szCs w:val="21"/>
        </w:rPr>
        <w:t>summer.</w:t>
      </w:r>
    </w:p>
    <w:p w14:paraId="44296C33" w14:textId="452AF78A" w:rsidR="00317F6E" w:rsidRDefault="00317F6E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1C675482" w14:textId="77777777" w:rsidR="00B60EFA" w:rsidRDefault="00B60EFA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5496AE79" w14:textId="5591A8D5" w:rsidR="00BB0C29" w:rsidRDefault="00317F6E" w:rsidP="001A5684">
      <w:pPr>
        <w:widowControl/>
        <w:jc w:val="left"/>
        <w:rPr>
          <w:rFonts w:ascii="Times New Roman" w:hAnsi="Times New Roman" w:cs="Times New Roman"/>
          <w:szCs w:val="21"/>
        </w:rPr>
      </w:pPr>
      <w:r w:rsidRPr="00E81A86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72779A9" wp14:editId="62906B89">
            <wp:extent cx="5274310" cy="125747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DF0E3" w14:textId="12309885" w:rsidR="00317F6E" w:rsidRDefault="00317F6E" w:rsidP="00317F6E">
      <w:pPr>
        <w:rPr>
          <w:rFonts w:ascii="Times New Roman" w:hAnsi="Times New Roman" w:cs="Times New Roman"/>
          <w:szCs w:val="21"/>
        </w:rPr>
      </w:pPr>
      <w:r w:rsidRPr="004D2C55">
        <w:rPr>
          <w:rFonts w:ascii="Times New Roman" w:hAnsi="Times New Roman" w:cs="Times New Roman" w:hint="eastAsia"/>
          <w:b/>
          <w:bCs/>
          <w:szCs w:val="21"/>
        </w:rPr>
        <w:t>Figure</w:t>
      </w:r>
      <w:r w:rsidRPr="004D2C55"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/>
          <w:b/>
          <w:bCs/>
          <w:szCs w:val="21"/>
        </w:rPr>
        <w:t>S1</w:t>
      </w:r>
      <w:r w:rsidR="004A1F8C">
        <w:rPr>
          <w:rFonts w:ascii="Times New Roman" w:hAnsi="Times New Roman" w:cs="Times New Roman"/>
          <w:b/>
          <w:bCs/>
          <w:szCs w:val="21"/>
        </w:rPr>
        <w:t xml:space="preserve">1 </w:t>
      </w:r>
      <w:r w:rsidRPr="00A84EAF">
        <w:rPr>
          <w:rFonts w:ascii="Times New Roman" w:hAnsi="Times New Roman" w:cs="Times New Roman"/>
          <w:szCs w:val="21"/>
        </w:rPr>
        <w:t xml:space="preserve">Comparison of the </w:t>
      </w:r>
      <w:r>
        <w:rPr>
          <w:rFonts w:ascii="Times New Roman" w:hAnsi="Times New Roman" w:cs="Times New Roman"/>
          <w:szCs w:val="21"/>
        </w:rPr>
        <w:t>daily 0-5 cm soil moisture (unit: mm</w:t>
      </w:r>
      <w:r w:rsidRPr="00A84EAF">
        <w:rPr>
          <w:rFonts w:ascii="Times New Roman" w:hAnsi="Times New Roman" w:cs="Times New Roman"/>
          <w:szCs w:val="21"/>
          <w:vertAlign w:val="superscript"/>
        </w:rPr>
        <w:t>3</w:t>
      </w:r>
      <w:r>
        <w:rPr>
          <w:rFonts w:ascii="Times New Roman" w:hAnsi="Times New Roman" w:cs="Times New Roman"/>
          <w:szCs w:val="21"/>
        </w:rPr>
        <w:t xml:space="preserve"> mm</w:t>
      </w:r>
      <w:r w:rsidRPr="00A84EAF">
        <w:rPr>
          <w:rFonts w:ascii="Times New Roman" w:hAnsi="Times New Roman" w:cs="Times New Roman"/>
          <w:szCs w:val="21"/>
          <w:vertAlign w:val="superscript"/>
        </w:rPr>
        <w:t>-3</w:t>
      </w:r>
      <w:r>
        <w:rPr>
          <w:rFonts w:ascii="Times New Roman" w:hAnsi="Times New Roman" w:cs="Times New Roman"/>
          <w:szCs w:val="21"/>
        </w:rPr>
        <w:t xml:space="preserve">) from </w:t>
      </w:r>
      <w:r w:rsidRPr="00797053">
        <w:rPr>
          <w:rFonts w:ascii="Times New Roman" w:hAnsi="Times New Roman" w:cs="Times New Roman"/>
          <w:i/>
          <w:iCs/>
          <w:szCs w:val="21"/>
        </w:rPr>
        <w:t>in situ</w:t>
      </w:r>
      <w:r w:rsidRPr="00A84EAF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observations</w:t>
      </w:r>
      <w:r w:rsidRPr="00A84EAF">
        <w:rPr>
          <w:rFonts w:ascii="Times New Roman" w:hAnsi="Times New Roman" w:cs="Times New Roman"/>
          <w:szCs w:val="21"/>
        </w:rPr>
        <w:t xml:space="preserve"> for the </w:t>
      </w:r>
      <w:proofErr w:type="spellStart"/>
      <w:r w:rsidRPr="00A84EAF">
        <w:rPr>
          <w:rFonts w:ascii="Times New Roman" w:hAnsi="Times New Roman" w:cs="Times New Roman"/>
          <w:szCs w:val="21"/>
        </w:rPr>
        <w:t>Naqu</w:t>
      </w:r>
      <w:proofErr w:type="spellEnd"/>
      <w:r w:rsidRPr="00A84EAF">
        <w:rPr>
          <w:rFonts w:ascii="Times New Roman" w:hAnsi="Times New Roman" w:cs="Times New Roman"/>
          <w:szCs w:val="21"/>
        </w:rPr>
        <w:t xml:space="preserve"> network</w:t>
      </w:r>
      <w:r>
        <w:rPr>
          <w:rFonts w:ascii="Times New Roman" w:hAnsi="Times New Roman" w:cs="Times New Roman"/>
          <w:szCs w:val="21"/>
        </w:rPr>
        <w:t xml:space="preserve"> (black line) and CLM5.0 simulations [EXP2 (blue line) and EXP3 (red line)] during May-September 2011-2013</w:t>
      </w:r>
      <w:r w:rsidRPr="00A84EAF">
        <w:rPr>
          <w:rFonts w:ascii="Times New Roman" w:hAnsi="Times New Roman" w:cs="Times New Roman"/>
          <w:szCs w:val="21"/>
        </w:rPr>
        <w:t>: (</w:t>
      </w:r>
      <w:r>
        <w:rPr>
          <w:rFonts w:ascii="Times New Roman" w:hAnsi="Times New Roman" w:cs="Times New Roman"/>
          <w:szCs w:val="21"/>
        </w:rPr>
        <w:t>A</w:t>
      </w:r>
      <w:r w:rsidRPr="00A84EAF">
        <w:rPr>
          <w:rFonts w:ascii="Times New Roman" w:hAnsi="Times New Roman" w:cs="Times New Roman"/>
          <w:szCs w:val="21"/>
        </w:rPr>
        <w:t xml:space="preserve">) the time series </w:t>
      </w:r>
      <w:r>
        <w:rPr>
          <w:rFonts w:ascii="Times New Roman" w:hAnsi="Times New Roman" w:cs="Times New Roman"/>
          <w:szCs w:val="21"/>
        </w:rPr>
        <w:t>and</w:t>
      </w:r>
      <w:r w:rsidRPr="00A84EAF">
        <w:rPr>
          <w:rFonts w:ascii="Times New Roman" w:hAnsi="Times New Roman" w:cs="Times New Roman"/>
          <w:szCs w:val="21"/>
        </w:rPr>
        <w:t xml:space="preserve"> (</w:t>
      </w:r>
      <w:r>
        <w:rPr>
          <w:rFonts w:ascii="Times New Roman" w:hAnsi="Times New Roman" w:cs="Times New Roman"/>
          <w:szCs w:val="21"/>
        </w:rPr>
        <w:t>B</w:t>
      </w:r>
      <w:r w:rsidRPr="00A84EAF">
        <w:rPr>
          <w:rFonts w:ascii="Times New Roman" w:hAnsi="Times New Roman" w:cs="Times New Roman"/>
          <w:szCs w:val="21"/>
        </w:rPr>
        <w:t xml:space="preserve">) the scatterplot for the </w:t>
      </w:r>
      <w:proofErr w:type="spellStart"/>
      <w:r w:rsidRPr="00A84EAF">
        <w:rPr>
          <w:rFonts w:ascii="Times New Roman" w:hAnsi="Times New Roman" w:cs="Times New Roman"/>
          <w:szCs w:val="21"/>
        </w:rPr>
        <w:t>Naqu</w:t>
      </w:r>
      <w:proofErr w:type="spellEnd"/>
      <w:r w:rsidRPr="00A84EAF">
        <w:rPr>
          <w:rFonts w:ascii="Times New Roman" w:hAnsi="Times New Roman" w:cs="Times New Roman"/>
          <w:szCs w:val="21"/>
        </w:rPr>
        <w:t xml:space="preserve"> network</w:t>
      </w:r>
      <w:r>
        <w:rPr>
          <w:rFonts w:ascii="Times New Roman" w:hAnsi="Times New Roman" w:cs="Times New Roman"/>
          <w:szCs w:val="21"/>
        </w:rPr>
        <w:t xml:space="preserve">. </w:t>
      </w:r>
    </w:p>
    <w:p w14:paraId="5006E86B" w14:textId="77777777" w:rsidR="00317F6E" w:rsidRPr="00317F6E" w:rsidRDefault="00317F6E" w:rsidP="001A5684">
      <w:pPr>
        <w:widowControl/>
        <w:jc w:val="left"/>
        <w:rPr>
          <w:rFonts w:ascii="Times New Roman" w:hAnsi="Times New Roman" w:cs="Times New Roman"/>
          <w:szCs w:val="21"/>
        </w:rPr>
      </w:pPr>
    </w:p>
    <w:sectPr w:rsidR="00317F6E" w:rsidRPr="00317F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CBD"/>
    <w:rsid w:val="000525BD"/>
    <w:rsid w:val="000631C0"/>
    <w:rsid w:val="00066C5E"/>
    <w:rsid w:val="000D7616"/>
    <w:rsid w:val="001A5684"/>
    <w:rsid w:val="001F5E18"/>
    <w:rsid w:val="00281E4A"/>
    <w:rsid w:val="002F2A22"/>
    <w:rsid w:val="00317F6E"/>
    <w:rsid w:val="00356B88"/>
    <w:rsid w:val="003602E1"/>
    <w:rsid w:val="003B28E1"/>
    <w:rsid w:val="003D4212"/>
    <w:rsid w:val="00422A0A"/>
    <w:rsid w:val="004A1F8C"/>
    <w:rsid w:val="004A55C5"/>
    <w:rsid w:val="00575E72"/>
    <w:rsid w:val="0078236E"/>
    <w:rsid w:val="0078734A"/>
    <w:rsid w:val="007B07DA"/>
    <w:rsid w:val="0096158F"/>
    <w:rsid w:val="009D326A"/>
    <w:rsid w:val="009F5376"/>
    <w:rsid w:val="00A1480D"/>
    <w:rsid w:val="00A60352"/>
    <w:rsid w:val="00A81CBD"/>
    <w:rsid w:val="00AE0D84"/>
    <w:rsid w:val="00B60EFA"/>
    <w:rsid w:val="00BB0C29"/>
    <w:rsid w:val="00C11583"/>
    <w:rsid w:val="00C544C8"/>
    <w:rsid w:val="00C570A4"/>
    <w:rsid w:val="00D15338"/>
    <w:rsid w:val="00D3453B"/>
    <w:rsid w:val="00D6121F"/>
    <w:rsid w:val="00DA7B4D"/>
    <w:rsid w:val="00E62204"/>
    <w:rsid w:val="00F66E52"/>
    <w:rsid w:val="00FC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C3811"/>
  <w15:chartTrackingRefBased/>
  <w15:docId w15:val="{12150212-3D38-407C-A887-AD7F0438F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51figurecaption">
    <w:name w:val="MDPI_5.1_figure_caption"/>
    <w:basedOn w:val="a"/>
    <w:qFormat/>
    <w:rsid w:val="00A81CBD"/>
    <w:pPr>
      <w:widowControl/>
      <w:adjustRightInd w:val="0"/>
      <w:snapToGrid w:val="0"/>
      <w:spacing w:before="120" w:after="240" w:line="260" w:lineRule="atLeast"/>
      <w:ind w:left="425" w:right="425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442</Words>
  <Characters>2525</Characters>
  <Application>Microsoft Office Word</Application>
  <DocSecurity>0</DocSecurity>
  <Lines>21</Lines>
  <Paragraphs>5</Paragraphs>
  <ScaleCrop>false</ScaleCrop>
  <Company>china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mxgang</dc:creator>
  <cp:keywords/>
  <dc:description/>
  <cp:lastModifiedBy>mxgang</cp:lastModifiedBy>
  <cp:revision>40</cp:revision>
  <dcterms:created xsi:type="dcterms:W3CDTF">2020-11-19T13:32:00Z</dcterms:created>
  <dcterms:modified xsi:type="dcterms:W3CDTF">2021-03-05T01:24:00Z</dcterms:modified>
</cp:coreProperties>
</file>