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B1" w:rsidRDefault="00592AB1" w:rsidP="00592AB1">
      <w:pPr>
        <w:spacing w:line="480" w:lineRule="auto"/>
      </w:pPr>
      <w:r>
        <w:rPr>
          <w:rFonts w:ascii="Arial" w:hAnsi="Arial" w:cs="Arial" w:hint="eastAsia"/>
          <w:b/>
          <w:color w:val="000000" w:themeColor="text1"/>
          <w:sz w:val="22"/>
        </w:rPr>
        <w:t>T</w:t>
      </w:r>
      <w:r w:rsidRPr="00D95347">
        <w:rPr>
          <w:rFonts w:ascii="Arial" w:hAnsi="Arial" w:cs="Arial"/>
          <w:b/>
          <w:color w:val="000000" w:themeColor="text1"/>
          <w:sz w:val="22"/>
        </w:rPr>
        <w:t>able S</w:t>
      </w:r>
      <w:r w:rsidR="009034D5">
        <w:rPr>
          <w:rFonts w:ascii="Arial" w:hAnsi="Arial" w:cs="Arial" w:hint="eastAsia"/>
          <w:b/>
          <w:color w:val="000000" w:themeColor="text1"/>
          <w:sz w:val="22"/>
        </w:rPr>
        <w:t>6</w:t>
      </w:r>
      <w:r>
        <w:rPr>
          <w:rFonts w:ascii="Arial" w:hAnsi="Arial" w:cs="Arial" w:hint="eastAsia"/>
          <w:b/>
          <w:color w:val="000000" w:themeColor="text1"/>
          <w:sz w:val="22"/>
        </w:rPr>
        <w:t>.</w:t>
      </w:r>
      <w:r w:rsidRPr="00D95347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1B6626">
        <w:rPr>
          <w:rFonts w:ascii="Arial" w:hAnsi="Arial" w:cs="Arial"/>
          <w:color w:val="000000" w:themeColor="text1"/>
          <w:sz w:val="22"/>
        </w:rPr>
        <w:t>Composition of dominant fungi at each classification level</w:t>
      </w: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1080"/>
        <w:gridCol w:w="3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92AB1" w:rsidRPr="000A5A08" w:rsidTr="00564C53">
        <w:trPr>
          <w:trHeight w:val="523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A5A0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Taxonomy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9E30A8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Gi</w:t>
            </w:r>
            <w:r w:rsidR="00592AB1"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9E30A8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Gi</w:t>
            </w:r>
            <w:r w:rsidR="00592AB1"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9E30A8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Gi</w:t>
            </w:r>
            <w:r w:rsidR="00592AB1"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G</w:t>
            </w:r>
            <w:r w:rsidR="009E30A8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G</w:t>
            </w:r>
            <w:r w:rsidR="009E30A8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G</w:t>
            </w:r>
            <w:r w:rsidR="009E30A8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9E30A8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Gu</w:t>
            </w:r>
            <w:r w:rsidR="00592AB1"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9E30A8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Gu</w:t>
            </w:r>
            <w:r w:rsidR="00592AB1"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9E30A8" w:rsidP="00564C53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Gu</w:t>
            </w:r>
            <w:bookmarkStart w:id="0" w:name="_GoBack"/>
            <w:bookmarkEnd w:id="0"/>
            <w:r w:rsidR="00592AB1" w:rsidRPr="000A5A08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B4750D" w:rsidRDefault="00592AB1" w:rsidP="00564C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47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Sordariomycetes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28.543%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19.304%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3.157%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43.197%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51.607%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50.469%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32.480%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8.405%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23.550%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Dothideomycetes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57.528%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7.810%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27.693%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33.895%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9.526%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1.062%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13.503%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27.560%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30.872%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Agaricomycetes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3.775%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21.177%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27.926%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1.915%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0.676%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12.487%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0.582%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6.433%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5.045%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Leotiomycetes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13.314%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0.583%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0.229%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0.922%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19.077%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8.191%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1.589%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Tremellomycetes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0.469%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0.984%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9.945%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0.059%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Pezizomycetes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3.795%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15.260%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5.674%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0.536%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Eurotiomycetes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1.338%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3.115%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0.230%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2.292%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10.110%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3.523%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Saccharomycetes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1.656%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0.683%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0.643%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0.076%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0.243%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0.295%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Glomeromycetes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0.588%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0.322%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0.346%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0.151%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Olpidiomycetes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0.394%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0.001%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4.792%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17.858%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32.132%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16.980%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27.269%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33.116%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31.751%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38.426%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34.744%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B4750D" w:rsidRDefault="00592AB1" w:rsidP="00564C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47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Older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Hypocreales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28.147%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14.167%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2.529%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42.964%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50.316%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50.297%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29.152%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7.565%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23.456%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Pleosporales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57.207%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1.351%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24.898%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31.457%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8.509%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0.893%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13.336%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27.125%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15.693%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Thelephorales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3.544%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9.351%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23.338%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0.112%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1.529%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1.370%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Helotiales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13.305%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0.446%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0.118%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0.074%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19.077%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8.188%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1.584%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Capnodiales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6.446%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2.721%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2.403%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0.126%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0.433%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15.177%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Agaricales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11.061%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3.924%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1.536%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12.202%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1.131%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2.379%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Filobasidiales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0.262%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9.940%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0.053%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Pezizales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3.794%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15.258%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5.674%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0.255%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Chaetothyriales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1.234%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2.796%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0.671%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1.890%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9.733%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3.409%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Glomerellales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0.371%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4.905%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0.122%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0.069%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5.387%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21.302%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36.022%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20.721%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29.409%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35.540%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35.696%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44.016%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36.640%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B4750D" w:rsidRDefault="00592AB1" w:rsidP="00564C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47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Family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Nectriaceae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27.921%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8.655%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1.247%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24.036%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32.103%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25.407%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21.887%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6.199%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19.770%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Phaeosphaeriaceae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27.742%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23.942%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0.140%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2.564%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4.848%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14.200%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Massarinaceae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26.567%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0.196%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25.124%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3.964%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0.194%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8.224%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17.408%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0.736%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Thelephoraceae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3.544%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9.351%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23.338%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0.112%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1.529%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1.370%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Hypocreales-fam-Incertae-sedis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0.182%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3.459%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16.890%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17.667%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24.240%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4.379%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1.504%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Cladosporiaceae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6.446%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2.721%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2.403%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0.125%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0.426%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15.174%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Helotiales-fam-Incertae-sedis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13.200%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0.038%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Bolbitiaceae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1.489%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12.068%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0.038%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Psathyrellaceae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10.917%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3.833%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2.341%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Filobasidiaceae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9.937%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13.805%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47.214%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44.329%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29.764%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34.781%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37.710%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62.399%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67.614%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44.816%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B4750D" w:rsidRDefault="00592AB1" w:rsidP="00564C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475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Species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Fusarium-solani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27.464%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0.575%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23.412%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31.622%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21.859%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17.792%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3.779%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17.460%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Paraphoma-radicina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27.738%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23.937%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0.136%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1.964%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4.485%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13.980%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Sarocladium-kiliense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0.164%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3.105%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0.111%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16.547%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17.243%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21.897%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4.218%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1.302%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Cladosporium-chasmanthicola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1.469%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2.681%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0.827%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0.142%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0.376%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15.147%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Cadophora-malorum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13.200%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0.257%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0.099%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0.038%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Psathyrella-candolleana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10.917%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3.833%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2.341%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Conocybe-velutipes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1.018%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10.447%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Helminthosporium-solani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7.493%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1.747%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2.228%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2.887%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0.195%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Cladosporium-cladosporioides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4.885%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2.189%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0.024%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0A5A08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0"/>
              </w:rPr>
              <w:t>Fusarium-sacchari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0.276%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0.397%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0.454%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0.449%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0.431%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3.463%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0.269%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0.686%</w:t>
            </w:r>
          </w:p>
        </w:tc>
      </w:tr>
      <w:tr w:rsidR="00592AB1" w:rsidRPr="000A5A08" w:rsidTr="00564C53">
        <w:trPr>
          <w:trHeight w:val="364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2AB1" w:rsidRPr="00B4750D" w:rsidRDefault="00592AB1" w:rsidP="00564C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36.641%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57.446%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68.252%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54.398%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49.259%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42.006%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86.316%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AB1" w:rsidRPr="000A5A08" w:rsidRDefault="00592AB1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5A0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48.793%</w:t>
            </w:r>
          </w:p>
        </w:tc>
      </w:tr>
    </w:tbl>
    <w:p w:rsidR="00592AB1" w:rsidRDefault="00592AB1" w:rsidP="00592AB1">
      <w:pPr>
        <w:spacing w:line="48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B6626">
        <w:rPr>
          <w:rFonts w:ascii="Arial" w:eastAsia="宋体" w:hAnsi="Arial" w:cs="Arial"/>
          <w:color w:val="000000" w:themeColor="text1"/>
          <w:sz w:val="20"/>
          <w:szCs w:val="20"/>
        </w:rPr>
        <w:t>Description</w:t>
      </w:r>
      <w:r w:rsidRPr="001B6626">
        <w:rPr>
          <w:rFonts w:ascii="Arial" w:hAnsi="Arial" w:cs="Arial"/>
          <w:color w:val="000000" w:themeColor="text1"/>
          <w:sz w:val="20"/>
          <w:szCs w:val="20"/>
        </w:rPr>
        <w:t xml:space="preserve">: Others: The sum of the undefined and </w:t>
      </w:r>
      <w:proofErr w:type="spellStart"/>
      <w:r w:rsidRPr="001B6626">
        <w:rPr>
          <w:rFonts w:ascii="Arial" w:hAnsi="Arial" w:cs="Arial"/>
          <w:color w:val="000000" w:themeColor="text1"/>
          <w:sz w:val="20"/>
          <w:szCs w:val="20"/>
        </w:rPr>
        <w:t>unannotated</w:t>
      </w:r>
      <w:proofErr w:type="spellEnd"/>
      <w:r w:rsidRPr="001B6626">
        <w:rPr>
          <w:rFonts w:ascii="Arial" w:hAnsi="Arial" w:cs="Arial"/>
          <w:color w:val="000000" w:themeColor="text1"/>
          <w:sz w:val="20"/>
          <w:szCs w:val="20"/>
        </w:rPr>
        <w:t xml:space="preserve"> parts.</w:t>
      </w:r>
    </w:p>
    <w:p w:rsidR="00742CA2" w:rsidRPr="00592AB1" w:rsidRDefault="00742CA2"/>
    <w:sectPr w:rsidR="00742CA2" w:rsidRPr="00592AB1" w:rsidSect="00592A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0E" w:rsidRDefault="003D2A0E" w:rsidP="00592AB1">
      <w:r>
        <w:separator/>
      </w:r>
    </w:p>
  </w:endnote>
  <w:endnote w:type="continuationSeparator" w:id="0">
    <w:p w:rsidR="003D2A0E" w:rsidRDefault="003D2A0E" w:rsidP="0059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0E" w:rsidRDefault="003D2A0E" w:rsidP="00592AB1">
      <w:r>
        <w:separator/>
      </w:r>
    </w:p>
  </w:footnote>
  <w:footnote w:type="continuationSeparator" w:id="0">
    <w:p w:rsidR="003D2A0E" w:rsidRDefault="003D2A0E" w:rsidP="0059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B"/>
    <w:rsid w:val="003D2A0E"/>
    <w:rsid w:val="003D2BCD"/>
    <w:rsid w:val="00592AB1"/>
    <w:rsid w:val="005D19D6"/>
    <w:rsid w:val="00742CA2"/>
    <w:rsid w:val="009034D5"/>
    <w:rsid w:val="009E30A8"/>
    <w:rsid w:val="00D97DA8"/>
    <w:rsid w:val="00FD4ED0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Company>Company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2020-11-04T08:26:00Z</dcterms:created>
  <dcterms:modified xsi:type="dcterms:W3CDTF">2021-01-20T04:54:00Z</dcterms:modified>
</cp:coreProperties>
</file>