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1A23" w14:textId="77777777" w:rsidR="00FA7EC1" w:rsidRPr="00D42FC3" w:rsidRDefault="00FA7EC1" w:rsidP="00FA7EC1">
      <w:pPr>
        <w:bidi w:val="0"/>
        <w:spacing w:line="480" w:lineRule="auto"/>
        <w:ind w:left="142"/>
        <w:rPr>
          <w:rFonts w:ascii="Times New Roman" w:hAnsi="Times New Roman" w:cs="Times New Roman"/>
          <w:b/>
          <w:bCs/>
          <w:sz w:val="24"/>
          <w:szCs w:val="24"/>
          <w:lang w:val="en-GB"/>
        </w:rPr>
      </w:pPr>
      <w:r w:rsidRPr="00D42FC3">
        <w:rPr>
          <w:rFonts w:ascii="Times New Roman" w:hAnsi="Times New Roman" w:cs="Times New Roman"/>
          <w:b/>
          <w:bCs/>
          <w:sz w:val="24"/>
          <w:szCs w:val="24"/>
          <w:lang w:val="en-GB"/>
        </w:rPr>
        <w:t>Supplementary acute cold stress experiment</w:t>
      </w:r>
    </w:p>
    <w:p w14:paraId="50AE64B7" w14:textId="77777777" w:rsidR="00FA7EC1" w:rsidRDefault="00FA7EC1" w:rsidP="00FA7EC1">
      <w:pPr>
        <w:bidi w:val="0"/>
        <w:spacing w:line="480" w:lineRule="auto"/>
        <w:ind w:left="142"/>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Experimental method</w:t>
      </w:r>
    </w:p>
    <w:p w14:paraId="4D5A9C91" w14:textId="77777777" w:rsidR="00FA7EC1" w:rsidRDefault="00FA7EC1" w:rsidP="00FA7EC1">
      <w:pPr>
        <w:bidi w:val="0"/>
        <w:spacing w:line="480" w:lineRule="auto"/>
        <w:ind w:left="142"/>
        <w:rPr>
          <w:rFonts w:ascii="Times New Roman" w:hAnsi="Times New Roman" w:cs="Times New Roman"/>
          <w:bCs/>
          <w:sz w:val="24"/>
          <w:szCs w:val="24"/>
          <w:lang w:val="en-GB"/>
        </w:rPr>
      </w:pPr>
      <w:r>
        <w:rPr>
          <w:rFonts w:ascii="Times New Roman" w:hAnsi="Times New Roman" w:cs="Times New Roman"/>
          <w:sz w:val="24"/>
          <w:szCs w:val="24"/>
          <w:lang w:val="en-GB"/>
        </w:rPr>
        <w:t>To assess how sensitive GoA corals are to short-term cooling, branching species</w:t>
      </w:r>
      <w:r>
        <w:rPr>
          <w:rFonts w:ascii="Times New Roman" w:hAnsi="Times New Roman" w:cs="Times New Roman"/>
          <w:bCs/>
          <w:sz w:val="24"/>
          <w:szCs w:val="24"/>
          <w:lang w:val="en-GB"/>
        </w:rPr>
        <w:t xml:space="preserve"> </w:t>
      </w:r>
      <w:r w:rsidRPr="00B168E3">
        <w:rPr>
          <w:rFonts w:ascii="Times New Roman" w:hAnsi="Times New Roman" w:cs="Times New Roman"/>
          <w:bCs/>
          <w:i/>
          <w:iCs/>
          <w:sz w:val="24"/>
          <w:szCs w:val="24"/>
          <w:lang w:val="en-GB"/>
        </w:rPr>
        <w:t>Stylophora pistillata</w:t>
      </w:r>
      <w:r>
        <w:rPr>
          <w:rFonts w:ascii="Times New Roman" w:hAnsi="Times New Roman" w:cs="Times New Roman"/>
          <w:bCs/>
          <w:sz w:val="24"/>
          <w:szCs w:val="24"/>
          <w:lang w:val="en-GB"/>
        </w:rPr>
        <w:t xml:space="preserve">, and massive </w:t>
      </w:r>
      <w:proofErr w:type="spellStart"/>
      <w:r w:rsidRPr="005F1A4C">
        <w:rPr>
          <w:rFonts w:ascii="Times New Roman" w:hAnsi="Times New Roman" w:cs="Times New Roman"/>
          <w:bCs/>
          <w:i/>
          <w:iCs/>
          <w:sz w:val="24"/>
          <w:szCs w:val="24"/>
          <w:lang w:val="en-GB"/>
        </w:rPr>
        <w:t>Dipsastr</w:t>
      </w:r>
      <w:r>
        <w:rPr>
          <w:rFonts w:ascii="Times New Roman" w:hAnsi="Times New Roman" w:cs="Times New Roman"/>
          <w:bCs/>
          <w:i/>
          <w:iCs/>
          <w:sz w:val="24"/>
          <w:szCs w:val="24"/>
          <w:lang w:val="en-GB"/>
        </w:rPr>
        <w:t>a</w:t>
      </w:r>
      <w:r w:rsidRPr="005F1A4C">
        <w:rPr>
          <w:rFonts w:ascii="Times New Roman" w:hAnsi="Times New Roman" w:cs="Times New Roman"/>
          <w:bCs/>
          <w:i/>
          <w:iCs/>
          <w:sz w:val="24"/>
          <w:szCs w:val="24"/>
          <w:lang w:val="en-GB"/>
        </w:rPr>
        <w:t>ea</w:t>
      </w:r>
      <w:proofErr w:type="spellEnd"/>
      <w:r w:rsidRPr="005F1A4C">
        <w:rPr>
          <w:rFonts w:ascii="Times New Roman" w:hAnsi="Times New Roman" w:cs="Times New Roman"/>
          <w:bCs/>
          <w:i/>
          <w:iCs/>
          <w:sz w:val="24"/>
          <w:szCs w:val="24"/>
          <w:lang w:val="en-GB"/>
        </w:rPr>
        <w:t xml:space="preserve"> favus</w:t>
      </w:r>
      <w:r>
        <w:rPr>
          <w:rFonts w:ascii="Times New Roman" w:hAnsi="Times New Roman" w:cs="Times New Roman"/>
          <w:bCs/>
          <w:sz w:val="24"/>
          <w:szCs w:val="24"/>
          <w:lang w:val="en-GB"/>
        </w:rPr>
        <w:t xml:space="preserve">, and </w:t>
      </w:r>
      <w:r w:rsidRPr="00B168E3">
        <w:rPr>
          <w:rFonts w:ascii="Times New Roman" w:hAnsi="Times New Roman" w:cs="Times New Roman"/>
          <w:bCs/>
          <w:i/>
          <w:iCs/>
          <w:sz w:val="24"/>
          <w:szCs w:val="24"/>
          <w:lang w:val="en-GB"/>
        </w:rPr>
        <w:t>Porites</w:t>
      </w:r>
      <w:r>
        <w:rPr>
          <w:rFonts w:ascii="Times New Roman" w:hAnsi="Times New Roman" w:cs="Times New Roman"/>
          <w:bCs/>
          <w:sz w:val="24"/>
          <w:szCs w:val="24"/>
          <w:lang w:val="en-GB"/>
        </w:rPr>
        <w:t xml:space="preserve"> sp. (n = 4 – 5 fragments per species) were exposed to an acute cold stress. Corals originated from a land-based flow through aquaria in the Red Sea Simulator, maintained year-round at ambient water temperatures. The experiment was conducted in winter (February) with a starting ambient water temperature of 21</w:t>
      </w:r>
      <w:r w:rsidRPr="00536F2B">
        <w:rPr>
          <w:rFonts w:ascii="Times New Roman" w:hAnsi="Times New Roman" w:cs="Times New Roman"/>
          <w:sz w:val="24"/>
          <w:szCs w:val="24"/>
          <w:lang w:val="en-GB"/>
        </w:rPr>
        <w:t>ºC</w:t>
      </w:r>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 xml:space="preserve">Dark-adapted (20 minutes) </w:t>
      </w:r>
      <w:r w:rsidRPr="00536F2B">
        <w:rPr>
          <w:rFonts w:ascii="Times New Roman" w:hAnsi="Times New Roman" w:cs="Times New Roman"/>
          <w:sz w:val="24"/>
          <w:szCs w:val="24"/>
          <w:lang w:val="en-GB"/>
        </w:rPr>
        <w:t>F</w:t>
      </w:r>
      <w:r>
        <w:rPr>
          <w:rFonts w:ascii="Times New Roman" w:hAnsi="Times New Roman" w:cs="Times New Roman"/>
          <w:sz w:val="24"/>
          <w:szCs w:val="24"/>
          <w:vertAlign w:val="subscript"/>
          <w:lang w:val="en-GB"/>
        </w:rPr>
        <w:t>V</w:t>
      </w:r>
      <w:r w:rsidRPr="00536F2B">
        <w:rPr>
          <w:rFonts w:ascii="Times New Roman" w:hAnsi="Times New Roman" w:cs="Times New Roman"/>
          <w:sz w:val="24"/>
          <w:szCs w:val="24"/>
          <w:lang w:val="en-GB"/>
        </w:rPr>
        <w:t>/F</w:t>
      </w:r>
      <w:r>
        <w:rPr>
          <w:rFonts w:ascii="Times New Roman" w:hAnsi="Times New Roman" w:cs="Times New Roman"/>
          <w:sz w:val="24"/>
          <w:szCs w:val="24"/>
          <w:vertAlign w:val="subscript"/>
          <w:lang w:val="en-GB"/>
        </w:rPr>
        <w:t>M</w:t>
      </w:r>
      <w:r>
        <w:rPr>
          <w:rFonts w:ascii="Times New Roman" w:hAnsi="Times New Roman" w:cs="Times New Roman"/>
          <w:bCs/>
          <w:sz w:val="24"/>
          <w:szCs w:val="24"/>
          <w:lang w:val="en-GB"/>
        </w:rPr>
        <w:t xml:space="preserve"> was measured with a saturation pulse, after two hours at each incubation temperature (21</w:t>
      </w:r>
      <w:r>
        <w:rPr>
          <w:rFonts w:ascii="Times New Roman" w:hAnsi="Times New Roman" w:cs="Times New Roman"/>
          <w:sz w:val="24"/>
          <w:szCs w:val="24"/>
          <w:lang w:val="en-GB"/>
        </w:rPr>
        <w:t>, 19, 18, and 16</w:t>
      </w:r>
      <w:r w:rsidRPr="00EB184C">
        <w:rPr>
          <w:rFonts w:ascii="Times New Roman" w:hAnsi="Times New Roman" w:cs="Times New Roman"/>
          <w:sz w:val="24"/>
          <w:szCs w:val="24"/>
          <w:lang w:val="en-GB"/>
        </w:rPr>
        <w:t xml:space="preserve"> </w:t>
      </w:r>
      <w:r w:rsidRPr="00536F2B">
        <w:rPr>
          <w:rFonts w:ascii="Times New Roman" w:hAnsi="Times New Roman" w:cs="Times New Roman"/>
          <w:sz w:val="24"/>
          <w:szCs w:val="24"/>
          <w:lang w:val="en-GB"/>
        </w:rPr>
        <w:t>ºC</w:t>
      </w:r>
      <w:r>
        <w:rPr>
          <w:rFonts w:ascii="Times New Roman" w:hAnsi="Times New Roman" w:cs="Times New Roman"/>
          <w:bCs/>
          <w:sz w:val="24"/>
          <w:szCs w:val="24"/>
          <w:lang w:val="en-GB"/>
        </w:rPr>
        <w:t>). Coral fragments were maintained under a constant light intensity of ca. 100 µmol m</w:t>
      </w:r>
      <w:r w:rsidRPr="00EB184C">
        <w:rPr>
          <w:rFonts w:ascii="Times New Roman" w:hAnsi="Times New Roman" w:cs="Times New Roman"/>
          <w:bCs/>
          <w:sz w:val="24"/>
          <w:szCs w:val="24"/>
          <w:vertAlign w:val="superscript"/>
          <w:lang w:val="en-GB"/>
        </w:rPr>
        <w:t>-2</w:t>
      </w:r>
      <w:r>
        <w:rPr>
          <w:rFonts w:ascii="Times New Roman" w:hAnsi="Times New Roman" w:cs="Times New Roman"/>
          <w:bCs/>
          <w:sz w:val="24"/>
          <w:szCs w:val="24"/>
          <w:lang w:val="en-GB"/>
        </w:rPr>
        <w:t xml:space="preserve"> s</w:t>
      </w:r>
      <w:r w:rsidRPr="00EB184C">
        <w:rPr>
          <w:rFonts w:ascii="Times New Roman" w:hAnsi="Times New Roman" w:cs="Times New Roman"/>
          <w:bCs/>
          <w:sz w:val="24"/>
          <w:szCs w:val="24"/>
          <w:vertAlign w:val="superscript"/>
          <w:lang w:val="en-GB"/>
        </w:rPr>
        <w:t>-1</w:t>
      </w:r>
      <w:r>
        <w:rPr>
          <w:rFonts w:ascii="Times New Roman" w:hAnsi="Times New Roman" w:cs="Times New Roman"/>
          <w:bCs/>
          <w:sz w:val="24"/>
          <w:szCs w:val="24"/>
          <w:lang w:val="en-GB"/>
        </w:rPr>
        <w:t xml:space="preserve"> to eliminate midday photoinhibition </w:t>
      </w:r>
      <w:r>
        <w:rPr>
          <w:rFonts w:ascii="Times New Roman" w:hAnsi="Times New Roman" w:cs="Times New Roman"/>
          <w:bCs/>
          <w:sz w:val="24"/>
          <w:szCs w:val="24"/>
          <w:lang w:val="en-GB"/>
        </w:rPr>
        <w:fldChar w:fldCharType="begin" w:fldLock="1"/>
      </w:r>
      <w:r>
        <w:rPr>
          <w:rFonts w:ascii="Times New Roman" w:hAnsi="Times New Roman" w:cs="Times New Roman"/>
          <w:bCs/>
          <w:sz w:val="24"/>
          <w:szCs w:val="24"/>
          <w:lang w:val="en-GB"/>
        </w:rPr>
        <w:instrText>ADDIN CSL_CITATION {"citationItems":[{"id":"ITEM-1","itemData":{"DOI":"10.1007/s00338-017-1598-1","ISSN":"1432-0975","abstract":"Despite rapidly rising sea surface temperatures and recurrent positive temperature anomalies, corals in the Gulf of Aqaba (GoA) rarely experience thermal bleaching. Elsewhere, mass coral bleaching has been observed in corals when the water temperature exceeds 1–2 °C above the local maximum monthly mean (MMM). This threshold value or “bleaching rule” has been used to create predictive models of bleaching from satellite sea surface temperature observations, namely the “degree heating week” index. This study aimed to characterize the physiological changes of dominant reef building corals from the GoA in response to a temperature and light stress gradient. Coral collection and experiments began after a period of 14 consecutive days above MMM in the field. Stylophora pistillata showed negligible changes in symbiont and host physiology parameters after accumulating up to 9.4 degree heating weeks during peak summer temperatures, for which the index predicts widespread bleaching and some mortality. This result demonstrates acute thermal tolerance in S. pistillata from the GoA and deviation from the bleaching rule. In a second experiment after 4 weeks at 4 °C above peak summer temperatures, S. pistillata and Acropora eurystoma in the high-light treatment visibly paled and suffered greater midday and afternoon photoinhibition compared to corals under low-light conditions (35% of high-light treatment). However, light, not temperature (alone or in synergy with light), was the dominant factor in causing paling and the effective quantum yield of corals at 4 °C above ambient was indistinguishable from those in the ambient control. This result highlights the exceptional, atypical thermal tolerance of dominant GoA branching corals. Concomitantly, it validates the efficacy of protecting GoA reefs from local stressors if they are to serve as a coral refuge in the face of global sea temperature rise.","author":[{"dropping-particle":"","family":"Bellworthy","given":"Jessica","non-dropping-particle":"","parse-names":false,"suffix":""},{"dropping-particle":"","family":"Fine","given":"Maoz","non-dropping-particle":"","parse-names":false,"suffix":""}],"container-title":"Coral Reefs","id":"ITEM-1","issue":"4","issued":{"date-parts":[["2017"]]},"page":"1071-1082","title":"Beyond peak summer temperatures, branching corals in the Gulf of Aqaba are resilient to thermal stress but sensitive to high light","type":"article-journal","volume":"36"},"uris":["http://www.mendeley.com/documents/?uuid=80dba765-8fe2-42b0-a0af-deea14af9a55"]}],"mendeley":{"formattedCitation":"(Bellworthy and Fine, 2017)","plainTextFormattedCitation":"(Bellworthy and Fine, 2017)","previouslyFormattedCitation":"(Bellworthy and Fine, 2017)"},"properties":{"noteIndex":0},"schema":"https://github.com/citation-style-language/schema/raw/master/csl-citation.json"}</w:instrText>
      </w:r>
      <w:r>
        <w:rPr>
          <w:rFonts w:ascii="Times New Roman" w:hAnsi="Times New Roman" w:cs="Times New Roman"/>
          <w:bCs/>
          <w:sz w:val="24"/>
          <w:szCs w:val="24"/>
          <w:lang w:val="en-GB"/>
        </w:rPr>
        <w:fldChar w:fldCharType="separate"/>
      </w:r>
      <w:r w:rsidRPr="00BE1F6D">
        <w:rPr>
          <w:rFonts w:ascii="Times New Roman" w:hAnsi="Times New Roman" w:cs="Times New Roman"/>
          <w:bCs/>
          <w:noProof/>
          <w:sz w:val="24"/>
          <w:szCs w:val="24"/>
          <w:lang w:val="en-GB"/>
        </w:rPr>
        <w:t>(Bellworthy and Fine, 2017)</w:t>
      </w:r>
      <w:r>
        <w:rPr>
          <w:rFonts w:ascii="Times New Roman" w:hAnsi="Times New Roman" w:cs="Times New Roman"/>
          <w:bCs/>
          <w:sz w:val="24"/>
          <w:szCs w:val="24"/>
          <w:lang w:val="en-GB"/>
        </w:rPr>
        <w:fldChar w:fldCharType="end"/>
      </w:r>
      <w:r>
        <w:rPr>
          <w:rFonts w:ascii="Times New Roman" w:hAnsi="Times New Roman" w:cs="Times New Roman"/>
          <w:bCs/>
          <w:sz w:val="24"/>
          <w:szCs w:val="24"/>
          <w:lang w:val="en-GB"/>
        </w:rPr>
        <w:t xml:space="preserve">. Where data passed parametric assumptions, a </w:t>
      </w:r>
      <w:proofErr w:type="gramStart"/>
      <w:r>
        <w:rPr>
          <w:rFonts w:ascii="Times New Roman" w:hAnsi="Times New Roman" w:cs="Times New Roman"/>
          <w:bCs/>
          <w:sz w:val="24"/>
          <w:szCs w:val="24"/>
          <w:lang w:val="en-GB"/>
        </w:rPr>
        <w:t>One Way</w:t>
      </w:r>
      <w:proofErr w:type="gramEnd"/>
      <w:r>
        <w:rPr>
          <w:rFonts w:ascii="Times New Roman" w:hAnsi="Times New Roman" w:cs="Times New Roman"/>
          <w:bCs/>
          <w:sz w:val="24"/>
          <w:szCs w:val="24"/>
          <w:lang w:val="en-GB"/>
        </w:rPr>
        <w:t xml:space="preserve"> ANOVA (</w:t>
      </w:r>
      <w:proofErr w:type="spellStart"/>
      <w:r w:rsidRPr="00EC3155">
        <w:rPr>
          <w:rFonts w:ascii="Times New Roman" w:hAnsi="Times New Roman" w:cs="Times New Roman"/>
          <w:bCs/>
          <w:i/>
          <w:iCs/>
          <w:sz w:val="24"/>
          <w:szCs w:val="24"/>
          <w:lang w:val="en-GB"/>
        </w:rPr>
        <w:t>aov</w:t>
      </w:r>
      <w:proofErr w:type="spellEnd"/>
      <w:r w:rsidRPr="0039262F">
        <w:rPr>
          <w:rFonts w:asciiTheme="majorBidi" w:hAnsiTheme="majorBidi" w:cstheme="majorBidi"/>
          <w:sz w:val="24"/>
          <w:szCs w:val="24"/>
        </w:rPr>
        <w:t>, R package: {</w:t>
      </w:r>
      <w:r>
        <w:rPr>
          <w:rFonts w:asciiTheme="majorBidi" w:hAnsiTheme="majorBidi" w:cstheme="majorBidi"/>
          <w:sz w:val="24"/>
          <w:szCs w:val="24"/>
        </w:rPr>
        <w:t>stats</w:t>
      </w:r>
      <w:r w:rsidRPr="0039262F">
        <w:rPr>
          <w:rFonts w:asciiTheme="majorBidi" w:hAnsiTheme="majorBidi" w:cstheme="majorBidi"/>
          <w:sz w:val="24"/>
          <w:szCs w:val="24"/>
        </w:rPr>
        <w:t>}</w:t>
      </w:r>
      <w:r>
        <w:rPr>
          <w:rFonts w:ascii="Times New Roman" w:hAnsi="Times New Roman" w:cs="Times New Roman"/>
          <w:bCs/>
          <w:sz w:val="24"/>
          <w:szCs w:val="24"/>
          <w:lang w:val="en-GB"/>
        </w:rPr>
        <w:t xml:space="preserve">) was used to assess differences in </w:t>
      </w:r>
      <w:r w:rsidRPr="00536F2B">
        <w:rPr>
          <w:rFonts w:ascii="Times New Roman" w:hAnsi="Times New Roman" w:cs="Times New Roman"/>
          <w:sz w:val="24"/>
          <w:szCs w:val="24"/>
          <w:lang w:val="en-GB"/>
        </w:rPr>
        <w:t>F</w:t>
      </w:r>
      <w:r>
        <w:rPr>
          <w:rFonts w:ascii="Times New Roman" w:hAnsi="Times New Roman" w:cs="Times New Roman"/>
          <w:sz w:val="24"/>
          <w:szCs w:val="24"/>
          <w:vertAlign w:val="subscript"/>
          <w:lang w:val="en-GB"/>
        </w:rPr>
        <w:t>V</w:t>
      </w:r>
      <w:r w:rsidRPr="00536F2B">
        <w:rPr>
          <w:rFonts w:ascii="Times New Roman" w:hAnsi="Times New Roman" w:cs="Times New Roman"/>
          <w:sz w:val="24"/>
          <w:szCs w:val="24"/>
          <w:lang w:val="en-GB"/>
        </w:rPr>
        <w:t>/F</w:t>
      </w:r>
      <w:r>
        <w:rPr>
          <w:rFonts w:ascii="Times New Roman" w:hAnsi="Times New Roman" w:cs="Times New Roman"/>
          <w:sz w:val="24"/>
          <w:szCs w:val="24"/>
          <w:vertAlign w:val="subscript"/>
          <w:lang w:val="en-GB"/>
        </w:rPr>
        <w:t>M</w:t>
      </w:r>
      <w:r>
        <w:rPr>
          <w:rFonts w:ascii="Times New Roman" w:hAnsi="Times New Roman" w:cs="Times New Roman"/>
          <w:bCs/>
          <w:sz w:val="24"/>
          <w:szCs w:val="24"/>
          <w:lang w:val="en-GB"/>
        </w:rPr>
        <w:t xml:space="preserve"> between temperatures for each species followed by Tukey </w:t>
      </w:r>
      <w:r w:rsidRPr="00EC3155">
        <w:rPr>
          <w:rFonts w:ascii="Times New Roman" w:hAnsi="Times New Roman" w:cs="Times New Roman"/>
          <w:bCs/>
          <w:i/>
          <w:iCs/>
          <w:sz w:val="24"/>
          <w:szCs w:val="24"/>
          <w:lang w:val="en-GB"/>
        </w:rPr>
        <w:t>post hoc</w:t>
      </w:r>
      <w:r>
        <w:rPr>
          <w:rFonts w:ascii="Times New Roman" w:hAnsi="Times New Roman" w:cs="Times New Roman"/>
          <w:bCs/>
          <w:sz w:val="24"/>
          <w:szCs w:val="24"/>
          <w:lang w:val="en-GB"/>
        </w:rPr>
        <w:t xml:space="preserve"> test (</w:t>
      </w:r>
      <w:r w:rsidRPr="00EC3155">
        <w:rPr>
          <w:rFonts w:ascii="Times New Roman" w:hAnsi="Times New Roman" w:cs="Times New Roman"/>
          <w:bCs/>
          <w:i/>
          <w:iCs/>
          <w:sz w:val="24"/>
          <w:szCs w:val="24"/>
          <w:lang w:val="en-GB"/>
        </w:rPr>
        <w:t>Porites</w:t>
      </w:r>
      <w:r>
        <w:rPr>
          <w:rFonts w:ascii="Times New Roman" w:hAnsi="Times New Roman" w:cs="Times New Roman"/>
          <w:bCs/>
          <w:sz w:val="24"/>
          <w:szCs w:val="24"/>
          <w:lang w:val="en-GB"/>
        </w:rPr>
        <w:t xml:space="preserve"> sp. and </w:t>
      </w:r>
      <w:r>
        <w:rPr>
          <w:rFonts w:ascii="Times New Roman" w:hAnsi="Times New Roman" w:cs="Times New Roman"/>
          <w:bCs/>
          <w:i/>
          <w:iCs/>
          <w:sz w:val="24"/>
          <w:szCs w:val="24"/>
          <w:lang w:val="en-GB"/>
        </w:rPr>
        <w:t>D. favus</w:t>
      </w:r>
      <w:r>
        <w:rPr>
          <w:rFonts w:ascii="Times New Roman" w:hAnsi="Times New Roman" w:cs="Times New Roman"/>
          <w:bCs/>
          <w:sz w:val="24"/>
          <w:szCs w:val="24"/>
          <w:lang w:val="en-GB"/>
        </w:rPr>
        <w:t xml:space="preserve">). The assumption of homogenous variance was violated for </w:t>
      </w:r>
      <w:r w:rsidRPr="00EC3155">
        <w:rPr>
          <w:rFonts w:ascii="Times New Roman" w:hAnsi="Times New Roman" w:cs="Times New Roman"/>
          <w:bCs/>
          <w:i/>
          <w:iCs/>
          <w:sz w:val="24"/>
          <w:szCs w:val="24"/>
          <w:lang w:val="en-GB"/>
        </w:rPr>
        <w:t>S</w:t>
      </w:r>
      <w:r>
        <w:rPr>
          <w:rFonts w:ascii="Times New Roman" w:hAnsi="Times New Roman" w:cs="Times New Roman"/>
          <w:bCs/>
          <w:i/>
          <w:iCs/>
          <w:sz w:val="24"/>
          <w:szCs w:val="24"/>
          <w:lang w:val="en-GB"/>
        </w:rPr>
        <w:t>. pistillata</w:t>
      </w:r>
      <w:r>
        <w:rPr>
          <w:rFonts w:ascii="Times New Roman" w:hAnsi="Times New Roman" w:cs="Times New Roman"/>
          <w:bCs/>
          <w:sz w:val="24"/>
          <w:szCs w:val="24"/>
          <w:lang w:val="en-GB"/>
        </w:rPr>
        <w:t xml:space="preserve"> and therefore a Kruskal-Wallis test was implemented. </w:t>
      </w:r>
    </w:p>
    <w:p w14:paraId="28354995" w14:textId="77777777" w:rsidR="00FA7EC1" w:rsidRPr="00701B45" w:rsidRDefault="00FA7EC1" w:rsidP="00FA7EC1">
      <w:pPr>
        <w:bidi w:val="0"/>
        <w:spacing w:line="480" w:lineRule="auto"/>
        <w:ind w:left="142"/>
        <w:rPr>
          <w:rFonts w:ascii="Times New Roman" w:hAnsi="Times New Roman" w:cs="Times New Roman"/>
          <w:b/>
          <w:i/>
          <w:sz w:val="24"/>
          <w:szCs w:val="24"/>
          <w:lang w:val="en-GB"/>
        </w:rPr>
      </w:pPr>
      <w:r w:rsidRPr="00701B45">
        <w:rPr>
          <w:rFonts w:ascii="Times New Roman" w:hAnsi="Times New Roman" w:cs="Times New Roman"/>
          <w:b/>
          <w:i/>
          <w:sz w:val="24"/>
          <w:szCs w:val="24"/>
          <w:lang w:val="en-GB"/>
        </w:rPr>
        <w:t>Results</w:t>
      </w:r>
    </w:p>
    <w:p w14:paraId="1F54A9FB" w14:textId="77777777" w:rsidR="00FA7EC1" w:rsidRDefault="00FA7EC1" w:rsidP="00FA7EC1">
      <w:pPr>
        <w:bidi w:val="0"/>
        <w:spacing w:line="480" w:lineRule="auto"/>
        <w:ind w:left="142"/>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A trend of decreasing mean </w:t>
      </w:r>
      <w:r w:rsidRPr="00EC3155">
        <w:rPr>
          <w:rFonts w:ascii="Times New Roman" w:hAnsi="Times New Roman" w:cs="Times New Roman"/>
          <w:bCs/>
          <w:iCs/>
          <w:sz w:val="24"/>
          <w:szCs w:val="24"/>
          <w:lang w:val="en-GB"/>
        </w:rPr>
        <w:t>F</w:t>
      </w:r>
      <w:r w:rsidRPr="00EC3155">
        <w:rPr>
          <w:rFonts w:ascii="Times New Roman" w:hAnsi="Times New Roman" w:cs="Times New Roman"/>
          <w:bCs/>
          <w:iCs/>
          <w:sz w:val="24"/>
          <w:szCs w:val="24"/>
          <w:vertAlign w:val="subscript"/>
          <w:lang w:val="en-GB"/>
        </w:rPr>
        <w:t>V</w:t>
      </w:r>
      <w:r w:rsidRPr="00EC3155">
        <w:rPr>
          <w:rFonts w:ascii="Times New Roman" w:hAnsi="Times New Roman" w:cs="Times New Roman"/>
          <w:bCs/>
          <w:iCs/>
          <w:sz w:val="24"/>
          <w:szCs w:val="24"/>
          <w:lang w:val="en-GB"/>
        </w:rPr>
        <w:t>/F</w:t>
      </w:r>
      <w:r w:rsidRPr="00EC3155">
        <w:rPr>
          <w:rFonts w:ascii="Times New Roman" w:hAnsi="Times New Roman" w:cs="Times New Roman"/>
          <w:bCs/>
          <w:iCs/>
          <w:sz w:val="24"/>
          <w:szCs w:val="24"/>
          <w:vertAlign w:val="subscript"/>
          <w:lang w:val="en-GB"/>
        </w:rPr>
        <w:t>M</w:t>
      </w:r>
      <w:r>
        <w:rPr>
          <w:rFonts w:ascii="Times New Roman" w:hAnsi="Times New Roman" w:cs="Times New Roman"/>
          <w:bCs/>
          <w:i/>
          <w:sz w:val="24"/>
          <w:szCs w:val="24"/>
          <w:lang w:val="en-GB"/>
        </w:rPr>
        <w:t xml:space="preserve"> </w:t>
      </w:r>
      <w:r>
        <w:rPr>
          <w:rFonts w:ascii="Times New Roman" w:hAnsi="Times New Roman" w:cs="Times New Roman"/>
          <w:bCs/>
          <w:iCs/>
          <w:sz w:val="24"/>
          <w:szCs w:val="24"/>
          <w:lang w:val="en-GB"/>
        </w:rPr>
        <w:t xml:space="preserve">was noted with decreasing temperature. This was only statistically significant for </w:t>
      </w:r>
      <w:r w:rsidRPr="000E4D6E">
        <w:rPr>
          <w:rFonts w:ascii="Times New Roman" w:hAnsi="Times New Roman" w:cs="Times New Roman"/>
          <w:bCs/>
          <w:i/>
          <w:sz w:val="24"/>
          <w:szCs w:val="24"/>
          <w:lang w:val="en-GB"/>
        </w:rPr>
        <w:t>Porites</w:t>
      </w:r>
      <w:r>
        <w:rPr>
          <w:rFonts w:ascii="Times New Roman" w:hAnsi="Times New Roman" w:cs="Times New Roman"/>
          <w:bCs/>
          <w:iCs/>
          <w:sz w:val="24"/>
          <w:szCs w:val="24"/>
          <w:lang w:val="en-GB"/>
        </w:rPr>
        <w:t xml:space="preserve"> sp. (One Way ANOVA F = 3.286, p = &lt;0.05). </w:t>
      </w:r>
      <w:r w:rsidRPr="000E4D6E">
        <w:rPr>
          <w:rFonts w:ascii="Times New Roman" w:hAnsi="Times New Roman" w:cs="Times New Roman"/>
          <w:bCs/>
          <w:i/>
          <w:sz w:val="24"/>
          <w:szCs w:val="24"/>
          <w:lang w:val="en-GB"/>
        </w:rPr>
        <w:t xml:space="preserve">Post hoc </w:t>
      </w:r>
      <w:r>
        <w:rPr>
          <w:rFonts w:ascii="Times New Roman" w:hAnsi="Times New Roman" w:cs="Times New Roman"/>
          <w:bCs/>
          <w:iCs/>
          <w:sz w:val="24"/>
          <w:szCs w:val="24"/>
          <w:lang w:val="en-GB"/>
        </w:rPr>
        <w:t xml:space="preserve">testing indicates significantly lower </w:t>
      </w:r>
      <w:r w:rsidRPr="00EC3155">
        <w:rPr>
          <w:rFonts w:ascii="Times New Roman" w:hAnsi="Times New Roman" w:cs="Times New Roman"/>
          <w:bCs/>
          <w:iCs/>
          <w:sz w:val="24"/>
          <w:szCs w:val="24"/>
          <w:lang w:val="en-GB"/>
        </w:rPr>
        <w:t>F</w:t>
      </w:r>
      <w:r w:rsidRPr="00EC3155">
        <w:rPr>
          <w:rFonts w:ascii="Times New Roman" w:hAnsi="Times New Roman" w:cs="Times New Roman"/>
          <w:bCs/>
          <w:iCs/>
          <w:sz w:val="24"/>
          <w:szCs w:val="24"/>
          <w:vertAlign w:val="subscript"/>
          <w:lang w:val="en-GB"/>
        </w:rPr>
        <w:t>V</w:t>
      </w:r>
      <w:r w:rsidRPr="00EC3155">
        <w:rPr>
          <w:rFonts w:ascii="Times New Roman" w:hAnsi="Times New Roman" w:cs="Times New Roman"/>
          <w:bCs/>
          <w:iCs/>
          <w:sz w:val="24"/>
          <w:szCs w:val="24"/>
          <w:lang w:val="en-GB"/>
        </w:rPr>
        <w:t>/F</w:t>
      </w:r>
      <w:r w:rsidRPr="00EC3155">
        <w:rPr>
          <w:rFonts w:ascii="Times New Roman" w:hAnsi="Times New Roman" w:cs="Times New Roman"/>
          <w:bCs/>
          <w:iCs/>
          <w:sz w:val="24"/>
          <w:szCs w:val="24"/>
          <w:vertAlign w:val="subscript"/>
          <w:lang w:val="en-GB"/>
        </w:rPr>
        <w:t>M</w:t>
      </w:r>
      <w:r>
        <w:rPr>
          <w:rFonts w:ascii="Times New Roman" w:hAnsi="Times New Roman" w:cs="Times New Roman"/>
          <w:bCs/>
          <w:i/>
          <w:sz w:val="24"/>
          <w:szCs w:val="24"/>
          <w:lang w:val="en-GB"/>
        </w:rPr>
        <w:t xml:space="preserve"> </w:t>
      </w:r>
      <w:r>
        <w:rPr>
          <w:rFonts w:ascii="Times New Roman" w:hAnsi="Times New Roman" w:cs="Times New Roman"/>
          <w:bCs/>
          <w:iCs/>
          <w:sz w:val="24"/>
          <w:szCs w:val="24"/>
          <w:lang w:val="en-GB"/>
        </w:rPr>
        <w:t>at 16</w:t>
      </w:r>
      <w:r>
        <w:rPr>
          <w:rFonts w:ascii="Times New Roman" w:hAnsi="Times New Roman" w:cs="Times New Roman"/>
          <w:bCs/>
          <w:sz w:val="24"/>
          <w:szCs w:val="24"/>
          <w:lang w:val="en-GB"/>
        </w:rPr>
        <w:t>°C</w:t>
      </w:r>
      <w:r>
        <w:rPr>
          <w:rFonts w:ascii="Times New Roman" w:hAnsi="Times New Roman" w:cs="Times New Roman"/>
          <w:bCs/>
          <w:iCs/>
          <w:sz w:val="24"/>
          <w:szCs w:val="24"/>
          <w:lang w:val="en-GB"/>
        </w:rPr>
        <w:t xml:space="preserve"> compared to 21</w:t>
      </w:r>
      <w:r>
        <w:rPr>
          <w:rFonts w:ascii="Times New Roman" w:hAnsi="Times New Roman" w:cs="Times New Roman"/>
          <w:bCs/>
          <w:sz w:val="24"/>
          <w:szCs w:val="24"/>
          <w:lang w:val="en-GB"/>
        </w:rPr>
        <w:t>°C (</w:t>
      </w:r>
      <w:r w:rsidRPr="00D42FC3">
        <w:rPr>
          <w:rFonts w:ascii="Times New Roman" w:hAnsi="Times New Roman" w:cs="Times New Roman"/>
          <w:bCs/>
          <w:sz w:val="24"/>
          <w:szCs w:val="24"/>
          <w:lang w:val="en-GB"/>
        </w:rPr>
        <w:t>Supplementary Figure 1</w:t>
      </w:r>
      <w:r>
        <w:rPr>
          <w:rFonts w:ascii="Times New Roman" w:hAnsi="Times New Roman" w:cs="Times New Roman"/>
          <w:bCs/>
          <w:sz w:val="24"/>
          <w:szCs w:val="24"/>
          <w:lang w:val="en-GB"/>
        </w:rPr>
        <w:t>)</w:t>
      </w:r>
      <w:r>
        <w:rPr>
          <w:rFonts w:ascii="Times New Roman" w:hAnsi="Times New Roman" w:cs="Times New Roman"/>
          <w:bCs/>
          <w:iCs/>
          <w:sz w:val="24"/>
          <w:szCs w:val="24"/>
          <w:lang w:val="en-GB"/>
        </w:rPr>
        <w:t>.</w:t>
      </w:r>
    </w:p>
    <w:p w14:paraId="0E09B54A" w14:textId="77777777" w:rsidR="00FA7EC1" w:rsidRDefault="00FA7EC1" w:rsidP="00FA7EC1">
      <w:pPr>
        <w:bidi w:val="0"/>
        <w:spacing w:line="480" w:lineRule="auto"/>
        <w:ind w:left="142"/>
        <w:rPr>
          <w:rFonts w:ascii="Times New Roman" w:hAnsi="Times New Roman" w:cs="Times New Roman"/>
          <w:bCs/>
          <w:iCs/>
          <w:sz w:val="24"/>
          <w:szCs w:val="24"/>
          <w:lang w:val="en-GB"/>
        </w:rPr>
      </w:pPr>
    </w:p>
    <w:p w14:paraId="257C86B7" w14:textId="77777777" w:rsidR="00FA7EC1" w:rsidRPr="00653E8E" w:rsidRDefault="00FA7EC1" w:rsidP="00FA7EC1">
      <w:pPr>
        <w:bidi w:val="0"/>
        <w:spacing w:line="360" w:lineRule="auto"/>
        <w:rPr>
          <w:rFonts w:asciiTheme="majorBidi" w:hAnsiTheme="majorBidi" w:cstheme="majorBidi"/>
          <w:sz w:val="24"/>
          <w:szCs w:val="24"/>
        </w:rPr>
      </w:pPr>
      <w:r>
        <w:rPr>
          <w:rFonts w:asciiTheme="majorBidi" w:hAnsiTheme="majorBidi" w:cstheme="majorBidi"/>
          <w:b/>
          <w:bCs/>
          <w:sz w:val="24"/>
          <w:szCs w:val="24"/>
        </w:rPr>
        <w:lastRenderedPageBreak/>
        <w:t>Supplementary Figure 1</w:t>
      </w:r>
      <w:r w:rsidRPr="003027B9">
        <w:rPr>
          <w:rFonts w:asciiTheme="majorBidi" w:hAnsiTheme="majorBidi" w:cstheme="majorBidi"/>
          <w:b/>
          <w:bCs/>
          <w:sz w:val="24"/>
          <w:szCs w:val="24"/>
        </w:rPr>
        <w:t xml:space="preserve"> Maximum quantum yield of photosystem II (F</w:t>
      </w:r>
      <w:r w:rsidRPr="003027B9">
        <w:rPr>
          <w:rFonts w:asciiTheme="majorBidi" w:hAnsiTheme="majorBidi" w:cstheme="majorBidi"/>
          <w:b/>
          <w:bCs/>
          <w:sz w:val="24"/>
          <w:szCs w:val="24"/>
          <w:vertAlign w:val="subscript"/>
        </w:rPr>
        <w:t>V</w:t>
      </w:r>
      <w:r w:rsidRPr="003027B9">
        <w:rPr>
          <w:rFonts w:asciiTheme="majorBidi" w:hAnsiTheme="majorBidi" w:cstheme="majorBidi"/>
          <w:b/>
          <w:bCs/>
          <w:sz w:val="24"/>
          <w:szCs w:val="24"/>
        </w:rPr>
        <w:t>/F</w:t>
      </w:r>
      <w:r w:rsidRPr="003027B9">
        <w:rPr>
          <w:rFonts w:asciiTheme="majorBidi" w:hAnsiTheme="majorBidi" w:cstheme="majorBidi"/>
          <w:b/>
          <w:bCs/>
          <w:sz w:val="24"/>
          <w:szCs w:val="24"/>
          <w:vertAlign w:val="subscript"/>
        </w:rPr>
        <w:t>M</w:t>
      </w:r>
      <w:r w:rsidRPr="003027B9">
        <w:rPr>
          <w:rFonts w:asciiTheme="majorBidi" w:hAnsiTheme="majorBidi" w:cstheme="majorBidi"/>
          <w:b/>
          <w:bCs/>
          <w:sz w:val="24"/>
          <w:szCs w:val="24"/>
        </w:rPr>
        <w:t xml:space="preserve">) </w:t>
      </w:r>
      <w:r w:rsidRPr="003027B9">
        <w:rPr>
          <w:rFonts w:asciiTheme="majorBidi" w:hAnsiTheme="majorBidi" w:cstheme="majorBidi"/>
          <w:sz w:val="24"/>
          <w:szCs w:val="24"/>
        </w:rPr>
        <w:t xml:space="preserve">in </w:t>
      </w:r>
      <w:proofErr w:type="spellStart"/>
      <w:r>
        <w:rPr>
          <w:rFonts w:asciiTheme="majorBidi" w:hAnsiTheme="majorBidi" w:cstheme="majorBidi"/>
          <w:i/>
          <w:iCs/>
          <w:sz w:val="24"/>
          <w:szCs w:val="24"/>
        </w:rPr>
        <w:t>Dipsastraea</w:t>
      </w:r>
      <w:proofErr w:type="spellEnd"/>
      <w:r>
        <w:rPr>
          <w:rFonts w:asciiTheme="majorBidi" w:hAnsiTheme="majorBidi" w:cstheme="majorBidi"/>
          <w:i/>
          <w:iCs/>
          <w:sz w:val="24"/>
          <w:szCs w:val="24"/>
        </w:rPr>
        <w:t xml:space="preserve"> favus</w:t>
      </w:r>
      <w:r w:rsidRPr="003027B9">
        <w:rPr>
          <w:rFonts w:asciiTheme="majorBidi" w:hAnsiTheme="majorBidi" w:cstheme="majorBidi"/>
          <w:sz w:val="24"/>
          <w:szCs w:val="24"/>
        </w:rPr>
        <w:t xml:space="preserve"> sp., </w:t>
      </w:r>
      <w:r w:rsidRPr="003027B9">
        <w:rPr>
          <w:rFonts w:asciiTheme="majorBidi" w:hAnsiTheme="majorBidi" w:cstheme="majorBidi"/>
          <w:i/>
          <w:iCs/>
          <w:sz w:val="24"/>
          <w:szCs w:val="24"/>
        </w:rPr>
        <w:t>Porites</w:t>
      </w:r>
      <w:r w:rsidRPr="003027B9">
        <w:rPr>
          <w:rFonts w:asciiTheme="majorBidi" w:hAnsiTheme="majorBidi" w:cstheme="majorBidi"/>
          <w:sz w:val="24"/>
          <w:szCs w:val="24"/>
        </w:rPr>
        <w:t xml:space="preserve"> sp., and </w:t>
      </w:r>
      <w:r w:rsidRPr="003027B9">
        <w:rPr>
          <w:rFonts w:asciiTheme="majorBidi" w:hAnsiTheme="majorBidi" w:cstheme="majorBidi"/>
          <w:i/>
          <w:iCs/>
          <w:sz w:val="24"/>
          <w:szCs w:val="24"/>
        </w:rPr>
        <w:t>Stylophora pistillata</w:t>
      </w:r>
      <w:r>
        <w:rPr>
          <w:rFonts w:asciiTheme="majorBidi" w:hAnsiTheme="majorBidi" w:cstheme="majorBidi"/>
          <w:sz w:val="24"/>
          <w:szCs w:val="24"/>
        </w:rPr>
        <w:t xml:space="preserve"> following exposure to</w:t>
      </w:r>
      <w:r w:rsidRPr="003027B9">
        <w:rPr>
          <w:rFonts w:asciiTheme="majorBidi" w:hAnsiTheme="majorBidi" w:cstheme="majorBidi"/>
          <w:sz w:val="24"/>
          <w:szCs w:val="24"/>
        </w:rPr>
        <w:t xml:space="preserve"> acute cold stress.</w:t>
      </w:r>
      <w:r w:rsidRPr="003027B9">
        <w:rPr>
          <w:rFonts w:asciiTheme="majorBidi" w:hAnsiTheme="majorBidi" w:cstheme="majorBidi"/>
          <w:b/>
          <w:bCs/>
          <w:sz w:val="24"/>
          <w:szCs w:val="24"/>
        </w:rPr>
        <w:t xml:space="preserve"> </w:t>
      </w:r>
      <w:r>
        <w:rPr>
          <w:rFonts w:asciiTheme="majorBidi" w:hAnsiTheme="majorBidi" w:cstheme="majorBidi"/>
          <w:sz w:val="24"/>
          <w:szCs w:val="24"/>
        </w:rPr>
        <w:t xml:space="preserve">Bars show mean ± </w:t>
      </w:r>
      <w:proofErr w:type="spellStart"/>
      <w:r>
        <w:rPr>
          <w:rFonts w:asciiTheme="majorBidi" w:hAnsiTheme="majorBidi" w:cstheme="majorBidi"/>
          <w:sz w:val="24"/>
          <w:szCs w:val="24"/>
        </w:rPr>
        <w:t>s.e.</w:t>
      </w:r>
      <w:proofErr w:type="spellEnd"/>
      <w:r>
        <w:rPr>
          <w:rFonts w:asciiTheme="majorBidi" w:hAnsiTheme="majorBidi" w:cstheme="majorBidi"/>
          <w:sz w:val="24"/>
          <w:szCs w:val="24"/>
        </w:rPr>
        <w:t xml:space="preserve"> (n = 4 – 5 corals per species). F</w:t>
      </w:r>
      <w:r w:rsidRPr="00B35D07">
        <w:rPr>
          <w:rFonts w:asciiTheme="majorBidi" w:hAnsiTheme="majorBidi" w:cstheme="majorBidi"/>
          <w:sz w:val="24"/>
          <w:szCs w:val="24"/>
          <w:vertAlign w:val="subscript"/>
        </w:rPr>
        <w:t>V</w:t>
      </w:r>
      <w:r>
        <w:rPr>
          <w:rFonts w:asciiTheme="majorBidi" w:hAnsiTheme="majorBidi" w:cstheme="majorBidi"/>
          <w:sz w:val="24"/>
          <w:szCs w:val="24"/>
        </w:rPr>
        <w:t>/F</w:t>
      </w:r>
      <w:r w:rsidRPr="00B35D07">
        <w:rPr>
          <w:rFonts w:asciiTheme="majorBidi" w:hAnsiTheme="majorBidi" w:cstheme="majorBidi"/>
          <w:sz w:val="24"/>
          <w:szCs w:val="24"/>
          <w:vertAlign w:val="subscript"/>
        </w:rPr>
        <w:t>M</w:t>
      </w:r>
      <w:r>
        <w:rPr>
          <w:rFonts w:asciiTheme="majorBidi" w:hAnsiTheme="majorBidi" w:cstheme="majorBidi"/>
          <w:sz w:val="24"/>
          <w:szCs w:val="24"/>
        </w:rPr>
        <w:t xml:space="preserve"> was measured on dark adapted corals at ambient 21°C, and again on the same corals following two hours at 19, 18, and 16°C. Lowercase letters indicate significant </w:t>
      </w:r>
      <w:proofErr w:type="spellStart"/>
      <w:r>
        <w:rPr>
          <w:rFonts w:asciiTheme="majorBidi" w:hAnsiTheme="majorBidi" w:cstheme="majorBidi"/>
          <w:sz w:val="24"/>
          <w:szCs w:val="24"/>
        </w:rPr>
        <w:t>TukeyHSD</w:t>
      </w:r>
      <w:proofErr w:type="spellEnd"/>
      <w:r>
        <w:rPr>
          <w:rFonts w:asciiTheme="majorBidi" w:hAnsiTheme="majorBidi" w:cstheme="majorBidi"/>
          <w:sz w:val="24"/>
          <w:szCs w:val="24"/>
        </w:rPr>
        <w:t xml:space="preserve"> </w:t>
      </w:r>
      <w:r w:rsidRPr="003027B9">
        <w:rPr>
          <w:rFonts w:asciiTheme="majorBidi" w:hAnsiTheme="majorBidi" w:cstheme="majorBidi"/>
          <w:i/>
          <w:iCs/>
          <w:sz w:val="24"/>
          <w:szCs w:val="24"/>
        </w:rPr>
        <w:t>post hoc</w:t>
      </w:r>
      <w:r>
        <w:rPr>
          <w:rFonts w:asciiTheme="majorBidi" w:hAnsiTheme="majorBidi" w:cstheme="majorBidi"/>
          <w:sz w:val="24"/>
          <w:szCs w:val="24"/>
        </w:rPr>
        <w:t xml:space="preserve"> differences in F</w:t>
      </w:r>
      <w:r w:rsidRPr="00B35D07">
        <w:rPr>
          <w:rFonts w:asciiTheme="majorBidi" w:hAnsiTheme="majorBidi" w:cstheme="majorBidi"/>
          <w:sz w:val="24"/>
          <w:szCs w:val="24"/>
          <w:vertAlign w:val="subscript"/>
        </w:rPr>
        <w:t>V</w:t>
      </w:r>
      <w:r>
        <w:rPr>
          <w:rFonts w:asciiTheme="majorBidi" w:hAnsiTheme="majorBidi" w:cstheme="majorBidi"/>
          <w:sz w:val="24"/>
          <w:szCs w:val="24"/>
        </w:rPr>
        <w:t>/F</w:t>
      </w:r>
      <w:r w:rsidRPr="00B35D07">
        <w:rPr>
          <w:rFonts w:asciiTheme="majorBidi" w:hAnsiTheme="majorBidi" w:cstheme="majorBidi"/>
          <w:sz w:val="24"/>
          <w:szCs w:val="24"/>
          <w:vertAlign w:val="subscript"/>
        </w:rPr>
        <w:t>M</w:t>
      </w:r>
      <w:r>
        <w:rPr>
          <w:rFonts w:asciiTheme="majorBidi" w:hAnsiTheme="majorBidi" w:cstheme="majorBidi"/>
          <w:sz w:val="24"/>
          <w:szCs w:val="24"/>
        </w:rPr>
        <w:t xml:space="preserve"> between experimental temperatures within a species. </w:t>
      </w:r>
    </w:p>
    <w:p w14:paraId="3548E21D" w14:textId="77777777" w:rsidR="00FA7EC1" w:rsidRPr="00EC3155" w:rsidRDefault="00FA7EC1" w:rsidP="00FA7EC1">
      <w:pPr>
        <w:bidi w:val="0"/>
        <w:spacing w:line="480" w:lineRule="auto"/>
        <w:ind w:left="142"/>
        <w:rPr>
          <w:rFonts w:ascii="Times New Roman" w:hAnsi="Times New Roman" w:cs="Times New Roman"/>
          <w:bCs/>
          <w:iCs/>
          <w:sz w:val="24"/>
          <w:szCs w:val="24"/>
          <w:lang w:val="en-GB"/>
        </w:rPr>
      </w:pPr>
    </w:p>
    <w:p w14:paraId="48173EE3" w14:textId="77777777" w:rsidR="00FA7EC1" w:rsidRDefault="00FA7EC1" w:rsidP="00FA7EC1">
      <w:pPr>
        <w:bidi w:val="0"/>
        <w:spacing w:line="480" w:lineRule="auto"/>
        <w:ind w:left="142"/>
        <w:rPr>
          <w:rFonts w:ascii="Times New Roman" w:hAnsi="Times New Roman" w:cs="Times New Roman"/>
          <w:bCs/>
          <w:sz w:val="24"/>
          <w:szCs w:val="24"/>
          <w:lang w:val="en-GB"/>
        </w:rPr>
      </w:pPr>
    </w:p>
    <w:p w14:paraId="3ED467D3" w14:textId="77777777" w:rsidR="00FA7EC1" w:rsidRPr="00701B45" w:rsidRDefault="00FA7EC1" w:rsidP="00FA7EC1">
      <w:pPr>
        <w:bidi w:val="0"/>
        <w:rPr>
          <w:rFonts w:asciiTheme="majorBidi" w:hAnsiTheme="majorBidi" w:cstheme="majorBidi"/>
          <w:sz w:val="24"/>
          <w:szCs w:val="24"/>
        </w:rPr>
      </w:pPr>
    </w:p>
    <w:p w14:paraId="1824C4DF" w14:textId="77777777" w:rsidR="009A752C" w:rsidRPr="00FA7EC1" w:rsidRDefault="00FA7EC1"/>
    <w:sectPr w:rsidR="009A752C" w:rsidRPr="00FA7EC1" w:rsidSect="003F0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C1"/>
    <w:rsid w:val="000D3726"/>
    <w:rsid w:val="001624E7"/>
    <w:rsid w:val="002307CC"/>
    <w:rsid w:val="00422418"/>
    <w:rsid w:val="005801DD"/>
    <w:rsid w:val="007E4081"/>
    <w:rsid w:val="00FA7E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282E5F5C"/>
  <w15:chartTrackingRefBased/>
  <w15:docId w15:val="{C10818F9-D5FA-3546-AAFD-D145AE5D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C1"/>
    <w:pPr>
      <w:bidi/>
      <w:spacing w:after="200" w:line="276" w:lineRule="auto"/>
    </w:pPr>
    <w:rPr>
      <w:rFonts w:ascii="Calibri" w:eastAsia="Calibri" w:hAnsi="Calibr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Bellworhy</dc:creator>
  <cp:keywords/>
  <dc:description/>
  <cp:lastModifiedBy>Jessica Bellworhy</cp:lastModifiedBy>
  <cp:revision>1</cp:revision>
  <dcterms:created xsi:type="dcterms:W3CDTF">2020-11-15T14:33:00Z</dcterms:created>
  <dcterms:modified xsi:type="dcterms:W3CDTF">2020-11-15T14:33:00Z</dcterms:modified>
</cp:coreProperties>
</file>