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1EB9" w14:textId="1EFAF1E4" w:rsidR="002E4E80" w:rsidRDefault="002E4E80" w:rsidP="002E4E80">
      <w:pPr>
        <w:rPr>
          <w:rFonts w:ascii="Times New Roman" w:hAnsi="Times New Roman" w:cs="Times New Roman"/>
          <w:sz w:val="24"/>
          <w:szCs w:val="24"/>
        </w:rPr>
      </w:pPr>
      <w:r w:rsidRPr="002E4E80">
        <w:rPr>
          <w:rFonts w:ascii="Times New Roman" w:hAnsi="Times New Roman" w:cs="Times New Roman"/>
          <w:sz w:val="24"/>
          <w:szCs w:val="24"/>
        </w:rPr>
        <w:t>Table S3.</w:t>
      </w:r>
      <w:r w:rsidRPr="002E4E80">
        <w:rPr>
          <w:rFonts w:ascii="Times New Roman" w:hAnsi="Times New Roman" w:cs="Times New Roman"/>
          <w:sz w:val="24"/>
          <w:szCs w:val="24"/>
        </w:rPr>
        <w:t xml:space="preserve"> Proportion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747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resistance in </w:t>
      </w:r>
      <w:r w:rsidRPr="00625F9E">
        <w:rPr>
          <w:rFonts w:ascii="Times New Roman" w:hAnsi="Times New Roman" w:cs="Times New Roman"/>
          <w:i/>
          <w:sz w:val="24"/>
          <w:szCs w:val="24"/>
        </w:rPr>
        <w:t>E. coli</w:t>
      </w:r>
      <w:r w:rsidRPr="00802747">
        <w:rPr>
          <w:rFonts w:ascii="Times New Roman" w:hAnsi="Times New Roman" w:cs="Times New Roman"/>
          <w:sz w:val="24"/>
          <w:szCs w:val="24"/>
        </w:rPr>
        <w:t xml:space="preserve"> isolate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02747">
        <w:rPr>
          <w:rFonts w:ascii="Times New Roman" w:hAnsi="Times New Roman" w:cs="Times New Roman"/>
          <w:sz w:val="24"/>
          <w:szCs w:val="24"/>
        </w:rPr>
        <w:t xml:space="preserve"> from fecal samples of California dairy cows in different regions of CA over winter </w:t>
      </w:r>
      <w:proofErr w:type="gramStart"/>
      <w:r w:rsidRPr="00802747">
        <w:rPr>
          <w:rFonts w:ascii="Times New Roman" w:hAnsi="Times New Roman" w:cs="Times New Roman"/>
          <w:sz w:val="24"/>
          <w:szCs w:val="24"/>
        </w:rPr>
        <w:t>cohort</w:t>
      </w:r>
      <w:proofErr w:type="gramEnd"/>
      <w:r w:rsidRPr="0080274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3585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1435"/>
        <w:gridCol w:w="1440"/>
        <w:gridCol w:w="1620"/>
        <w:gridCol w:w="1620"/>
        <w:gridCol w:w="1530"/>
        <w:gridCol w:w="1800"/>
      </w:tblGrid>
      <w:tr w:rsidR="00894396" w:rsidRPr="00DF1DEC" w14:paraId="07669138" w14:textId="77777777" w:rsidTr="002E4E80">
        <w:trPr>
          <w:trHeight w:val="277"/>
        </w:trPr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F3B98AA" w14:textId="77777777" w:rsidR="00894396" w:rsidRPr="000A714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4B">
              <w:rPr>
                <w:rFonts w:ascii="Times New Roman" w:hAnsi="Times New Roman" w:cs="Times New Roman"/>
                <w:sz w:val="24"/>
                <w:szCs w:val="24"/>
              </w:rPr>
              <w:t>Antimicrobial class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5CB315" w14:textId="77777777" w:rsidR="00894396" w:rsidRPr="00DF1DEC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C">
              <w:rPr>
                <w:rFonts w:ascii="Times New Roman" w:hAnsi="Times New Roman" w:cs="Times New Roman"/>
                <w:sz w:val="24"/>
                <w:szCs w:val="24"/>
              </w:rPr>
              <w:t>Antimicrobial drug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4F1A3F" w14:textId="77777777" w:rsidR="00894396" w:rsidRPr="00DF1DEC" w:rsidRDefault="00894396" w:rsidP="00AA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Northern CA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AED91F" w14:textId="77777777" w:rsidR="00894396" w:rsidRPr="00DF1DEC" w:rsidRDefault="00894396" w:rsidP="00AA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Northern San Joaquin Valley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CC6C60" w14:textId="77777777" w:rsidR="00894396" w:rsidRPr="00DF1DEC" w:rsidRDefault="00894396" w:rsidP="00AA2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Southern CA</w:t>
            </w:r>
          </w:p>
        </w:tc>
      </w:tr>
      <w:tr w:rsidR="00894396" w:rsidRPr="00DF1DEC" w14:paraId="5A45D795" w14:textId="77777777" w:rsidTr="00894396">
        <w:trPr>
          <w:trHeight w:val="291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DDCBDE" w14:textId="77777777" w:rsidR="00894396" w:rsidRPr="000A714B" w:rsidRDefault="00894396" w:rsidP="00AA2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E2B1CE" w14:textId="77777777" w:rsidR="00894396" w:rsidRPr="00DF1DEC" w:rsidRDefault="00894396" w:rsidP="00AA2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CC017A" w14:textId="77777777" w:rsidR="00894396" w:rsidRPr="00894396" w:rsidRDefault="00894396" w:rsidP="00AA2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± SE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6196C2" w14:textId="77777777" w:rsidR="00894396" w:rsidRPr="00894396" w:rsidRDefault="00894396" w:rsidP="00AA2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 CI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E190D3" w14:textId="77777777" w:rsidR="00894396" w:rsidRPr="00894396" w:rsidRDefault="00894396" w:rsidP="00AA2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7DF4B2" w14:textId="77777777" w:rsidR="00894396" w:rsidRPr="00894396" w:rsidRDefault="00894396" w:rsidP="00AA2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 CI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214F38" w14:textId="77777777" w:rsidR="00894396" w:rsidRPr="00894396" w:rsidRDefault="00894396" w:rsidP="00AA2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8E8E92B" w14:textId="77777777" w:rsidR="00894396" w:rsidRPr="00894396" w:rsidRDefault="00894396" w:rsidP="00AA2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 CI</w:t>
            </w:r>
          </w:p>
        </w:tc>
      </w:tr>
      <w:tr w:rsidR="00894396" w:rsidRPr="006B7C3B" w14:paraId="3B8FA075" w14:textId="77777777" w:rsidTr="00894396">
        <w:trPr>
          <w:trHeight w:val="440"/>
        </w:trPr>
        <w:tc>
          <w:tcPr>
            <w:tcW w:w="1980" w:type="dxa"/>
            <w:tcBorders>
              <w:top w:val="single" w:sz="4" w:space="0" w:color="auto"/>
            </w:tcBorders>
            <w:hideMark/>
          </w:tcPr>
          <w:p w14:paraId="446C5B7A" w14:textId="77777777" w:rsidR="00894396" w:rsidRPr="000A714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4B">
              <w:rPr>
                <w:rFonts w:ascii="Times New Roman" w:hAnsi="Times New Roman" w:cs="Times New Roman"/>
                <w:sz w:val="24"/>
                <w:szCs w:val="24"/>
              </w:rPr>
              <w:t>Penicillins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0BFE23D3" w14:textId="77777777" w:rsidR="00894396" w:rsidRPr="006B7C3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Ampicillin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hideMark/>
          </w:tcPr>
          <w:p w14:paraId="2FB11A96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0.91 ± 0.52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hideMark/>
          </w:tcPr>
          <w:p w14:paraId="3855CA87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0.29, 2.79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hideMark/>
          </w:tcPr>
          <w:p w14:paraId="4E47754F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0.47 ± 0.47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hideMark/>
          </w:tcPr>
          <w:p w14:paraId="266C307E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0.06, 3.29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hideMark/>
          </w:tcPr>
          <w:p w14:paraId="1F8D0E9E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1.12 ± 0.45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hideMark/>
          </w:tcPr>
          <w:p w14:paraId="017689C3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0.50, 2.48</w:t>
            </w:r>
          </w:p>
        </w:tc>
      </w:tr>
      <w:tr w:rsidR="00894396" w:rsidRPr="006B7C3B" w14:paraId="7F410D62" w14:textId="77777777" w:rsidTr="00894396">
        <w:trPr>
          <w:trHeight w:val="450"/>
        </w:trPr>
        <w:tc>
          <w:tcPr>
            <w:tcW w:w="1980" w:type="dxa"/>
            <w:hideMark/>
          </w:tcPr>
          <w:p w14:paraId="100B7F33" w14:textId="77777777" w:rsidR="00894396" w:rsidRPr="000A714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4B">
              <w:rPr>
                <w:rFonts w:ascii="Times New Roman" w:hAnsi="Times New Roman" w:cs="Times New Roman"/>
                <w:sz w:val="24"/>
                <w:szCs w:val="24"/>
              </w:rPr>
              <w:t>Cephalosporins</w:t>
            </w:r>
          </w:p>
        </w:tc>
        <w:tc>
          <w:tcPr>
            <w:tcW w:w="2160" w:type="dxa"/>
            <w:hideMark/>
          </w:tcPr>
          <w:p w14:paraId="241B8C8A" w14:textId="77777777" w:rsidR="00894396" w:rsidRPr="006B7C3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Ceftiofur</w:t>
            </w:r>
          </w:p>
        </w:tc>
        <w:tc>
          <w:tcPr>
            <w:tcW w:w="1435" w:type="dxa"/>
            <w:hideMark/>
          </w:tcPr>
          <w:p w14:paraId="4FEB48C6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0.61 ± 0.42</w:t>
            </w:r>
          </w:p>
        </w:tc>
        <w:tc>
          <w:tcPr>
            <w:tcW w:w="1440" w:type="dxa"/>
            <w:hideMark/>
          </w:tcPr>
          <w:p w14:paraId="1053A814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0.15, 2.40</w:t>
            </w:r>
          </w:p>
        </w:tc>
        <w:tc>
          <w:tcPr>
            <w:tcW w:w="1620" w:type="dxa"/>
            <w:hideMark/>
          </w:tcPr>
          <w:p w14:paraId="7463BA10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6.13 ± 1.65</w:t>
            </w:r>
          </w:p>
        </w:tc>
        <w:tc>
          <w:tcPr>
            <w:tcW w:w="1620" w:type="dxa"/>
            <w:hideMark/>
          </w:tcPr>
          <w:p w14:paraId="30E5FDDC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3.58, 10.29</w:t>
            </w:r>
          </w:p>
        </w:tc>
        <w:tc>
          <w:tcPr>
            <w:tcW w:w="1530" w:type="dxa"/>
            <w:hideMark/>
          </w:tcPr>
          <w:p w14:paraId="0248B91E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3.74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800" w:type="dxa"/>
            <w:hideMark/>
          </w:tcPr>
          <w:p w14:paraId="3AF25F5C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2.42, 5.73</w:t>
            </w:r>
          </w:p>
        </w:tc>
      </w:tr>
      <w:tr w:rsidR="00894396" w:rsidRPr="006B7C3B" w14:paraId="3E459E91" w14:textId="77777777" w:rsidTr="00894396">
        <w:trPr>
          <w:trHeight w:val="450"/>
        </w:trPr>
        <w:tc>
          <w:tcPr>
            <w:tcW w:w="1980" w:type="dxa"/>
            <w:hideMark/>
          </w:tcPr>
          <w:p w14:paraId="7DAB6BF3" w14:textId="77777777" w:rsidR="00894396" w:rsidRPr="000A714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4B">
              <w:rPr>
                <w:rFonts w:ascii="Times New Roman" w:hAnsi="Times New Roman" w:cs="Times New Roman"/>
                <w:sz w:val="24"/>
                <w:szCs w:val="24"/>
              </w:rPr>
              <w:t>Tetracyclines</w:t>
            </w:r>
          </w:p>
        </w:tc>
        <w:tc>
          <w:tcPr>
            <w:tcW w:w="2160" w:type="dxa"/>
            <w:hideMark/>
          </w:tcPr>
          <w:p w14:paraId="34593327" w14:textId="77777777" w:rsidR="00894396" w:rsidRPr="006B7C3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Tetracycline</w:t>
            </w:r>
          </w:p>
        </w:tc>
        <w:tc>
          <w:tcPr>
            <w:tcW w:w="1435" w:type="dxa"/>
            <w:hideMark/>
          </w:tcPr>
          <w:p w14:paraId="5D0C2BF8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17.32 ± 2.10</w:t>
            </w:r>
          </w:p>
        </w:tc>
        <w:tc>
          <w:tcPr>
            <w:tcW w:w="1440" w:type="dxa"/>
            <w:hideMark/>
          </w:tcPr>
          <w:p w14:paraId="36FFA9E7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13.59, 21.81</w:t>
            </w:r>
          </w:p>
        </w:tc>
        <w:tc>
          <w:tcPr>
            <w:tcW w:w="1620" w:type="dxa"/>
            <w:hideMark/>
          </w:tcPr>
          <w:p w14:paraId="0925D079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21.69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620" w:type="dxa"/>
            <w:hideMark/>
          </w:tcPr>
          <w:p w14:paraId="0ABB655D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16.64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27.77</w:t>
            </w:r>
          </w:p>
        </w:tc>
        <w:tc>
          <w:tcPr>
            <w:tcW w:w="1530" w:type="dxa"/>
            <w:hideMark/>
          </w:tcPr>
          <w:p w14:paraId="522C4520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24.34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800" w:type="dxa"/>
            <w:hideMark/>
          </w:tcPr>
          <w:p w14:paraId="0764BA24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20.88, 28.17</w:t>
            </w:r>
          </w:p>
        </w:tc>
      </w:tr>
      <w:tr w:rsidR="00894396" w:rsidRPr="006B7C3B" w14:paraId="66A11FF2" w14:textId="77777777" w:rsidTr="00894396">
        <w:trPr>
          <w:trHeight w:val="360"/>
        </w:trPr>
        <w:tc>
          <w:tcPr>
            <w:tcW w:w="1980" w:type="dxa"/>
            <w:vMerge w:val="restart"/>
            <w:vAlign w:val="center"/>
            <w:hideMark/>
          </w:tcPr>
          <w:p w14:paraId="0FE0EFF4" w14:textId="77777777" w:rsidR="00894396" w:rsidRPr="000A714B" w:rsidRDefault="00894396" w:rsidP="00AA2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4B">
              <w:rPr>
                <w:rFonts w:ascii="Times New Roman" w:hAnsi="Times New Roman" w:cs="Times New Roman"/>
                <w:sz w:val="24"/>
                <w:szCs w:val="24"/>
              </w:rPr>
              <w:t>Fluoroquinolones</w:t>
            </w:r>
          </w:p>
        </w:tc>
        <w:tc>
          <w:tcPr>
            <w:tcW w:w="2160" w:type="dxa"/>
            <w:hideMark/>
          </w:tcPr>
          <w:p w14:paraId="43621DDC" w14:textId="77777777" w:rsidR="00894396" w:rsidRPr="006B7C3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Enrofloxacin</w:t>
            </w:r>
          </w:p>
        </w:tc>
        <w:tc>
          <w:tcPr>
            <w:tcW w:w="1435" w:type="dxa"/>
            <w:hideMark/>
          </w:tcPr>
          <w:p w14:paraId="26205FEF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1.82 ± 0.73</w:t>
            </w:r>
          </w:p>
        </w:tc>
        <w:tc>
          <w:tcPr>
            <w:tcW w:w="1440" w:type="dxa"/>
            <w:hideMark/>
          </w:tcPr>
          <w:p w14:paraId="430D1397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0.82, 4.01</w:t>
            </w:r>
          </w:p>
        </w:tc>
        <w:tc>
          <w:tcPr>
            <w:tcW w:w="1620" w:type="dxa"/>
            <w:hideMark/>
          </w:tcPr>
          <w:p w14:paraId="67B5516F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10.84 ± 2.14</w:t>
            </w:r>
          </w:p>
        </w:tc>
        <w:tc>
          <w:tcPr>
            <w:tcW w:w="1620" w:type="dxa"/>
            <w:hideMark/>
          </w:tcPr>
          <w:p w14:paraId="3201F767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7.31, 15.82</w:t>
            </w:r>
          </w:p>
        </w:tc>
        <w:tc>
          <w:tcPr>
            <w:tcW w:w="1530" w:type="dxa"/>
            <w:hideMark/>
          </w:tcPr>
          <w:p w14:paraId="107CE95C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5.99 ± 1.02</w:t>
            </w:r>
          </w:p>
        </w:tc>
        <w:tc>
          <w:tcPr>
            <w:tcW w:w="1800" w:type="dxa"/>
            <w:hideMark/>
          </w:tcPr>
          <w:p w14:paraId="23113814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4.26, 8.35</w:t>
            </w:r>
          </w:p>
        </w:tc>
      </w:tr>
      <w:tr w:rsidR="00894396" w:rsidRPr="006B7C3B" w14:paraId="282CB0E6" w14:textId="77777777" w:rsidTr="00894396">
        <w:trPr>
          <w:trHeight w:val="450"/>
        </w:trPr>
        <w:tc>
          <w:tcPr>
            <w:tcW w:w="1980" w:type="dxa"/>
            <w:vMerge/>
            <w:vAlign w:val="center"/>
            <w:hideMark/>
          </w:tcPr>
          <w:p w14:paraId="4E536818" w14:textId="77777777" w:rsidR="00894396" w:rsidRPr="000A714B" w:rsidRDefault="00894396" w:rsidP="00AA2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hideMark/>
          </w:tcPr>
          <w:p w14:paraId="70CD511C" w14:textId="77777777" w:rsidR="00894396" w:rsidRPr="006B7C3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Danofloxacin</w:t>
            </w:r>
          </w:p>
        </w:tc>
        <w:tc>
          <w:tcPr>
            <w:tcW w:w="1435" w:type="dxa"/>
            <w:hideMark/>
          </w:tcPr>
          <w:p w14:paraId="0FAD8AB2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3.03 ± 0.95</w:t>
            </w:r>
          </w:p>
        </w:tc>
        <w:tc>
          <w:tcPr>
            <w:tcW w:w="1440" w:type="dxa"/>
            <w:hideMark/>
          </w:tcPr>
          <w:p w14:paraId="0FAE9B52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1.64, 5.56</w:t>
            </w:r>
          </w:p>
        </w:tc>
        <w:tc>
          <w:tcPr>
            <w:tcW w:w="1620" w:type="dxa"/>
            <w:hideMark/>
          </w:tcPr>
          <w:p w14:paraId="3889454C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11.32 ± 2.18</w:t>
            </w:r>
          </w:p>
        </w:tc>
        <w:tc>
          <w:tcPr>
            <w:tcW w:w="1620" w:type="dxa"/>
            <w:hideMark/>
          </w:tcPr>
          <w:p w14:paraId="05344A68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7.69, 16.35</w:t>
            </w:r>
          </w:p>
        </w:tc>
        <w:tc>
          <w:tcPr>
            <w:tcW w:w="1530" w:type="dxa"/>
            <w:hideMark/>
          </w:tcPr>
          <w:p w14:paraId="42172A6F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7.11 ± 1.11</w:t>
            </w:r>
          </w:p>
        </w:tc>
        <w:tc>
          <w:tcPr>
            <w:tcW w:w="1800" w:type="dxa"/>
            <w:hideMark/>
          </w:tcPr>
          <w:p w14:paraId="0DC3B613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5.21, 9.63</w:t>
            </w:r>
          </w:p>
        </w:tc>
      </w:tr>
      <w:tr w:rsidR="00894396" w:rsidRPr="006B7C3B" w14:paraId="34B49B67" w14:textId="77777777" w:rsidTr="00894396">
        <w:trPr>
          <w:trHeight w:val="360"/>
        </w:trPr>
        <w:tc>
          <w:tcPr>
            <w:tcW w:w="1980" w:type="dxa"/>
            <w:vMerge w:val="restart"/>
            <w:vAlign w:val="center"/>
            <w:hideMark/>
          </w:tcPr>
          <w:p w14:paraId="558B31A8" w14:textId="77777777" w:rsidR="00894396" w:rsidRPr="000A714B" w:rsidRDefault="00894396" w:rsidP="00AA2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4B">
              <w:rPr>
                <w:rFonts w:ascii="Times New Roman" w:hAnsi="Times New Roman" w:cs="Times New Roman"/>
                <w:sz w:val="24"/>
                <w:szCs w:val="24"/>
              </w:rPr>
              <w:t>Aminoglycosides</w:t>
            </w:r>
          </w:p>
        </w:tc>
        <w:tc>
          <w:tcPr>
            <w:tcW w:w="2160" w:type="dxa"/>
            <w:hideMark/>
          </w:tcPr>
          <w:p w14:paraId="57FCEC85" w14:textId="77777777" w:rsidR="00894396" w:rsidRPr="006B7C3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Gentamicin</w:t>
            </w:r>
          </w:p>
        </w:tc>
        <w:tc>
          <w:tcPr>
            <w:tcW w:w="1435" w:type="dxa"/>
            <w:hideMark/>
          </w:tcPr>
          <w:p w14:paraId="1D0A9923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0.61 ± 0.42</w:t>
            </w:r>
          </w:p>
        </w:tc>
        <w:tc>
          <w:tcPr>
            <w:tcW w:w="1440" w:type="dxa"/>
            <w:hideMark/>
          </w:tcPr>
          <w:p w14:paraId="3AA19FFE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0.51, 2.40</w:t>
            </w:r>
          </w:p>
        </w:tc>
        <w:tc>
          <w:tcPr>
            <w:tcW w:w="1620" w:type="dxa"/>
            <w:hideMark/>
          </w:tcPr>
          <w:p w14:paraId="6583A9AA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1.41 ± 0.81</w:t>
            </w:r>
          </w:p>
        </w:tc>
        <w:tc>
          <w:tcPr>
            <w:tcW w:w="1620" w:type="dxa"/>
            <w:hideMark/>
          </w:tcPr>
          <w:p w14:paraId="0710C929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0.45, 4.31</w:t>
            </w:r>
          </w:p>
        </w:tc>
        <w:tc>
          <w:tcPr>
            <w:tcW w:w="1530" w:type="dxa"/>
            <w:hideMark/>
          </w:tcPr>
          <w:p w14:paraId="2A01DAAD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0.37 ± 0.26</w:t>
            </w:r>
          </w:p>
        </w:tc>
        <w:tc>
          <w:tcPr>
            <w:tcW w:w="1800" w:type="dxa"/>
            <w:hideMark/>
          </w:tcPr>
          <w:p w14:paraId="242EDBD7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0.09, 1.48</w:t>
            </w:r>
          </w:p>
        </w:tc>
      </w:tr>
      <w:tr w:rsidR="00894396" w:rsidRPr="006B7C3B" w14:paraId="7ED1D7BE" w14:textId="77777777" w:rsidTr="00894396">
        <w:trPr>
          <w:trHeight w:val="360"/>
        </w:trPr>
        <w:tc>
          <w:tcPr>
            <w:tcW w:w="1980" w:type="dxa"/>
            <w:vMerge/>
            <w:vAlign w:val="center"/>
            <w:hideMark/>
          </w:tcPr>
          <w:p w14:paraId="0FBA7F29" w14:textId="77777777" w:rsidR="00894396" w:rsidRPr="000A714B" w:rsidRDefault="00894396" w:rsidP="00AA2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hideMark/>
          </w:tcPr>
          <w:p w14:paraId="00ACF8FA" w14:textId="77777777" w:rsidR="00894396" w:rsidRPr="006B7C3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Neomycin</w:t>
            </w:r>
          </w:p>
        </w:tc>
        <w:tc>
          <w:tcPr>
            <w:tcW w:w="1435" w:type="dxa"/>
            <w:hideMark/>
          </w:tcPr>
          <w:p w14:paraId="06D84153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0.91 ± 0.52</w:t>
            </w:r>
          </w:p>
        </w:tc>
        <w:tc>
          <w:tcPr>
            <w:tcW w:w="1440" w:type="dxa"/>
            <w:hideMark/>
          </w:tcPr>
          <w:p w14:paraId="314ED0F7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0.29, 2.79</w:t>
            </w:r>
          </w:p>
        </w:tc>
        <w:tc>
          <w:tcPr>
            <w:tcW w:w="1620" w:type="dxa"/>
            <w:hideMark/>
          </w:tcPr>
          <w:p w14:paraId="37B36178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3.30 ± 1.23</w:t>
            </w:r>
          </w:p>
        </w:tc>
        <w:tc>
          <w:tcPr>
            <w:tcW w:w="1620" w:type="dxa"/>
            <w:hideMark/>
          </w:tcPr>
          <w:p w14:paraId="77AF1098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1.57, 6.77</w:t>
            </w:r>
          </w:p>
        </w:tc>
        <w:tc>
          <w:tcPr>
            <w:tcW w:w="1530" w:type="dxa"/>
            <w:hideMark/>
          </w:tcPr>
          <w:p w14:paraId="121C9135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2.05 ± 0.61</w:t>
            </w:r>
          </w:p>
        </w:tc>
        <w:tc>
          <w:tcPr>
            <w:tcW w:w="1800" w:type="dxa"/>
            <w:hideMark/>
          </w:tcPr>
          <w:p w14:paraId="6CFB46A3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1.13, 3.67</w:t>
            </w:r>
          </w:p>
        </w:tc>
      </w:tr>
      <w:tr w:rsidR="00894396" w:rsidRPr="006B7C3B" w14:paraId="246E5526" w14:textId="77777777" w:rsidTr="00894396">
        <w:trPr>
          <w:trHeight w:val="450"/>
        </w:trPr>
        <w:tc>
          <w:tcPr>
            <w:tcW w:w="1980" w:type="dxa"/>
            <w:vMerge/>
            <w:vAlign w:val="center"/>
            <w:hideMark/>
          </w:tcPr>
          <w:p w14:paraId="534E9007" w14:textId="77777777" w:rsidR="00894396" w:rsidRPr="000A714B" w:rsidRDefault="00894396" w:rsidP="00AA2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hideMark/>
          </w:tcPr>
          <w:p w14:paraId="07F84E10" w14:textId="77777777" w:rsidR="00894396" w:rsidRPr="006B7C3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Spectinomycin</w:t>
            </w:r>
          </w:p>
        </w:tc>
        <w:tc>
          <w:tcPr>
            <w:tcW w:w="1435" w:type="dxa"/>
            <w:hideMark/>
          </w:tcPr>
          <w:p w14:paraId="5BD77668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2.43 ± 0.85</w:t>
            </w:r>
          </w:p>
        </w:tc>
        <w:tc>
          <w:tcPr>
            <w:tcW w:w="1440" w:type="dxa"/>
            <w:hideMark/>
          </w:tcPr>
          <w:p w14:paraId="73E64F44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1.21, 4.79</w:t>
            </w:r>
          </w:p>
        </w:tc>
        <w:tc>
          <w:tcPr>
            <w:tcW w:w="1620" w:type="dxa"/>
            <w:hideMark/>
          </w:tcPr>
          <w:p w14:paraId="657BDB96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13.21 ± 2.33</w:t>
            </w:r>
          </w:p>
        </w:tc>
        <w:tc>
          <w:tcPr>
            <w:tcW w:w="1620" w:type="dxa"/>
            <w:hideMark/>
          </w:tcPr>
          <w:p w14:paraId="5BA3FB4F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1.21, 4.79</w:t>
            </w:r>
          </w:p>
        </w:tc>
        <w:tc>
          <w:tcPr>
            <w:tcW w:w="1530" w:type="dxa"/>
            <w:hideMark/>
          </w:tcPr>
          <w:p w14:paraId="3CECDC2B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10.29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800" w:type="dxa"/>
            <w:hideMark/>
          </w:tcPr>
          <w:p w14:paraId="65C7289F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7.98, 13.18</w:t>
            </w:r>
          </w:p>
        </w:tc>
      </w:tr>
      <w:tr w:rsidR="00894396" w:rsidRPr="006B7C3B" w14:paraId="2B573505" w14:textId="77777777" w:rsidTr="00894396">
        <w:trPr>
          <w:trHeight w:val="450"/>
        </w:trPr>
        <w:tc>
          <w:tcPr>
            <w:tcW w:w="1980" w:type="dxa"/>
            <w:hideMark/>
          </w:tcPr>
          <w:p w14:paraId="37C5502C" w14:textId="77777777" w:rsidR="00894396" w:rsidRPr="000A714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4B">
              <w:rPr>
                <w:rFonts w:ascii="Times New Roman" w:hAnsi="Times New Roman" w:cs="Times New Roman"/>
                <w:sz w:val="24"/>
                <w:szCs w:val="24"/>
              </w:rPr>
              <w:t>Amphenicols</w:t>
            </w:r>
          </w:p>
        </w:tc>
        <w:tc>
          <w:tcPr>
            <w:tcW w:w="2160" w:type="dxa"/>
            <w:hideMark/>
          </w:tcPr>
          <w:p w14:paraId="27A178C2" w14:textId="77777777" w:rsidR="00894396" w:rsidRPr="006B7C3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Florfenicol</w:t>
            </w:r>
          </w:p>
        </w:tc>
        <w:tc>
          <w:tcPr>
            <w:tcW w:w="1435" w:type="dxa"/>
            <w:hideMark/>
          </w:tcPr>
          <w:p w14:paraId="78A27CF8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83.89 ± 2.02</w:t>
            </w:r>
          </w:p>
        </w:tc>
        <w:tc>
          <w:tcPr>
            <w:tcW w:w="1440" w:type="dxa"/>
            <w:hideMark/>
          </w:tcPr>
          <w:p w14:paraId="0CA135C6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79.50, 87.48</w:t>
            </w:r>
          </w:p>
        </w:tc>
        <w:tc>
          <w:tcPr>
            <w:tcW w:w="1620" w:type="dxa"/>
            <w:hideMark/>
          </w:tcPr>
          <w:p w14:paraId="1F98B430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78.30 ± 2.83</w:t>
            </w:r>
          </w:p>
        </w:tc>
        <w:tc>
          <w:tcPr>
            <w:tcW w:w="1620" w:type="dxa"/>
            <w:hideMark/>
          </w:tcPr>
          <w:p w14:paraId="40456550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72.22, 83.85</w:t>
            </w:r>
          </w:p>
        </w:tc>
        <w:tc>
          <w:tcPr>
            <w:tcW w:w="1530" w:type="dxa"/>
            <w:hideMark/>
          </w:tcPr>
          <w:p w14:paraId="414C79AA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81.64 ± 1.67</w:t>
            </w:r>
          </w:p>
        </w:tc>
        <w:tc>
          <w:tcPr>
            <w:tcW w:w="1800" w:type="dxa"/>
            <w:hideMark/>
          </w:tcPr>
          <w:p w14:paraId="2DE4532A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78.12, 84.71</w:t>
            </w:r>
          </w:p>
        </w:tc>
      </w:tr>
      <w:tr w:rsidR="00894396" w:rsidRPr="006B7C3B" w14:paraId="714E5274" w14:textId="77777777" w:rsidTr="00894396">
        <w:trPr>
          <w:trHeight w:val="450"/>
        </w:trPr>
        <w:tc>
          <w:tcPr>
            <w:tcW w:w="1980" w:type="dxa"/>
            <w:hideMark/>
          </w:tcPr>
          <w:p w14:paraId="4B99D496" w14:textId="77777777" w:rsidR="00894396" w:rsidRPr="000A714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4B">
              <w:rPr>
                <w:rFonts w:ascii="Times New Roman" w:hAnsi="Times New Roman" w:cs="Times New Roman"/>
                <w:sz w:val="24"/>
                <w:szCs w:val="24"/>
              </w:rPr>
              <w:t>Sulfonamides</w:t>
            </w:r>
          </w:p>
        </w:tc>
        <w:tc>
          <w:tcPr>
            <w:tcW w:w="2160" w:type="dxa"/>
            <w:hideMark/>
          </w:tcPr>
          <w:p w14:paraId="677D5B2D" w14:textId="77777777" w:rsidR="00894396" w:rsidRPr="006B7C3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Sulphadimethoxine</w:t>
            </w:r>
          </w:p>
        </w:tc>
        <w:tc>
          <w:tcPr>
            <w:tcW w:w="1435" w:type="dxa"/>
            <w:hideMark/>
          </w:tcPr>
          <w:p w14:paraId="4F1FC1A3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25.22 ± 2.39</w:t>
            </w:r>
          </w:p>
        </w:tc>
        <w:tc>
          <w:tcPr>
            <w:tcW w:w="1440" w:type="dxa"/>
            <w:hideMark/>
          </w:tcPr>
          <w:p w14:paraId="10546076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20.81, 30.21</w:t>
            </w:r>
          </w:p>
        </w:tc>
        <w:tc>
          <w:tcPr>
            <w:tcW w:w="1620" w:type="dxa"/>
            <w:hideMark/>
          </w:tcPr>
          <w:p w14:paraId="100544F8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39.62 ± 3.36</w:t>
            </w:r>
          </w:p>
        </w:tc>
        <w:tc>
          <w:tcPr>
            <w:tcW w:w="1620" w:type="dxa"/>
            <w:hideMark/>
          </w:tcPr>
          <w:p w14:paraId="3533971D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33.23, 46.38</w:t>
            </w:r>
          </w:p>
        </w:tc>
        <w:tc>
          <w:tcPr>
            <w:tcW w:w="1530" w:type="dxa"/>
            <w:hideMark/>
          </w:tcPr>
          <w:p w14:paraId="17391625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44.56±2.15</w:t>
            </w:r>
          </w:p>
        </w:tc>
        <w:tc>
          <w:tcPr>
            <w:tcW w:w="1800" w:type="dxa"/>
            <w:hideMark/>
          </w:tcPr>
          <w:p w14:paraId="04133E6B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40.39, 48.82</w:t>
            </w:r>
          </w:p>
        </w:tc>
      </w:tr>
      <w:tr w:rsidR="00894396" w:rsidRPr="006B7C3B" w14:paraId="558D99AC" w14:textId="77777777" w:rsidTr="00894396">
        <w:trPr>
          <w:trHeight w:val="554"/>
        </w:trPr>
        <w:tc>
          <w:tcPr>
            <w:tcW w:w="1980" w:type="dxa"/>
            <w:tcBorders>
              <w:bottom w:val="single" w:sz="4" w:space="0" w:color="auto"/>
            </w:tcBorders>
            <w:hideMark/>
          </w:tcPr>
          <w:p w14:paraId="64BE2632" w14:textId="77777777" w:rsidR="00894396" w:rsidRPr="000A714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4B">
              <w:rPr>
                <w:rFonts w:ascii="Times New Roman" w:hAnsi="Times New Roman" w:cs="Times New Roman"/>
                <w:sz w:val="24"/>
                <w:szCs w:val="24"/>
              </w:rPr>
              <w:t>Folate pathway antagonist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hideMark/>
          </w:tcPr>
          <w:p w14:paraId="6DCC4851" w14:textId="5A9EDF72" w:rsidR="00894396" w:rsidRPr="006B7C3B" w:rsidRDefault="00894396" w:rsidP="00AA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Trimethoprim-sul</w:t>
            </w:r>
            <w:r w:rsidR="0046679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amethoxazole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hideMark/>
          </w:tcPr>
          <w:p w14:paraId="50FF4ACE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2.21 ± 0.79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hideMark/>
          </w:tcPr>
          <w:p w14:paraId="6CE59295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1.01, 4.40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hideMark/>
          </w:tcPr>
          <w:p w14:paraId="3E353E7D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12.26 ± 2.25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hideMark/>
          </w:tcPr>
          <w:p w14:paraId="1BAB0BAB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8.47, 17.42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hideMark/>
          </w:tcPr>
          <w:p w14:paraId="0BEB52D3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9.55 ± 1.27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5DD528DD" w14:textId="77777777" w:rsidR="00894396" w:rsidRPr="006B7C3B" w:rsidRDefault="00894396" w:rsidP="0089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7.32, 12.35</w:t>
            </w:r>
          </w:p>
        </w:tc>
      </w:tr>
    </w:tbl>
    <w:p w14:paraId="4EB72DA0" w14:textId="77777777" w:rsidR="004A5630" w:rsidRDefault="004A5630"/>
    <w:sectPr w:rsidR="004A5630" w:rsidSect="008943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26"/>
    <w:rsid w:val="002E4E80"/>
    <w:rsid w:val="0046679D"/>
    <w:rsid w:val="004A5630"/>
    <w:rsid w:val="005D0D26"/>
    <w:rsid w:val="008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AC7B"/>
  <w15:chartTrackingRefBased/>
  <w15:docId w15:val="{A58434DE-C3AA-4C9B-A99F-8953667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3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3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Mahmoud Abdelfattah</dc:creator>
  <cp:keywords/>
  <dc:description/>
  <cp:lastModifiedBy>Essam</cp:lastModifiedBy>
  <cp:revision>4</cp:revision>
  <dcterms:created xsi:type="dcterms:W3CDTF">2020-10-05T21:59:00Z</dcterms:created>
  <dcterms:modified xsi:type="dcterms:W3CDTF">2021-01-22T17:25:00Z</dcterms:modified>
</cp:coreProperties>
</file>