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63"/>
        <w:tblW w:w="14850" w:type="dxa"/>
        <w:tblLook w:val="04A0" w:firstRow="1" w:lastRow="0" w:firstColumn="1" w:lastColumn="0" w:noHBand="0" w:noVBand="1"/>
      </w:tblPr>
      <w:tblGrid>
        <w:gridCol w:w="2425"/>
        <w:gridCol w:w="1338"/>
        <w:gridCol w:w="1472"/>
        <w:gridCol w:w="1338"/>
        <w:gridCol w:w="1149"/>
        <w:gridCol w:w="1082"/>
        <w:gridCol w:w="1150"/>
        <w:gridCol w:w="1118"/>
        <w:gridCol w:w="1316"/>
        <w:gridCol w:w="1328"/>
        <w:gridCol w:w="1134"/>
      </w:tblGrid>
      <w:tr w:rsidR="007C4929" w:rsidRPr="007C4929" w:rsidTr="007C4929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Streptococcus hemolyticus (n=22)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Staphylococcus haemolyticus (n=7)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Streptococcus pneumoniae (n=5)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Escherichia coli (n=2)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Influenza A virus (n=60)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Adenovirus (n=58)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Influenza B virus (n=37)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Parainfluenza virus (n=28)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Respiratory syncytial virus (n=14)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929" w:rsidRPr="007C4929" w:rsidRDefault="007B55FB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B55F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exanthem subitum </w:t>
            </w:r>
            <w:r w:rsidR="007C4929"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(n=58)</w:t>
            </w:r>
          </w:p>
        </w:tc>
      </w:tr>
      <w:tr w:rsidR="007C4929" w:rsidRPr="007C4929" w:rsidTr="007C492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Swelling of tonsil, no. (%)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19(86.4)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1(14.3)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2(40.0)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17(28.3)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34(58.6)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13(35.1)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5(17.9)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3(21.4)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6(10.3)</w:t>
            </w:r>
          </w:p>
        </w:tc>
      </w:tr>
      <w:tr w:rsidR="007C4929" w:rsidRPr="007C4929" w:rsidTr="007C492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WBC,×10</w:t>
            </w: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9</w:t>
            </w: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4929" w:rsidRPr="007C4929" w:rsidTr="007C492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WBC</w:t>
            </w: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4, no. (%)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4(6.7)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1(1.7)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15(40.5)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16(27.6)</w:t>
            </w:r>
          </w:p>
        </w:tc>
      </w:tr>
      <w:tr w:rsidR="007C4929" w:rsidRPr="007C4929" w:rsidTr="007C492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4≤WBC≤10, no. (%)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7(31.8)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1(14.3)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41(68.3)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20(34.5)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17(45.9)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17(60.7)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8(57.1)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36(62.1)</w:t>
            </w:r>
          </w:p>
        </w:tc>
      </w:tr>
      <w:tr w:rsidR="007C4929" w:rsidRPr="007C4929" w:rsidTr="007C492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WBC</w:t>
            </w: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＞</w:t>
            </w: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10, no. (%)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15(68.2)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6(85.7)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5(100)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2(100)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15(25.0)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37(63.8)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5(13.5)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11(39.3)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6(42.9)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6(10.3)</w:t>
            </w:r>
          </w:p>
        </w:tc>
      </w:tr>
      <w:tr w:rsidR="007C4929" w:rsidRPr="007C4929" w:rsidTr="007C492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CRP,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mg/L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C4929" w:rsidRPr="007C4929" w:rsidTr="007C492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CRP≤10, no. (%)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8(36.4)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1(14.3)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2(40.0)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48(80.0)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12(20.7)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34(91.9)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25(89.3)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13(92.9)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50(86.2)</w:t>
            </w:r>
          </w:p>
        </w:tc>
      </w:tr>
      <w:tr w:rsidR="007C4929" w:rsidRPr="007C4929" w:rsidTr="007C492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CRP</w:t>
            </w: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＞</w:t>
            </w: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10, no. (%)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14(63.6)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6(85.7)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3(60.0)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2(100)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12(20.0)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46(79.3)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3(8.1)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3(10.7)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1(7.1)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8(13.8)</w:t>
            </w:r>
          </w:p>
        </w:tc>
      </w:tr>
      <w:tr w:rsidR="007C4929" w:rsidRPr="007C4929" w:rsidTr="007C4929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β2-MG Mean ± SD,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mg/L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2.00±0.52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1.89±0.40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1.56±0.36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2.07,1.95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3.04±0.84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2.72±0.48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2.91±0.45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3.02±0.74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2.94±0.55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29" w:rsidRPr="007C4929" w:rsidRDefault="007C4929" w:rsidP="007C49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C49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4.19±0.90</w:t>
            </w:r>
          </w:p>
        </w:tc>
      </w:tr>
    </w:tbl>
    <w:p w:rsidR="003E16F3" w:rsidRPr="00193729" w:rsidRDefault="00333E5E">
      <w:pPr>
        <w:rPr>
          <w:rFonts w:ascii="Times New Roman" w:hAnsi="Times New Roman" w:cs="Times New Roman"/>
          <w:sz w:val="20"/>
          <w:szCs w:val="20"/>
        </w:rPr>
      </w:pPr>
      <w:r w:rsidRPr="00333E5E">
        <w:rPr>
          <w:rFonts w:ascii="Times New Roman" w:hAnsi="Times New Roman" w:cs="Times New Roman"/>
          <w:sz w:val="20"/>
          <w:szCs w:val="20"/>
        </w:rPr>
        <w:t>Supplementary</w:t>
      </w:r>
      <w:bookmarkStart w:id="0" w:name="_GoBack"/>
      <w:bookmarkEnd w:id="0"/>
      <w:r w:rsidR="00D564E5" w:rsidRPr="00193729">
        <w:rPr>
          <w:rFonts w:ascii="Times New Roman" w:hAnsi="Times New Roman" w:cs="Times New Roman"/>
          <w:sz w:val="20"/>
          <w:szCs w:val="20"/>
        </w:rPr>
        <w:t xml:space="preserve"> Table 1 Clinical characteristics and</w:t>
      </w:r>
      <w:r w:rsidR="00F5519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564E5" w:rsidRPr="00193729">
        <w:rPr>
          <w:rFonts w:ascii="Times New Roman" w:hAnsi="Times New Roman" w:cs="Times New Roman"/>
          <w:sz w:val="20"/>
          <w:szCs w:val="20"/>
        </w:rPr>
        <w:t>β2-MG levels of pathogens</w:t>
      </w:r>
    </w:p>
    <w:p w:rsidR="007C4929" w:rsidRDefault="007C4929"/>
    <w:p w:rsidR="007C4929" w:rsidRPr="00193729" w:rsidRDefault="00D564E5">
      <w:pPr>
        <w:rPr>
          <w:rFonts w:ascii="Times New Roman" w:hAnsi="Times New Roman" w:cs="Times New Roman"/>
          <w:sz w:val="20"/>
          <w:szCs w:val="20"/>
        </w:rPr>
      </w:pPr>
      <w:r w:rsidRPr="00193729">
        <w:rPr>
          <w:rFonts w:ascii="Times New Roman" w:hAnsi="Times New Roman" w:cs="Times New Roman"/>
          <w:sz w:val="20"/>
          <w:szCs w:val="20"/>
        </w:rPr>
        <w:t>Abbreviations: WBC, white blood cell; CRP, C-reactive protein; IQR, quartile range; β2-MG,β2-microglobulin</w:t>
      </w:r>
    </w:p>
    <w:p w:rsidR="007C4929" w:rsidRPr="00193729" w:rsidRDefault="00D564E5">
      <w:pPr>
        <w:rPr>
          <w:rFonts w:ascii="Times New Roman" w:hAnsi="Times New Roman" w:cs="Times New Roman"/>
          <w:sz w:val="20"/>
          <w:szCs w:val="20"/>
        </w:rPr>
      </w:pPr>
      <w:r w:rsidRPr="00193729">
        <w:rPr>
          <w:rFonts w:ascii="Times New Roman" w:hAnsi="Times New Roman" w:cs="Times New Roman"/>
          <w:sz w:val="20"/>
          <w:szCs w:val="20"/>
        </w:rPr>
        <w:t>Percentages may not total 100 because of rounding.</w:t>
      </w:r>
    </w:p>
    <w:p w:rsidR="007C4929" w:rsidRDefault="007C4929"/>
    <w:sectPr w:rsidR="007C4929" w:rsidSect="00117D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59" w:rsidRDefault="00986059" w:rsidP="007C4929">
      <w:r>
        <w:separator/>
      </w:r>
    </w:p>
  </w:endnote>
  <w:endnote w:type="continuationSeparator" w:id="0">
    <w:p w:rsidR="00986059" w:rsidRDefault="00986059" w:rsidP="007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59" w:rsidRDefault="00986059" w:rsidP="007C4929">
      <w:r>
        <w:separator/>
      </w:r>
    </w:p>
  </w:footnote>
  <w:footnote w:type="continuationSeparator" w:id="0">
    <w:p w:rsidR="00986059" w:rsidRDefault="00986059" w:rsidP="007C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3"/>
    <w:rsid w:val="00117D56"/>
    <w:rsid w:val="00193729"/>
    <w:rsid w:val="00333E5E"/>
    <w:rsid w:val="003E16F3"/>
    <w:rsid w:val="00451ED3"/>
    <w:rsid w:val="00657C8C"/>
    <w:rsid w:val="00712215"/>
    <w:rsid w:val="007B55FB"/>
    <w:rsid w:val="007C4929"/>
    <w:rsid w:val="00986059"/>
    <w:rsid w:val="00D564E5"/>
    <w:rsid w:val="00F22AF3"/>
    <w:rsid w:val="00F5519A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9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9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2020-11-09T16:23:00Z</dcterms:created>
  <dcterms:modified xsi:type="dcterms:W3CDTF">2020-12-05T10:36:00Z</dcterms:modified>
</cp:coreProperties>
</file>