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8F43" w14:textId="762D3670" w:rsidR="0032423C" w:rsidRPr="005B223E" w:rsidRDefault="0032423C" w:rsidP="000E2CC1">
      <w:pPr>
        <w:spacing w:after="120" w:line="360" w:lineRule="auto"/>
        <w:ind w:right="-279"/>
        <w:rPr>
          <w:rFonts w:ascii="Times New Roman" w:hAnsi="Times New Roman"/>
          <w:b/>
          <w:sz w:val="24"/>
          <w:szCs w:val="20"/>
          <w:lang w:val="en-GB"/>
        </w:rPr>
      </w:pPr>
      <w:r w:rsidRPr="005B223E">
        <w:rPr>
          <w:rFonts w:ascii="Times New Roman" w:hAnsi="Times New Roman"/>
          <w:b/>
          <w:sz w:val="24"/>
          <w:szCs w:val="20"/>
          <w:lang w:val="en-GB"/>
        </w:rPr>
        <w:t xml:space="preserve">Table </w:t>
      </w:r>
      <w:r w:rsidR="005659C8" w:rsidRPr="005B223E">
        <w:rPr>
          <w:rFonts w:ascii="Times New Roman" w:hAnsi="Times New Roman"/>
          <w:b/>
          <w:sz w:val="24"/>
          <w:szCs w:val="20"/>
          <w:lang w:val="en-GB"/>
        </w:rPr>
        <w:t>S</w:t>
      </w:r>
      <w:r w:rsidR="00F9298A" w:rsidRPr="005B223E">
        <w:rPr>
          <w:rFonts w:ascii="Times New Roman" w:hAnsi="Times New Roman"/>
          <w:b/>
          <w:sz w:val="24"/>
          <w:szCs w:val="20"/>
          <w:lang w:val="en-GB"/>
        </w:rPr>
        <w:t>10</w:t>
      </w:r>
      <w:r w:rsidRPr="005B223E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Pr="005B223E">
        <w:rPr>
          <w:rFonts w:ascii="Times New Roman" w:hAnsi="Times New Roman"/>
          <w:b/>
          <w:bCs/>
          <w:kern w:val="24"/>
          <w:sz w:val="24"/>
          <w:szCs w:val="20"/>
          <w:lang w:val="en-GB"/>
        </w:rPr>
        <w:t xml:space="preserve">Multivariate, multilevel, </w:t>
      </w:r>
      <w:r w:rsidRPr="005B223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mixed-effect</w:t>
      </w:r>
      <w:r w:rsidRPr="005B223E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 xml:space="preserve">, </w:t>
      </w:r>
      <w:r w:rsidRPr="005B223E">
        <w:rPr>
          <w:rFonts w:ascii="Times New Roman" w:hAnsi="Times New Roman"/>
          <w:b/>
          <w:bCs/>
          <w:kern w:val="24"/>
          <w:sz w:val="24"/>
          <w:szCs w:val="20"/>
          <w:lang w:val="en-GB"/>
        </w:rPr>
        <w:t xml:space="preserve">regression analysis </w:t>
      </w:r>
      <w:r w:rsidR="00445D45" w:rsidRPr="005B223E">
        <w:rPr>
          <w:rFonts w:ascii="Times New Roman" w:hAnsi="Times New Roman"/>
          <w:b/>
          <w:bCs/>
          <w:sz w:val="24"/>
          <w:szCs w:val="20"/>
          <w:lang w:val="en-GB"/>
        </w:rPr>
        <w:t xml:space="preserve">of </w:t>
      </w:r>
      <w:proofErr w:type="spellStart"/>
      <w:r w:rsidR="00445D45" w:rsidRPr="005B223E">
        <w:rPr>
          <w:rFonts w:ascii="Times New Roman" w:hAnsi="Times New Roman"/>
          <w:b/>
          <w:bCs/>
          <w:sz w:val="24"/>
          <w:szCs w:val="20"/>
          <w:lang w:val="en-GB"/>
        </w:rPr>
        <w:t>an</w:t>
      </w:r>
      <w:r w:rsidRPr="005B223E">
        <w:rPr>
          <w:rFonts w:ascii="Times New Roman" w:hAnsi="Times New Roman"/>
          <w:b/>
          <w:bCs/>
          <w:sz w:val="24"/>
          <w:szCs w:val="20"/>
          <w:lang w:val="en-GB"/>
        </w:rPr>
        <w:t>emia</w:t>
      </w:r>
      <w:proofErr w:type="spellEnd"/>
      <w:r w:rsidRPr="005B223E">
        <w:rPr>
          <w:rFonts w:ascii="Times New Roman" w:hAnsi="Times New Roman"/>
          <w:b/>
          <w:bCs/>
          <w:sz w:val="24"/>
          <w:szCs w:val="20"/>
          <w:lang w:val="en-GB"/>
        </w:rPr>
        <w:t xml:space="preserve">, stunting, and CAS among schoolchildren in the </w:t>
      </w:r>
      <w:proofErr w:type="spellStart"/>
      <w:r w:rsidRPr="005B223E">
        <w:rPr>
          <w:rFonts w:ascii="Times New Roman" w:hAnsi="Times New Roman"/>
          <w:b/>
          <w:bCs/>
          <w:sz w:val="24"/>
          <w:szCs w:val="20"/>
          <w:lang w:val="en-GB"/>
        </w:rPr>
        <w:t>Wonago</w:t>
      </w:r>
      <w:proofErr w:type="spellEnd"/>
      <w:r w:rsidRPr="005B223E">
        <w:rPr>
          <w:rFonts w:ascii="Times New Roman" w:hAnsi="Times New Roman"/>
          <w:b/>
          <w:bCs/>
          <w:sz w:val="24"/>
          <w:szCs w:val="20"/>
          <w:lang w:val="en-GB"/>
        </w:rPr>
        <w:t xml:space="preserve"> district of </w:t>
      </w:r>
      <w:r w:rsidR="00B731A9" w:rsidRPr="005B223E">
        <w:rPr>
          <w:rFonts w:ascii="Times New Roman" w:hAnsi="Times New Roman"/>
          <w:b/>
          <w:bCs/>
          <w:sz w:val="24"/>
          <w:szCs w:val="20"/>
          <w:lang w:val="en-GB"/>
        </w:rPr>
        <w:t>s</w:t>
      </w:r>
      <w:r w:rsidRPr="005B223E">
        <w:rPr>
          <w:rFonts w:ascii="Times New Roman" w:hAnsi="Times New Roman"/>
          <w:b/>
          <w:bCs/>
          <w:sz w:val="24"/>
          <w:szCs w:val="20"/>
          <w:lang w:val="en-GB"/>
        </w:rPr>
        <w:t>outhern Ethiopia, 2017</w:t>
      </w:r>
      <w:r w:rsidRPr="005B223E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</w:p>
    <w:tbl>
      <w:tblPr>
        <w:tblW w:w="9768" w:type="dxa"/>
        <w:tblInd w:w="-2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0"/>
        <w:gridCol w:w="1134"/>
        <w:gridCol w:w="1417"/>
        <w:gridCol w:w="709"/>
        <w:gridCol w:w="1559"/>
        <w:gridCol w:w="851"/>
        <w:gridCol w:w="1417"/>
        <w:gridCol w:w="851"/>
      </w:tblGrid>
      <w:tr w:rsidR="00F9298A" w:rsidRPr="00873739" w14:paraId="0EA7C759" w14:textId="77777777" w:rsidTr="00F40F20">
        <w:trPr>
          <w:trHeight w:val="404"/>
        </w:trPr>
        <w:tc>
          <w:tcPr>
            <w:tcW w:w="2964" w:type="dxa"/>
            <w:gridSpan w:val="2"/>
          </w:tcPr>
          <w:p w14:paraId="443E7133" w14:textId="387AE160" w:rsidR="00F9298A" w:rsidRPr="00873739" w:rsidRDefault="00F9298A" w:rsidP="00AD34A7">
            <w:pPr>
              <w:spacing w:line="240" w:lineRule="auto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73739">
              <w:rPr>
                <w:rFonts w:ascii="Times New Roman" w:hAnsi="Times New Roman"/>
                <w:b/>
                <w:szCs w:val="24"/>
                <w:lang w:val="en-GB"/>
              </w:rPr>
              <w:t>Variables</w:t>
            </w:r>
          </w:p>
        </w:tc>
        <w:tc>
          <w:tcPr>
            <w:tcW w:w="6804" w:type="dxa"/>
            <w:gridSpan w:val="6"/>
          </w:tcPr>
          <w:p w14:paraId="74DAF2F6" w14:textId="04880FB0" w:rsidR="00F9298A" w:rsidRPr="00F9298A" w:rsidRDefault="00F9298A" w:rsidP="00F9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873739">
              <w:rPr>
                <w:rFonts w:ascii="Times New Roman" w:hAnsi="Times New Roman"/>
                <w:b/>
                <w:szCs w:val="24"/>
                <w:lang w:val="en-GB"/>
              </w:rPr>
              <w:t>Adjusted OR (95% CI)</w:t>
            </w:r>
          </w:p>
        </w:tc>
      </w:tr>
      <w:tr w:rsidR="00F9298A" w:rsidRPr="00873739" w14:paraId="0951B28C" w14:textId="013093B8" w:rsidTr="00F9298A">
        <w:trPr>
          <w:trHeight w:val="404"/>
        </w:trPr>
        <w:tc>
          <w:tcPr>
            <w:tcW w:w="2964" w:type="dxa"/>
            <w:gridSpan w:val="2"/>
          </w:tcPr>
          <w:p w14:paraId="2E4E559E" w14:textId="77777777" w:rsidR="00CA7235" w:rsidRPr="00873739" w:rsidRDefault="00CA7235" w:rsidP="00AD34A7">
            <w:pPr>
              <w:spacing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873739">
              <w:rPr>
                <w:rFonts w:ascii="Times New Roman" w:hAnsi="Times New Roman"/>
                <w:b/>
                <w:szCs w:val="24"/>
                <w:lang w:val="en-GB"/>
              </w:rPr>
              <w:t>Individual child factors</w:t>
            </w:r>
          </w:p>
        </w:tc>
        <w:tc>
          <w:tcPr>
            <w:tcW w:w="1417" w:type="dxa"/>
          </w:tcPr>
          <w:p w14:paraId="0E376A57" w14:textId="5E2CD0E2" w:rsidR="00CA7235" w:rsidRPr="00F9298A" w:rsidRDefault="00CA7235" w:rsidP="00445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GB"/>
              </w:rPr>
            </w:pPr>
            <w:proofErr w:type="spellStart"/>
            <w:r w:rsidRPr="00F929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GB"/>
              </w:rPr>
              <w:t>Anemia</w:t>
            </w:r>
            <w:proofErr w:type="spellEnd"/>
          </w:p>
        </w:tc>
        <w:tc>
          <w:tcPr>
            <w:tcW w:w="709" w:type="dxa"/>
          </w:tcPr>
          <w:p w14:paraId="6F24ED06" w14:textId="7F9E6DC6" w:rsidR="00CA7235" w:rsidRPr="00F9298A" w:rsidRDefault="00F9298A" w:rsidP="00AD34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GB"/>
              </w:rPr>
            </w:pPr>
            <w:r w:rsidRPr="00F929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GB"/>
              </w:rPr>
              <w:t>P-value</w:t>
            </w:r>
          </w:p>
        </w:tc>
        <w:tc>
          <w:tcPr>
            <w:tcW w:w="1559" w:type="dxa"/>
          </w:tcPr>
          <w:p w14:paraId="7EF73A35" w14:textId="3AD3EC81" w:rsidR="00CA7235" w:rsidRPr="00F9298A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GB"/>
              </w:rPr>
            </w:pPr>
            <w:r w:rsidRPr="00F929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GB"/>
              </w:rPr>
              <w:t>Stunting</w:t>
            </w:r>
          </w:p>
        </w:tc>
        <w:tc>
          <w:tcPr>
            <w:tcW w:w="851" w:type="dxa"/>
          </w:tcPr>
          <w:p w14:paraId="7FFE2A66" w14:textId="7BE6365E" w:rsidR="00CA7235" w:rsidRPr="00F9298A" w:rsidRDefault="00F9298A" w:rsidP="00AD3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F9298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P-value</w:t>
            </w:r>
          </w:p>
        </w:tc>
        <w:tc>
          <w:tcPr>
            <w:tcW w:w="1417" w:type="dxa"/>
          </w:tcPr>
          <w:p w14:paraId="6D8102B4" w14:textId="52D63D65" w:rsidR="00CA7235" w:rsidRPr="00F9298A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GB"/>
              </w:rPr>
            </w:pPr>
            <w:r w:rsidRPr="00F9298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CAS</w:t>
            </w:r>
          </w:p>
        </w:tc>
        <w:tc>
          <w:tcPr>
            <w:tcW w:w="851" w:type="dxa"/>
          </w:tcPr>
          <w:p w14:paraId="3F9FAA9F" w14:textId="49C0B4A6" w:rsidR="00CA7235" w:rsidRPr="00F9298A" w:rsidRDefault="00F9298A" w:rsidP="00AD3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F9298A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P-value</w:t>
            </w:r>
          </w:p>
        </w:tc>
      </w:tr>
      <w:tr w:rsidR="00F9298A" w:rsidRPr="00873739" w14:paraId="71F4D2D5" w14:textId="6B61791E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1E3B61C7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Sex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2DC9E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Boys</w:t>
            </w:r>
          </w:p>
        </w:tc>
        <w:tc>
          <w:tcPr>
            <w:tcW w:w="1417" w:type="dxa"/>
          </w:tcPr>
          <w:p w14:paraId="3F76849F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0.92 (0.66, 1.28)</w:t>
            </w:r>
          </w:p>
        </w:tc>
        <w:tc>
          <w:tcPr>
            <w:tcW w:w="709" w:type="dxa"/>
          </w:tcPr>
          <w:p w14:paraId="55EA8AE3" w14:textId="66465BF8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559" w:type="dxa"/>
          </w:tcPr>
          <w:p w14:paraId="40CA9ED4" w14:textId="76A5E90D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1.29 (0.93, 1.79)</w:t>
            </w:r>
          </w:p>
        </w:tc>
        <w:tc>
          <w:tcPr>
            <w:tcW w:w="851" w:type="dxa"/>
          </w:tcPr>
          <w:p w14:paraId="1E6E4FA0" w14:textId="30BD4E69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417" w:type="dxa"/>
          </w:tcPr>
          <w:p w14:paraId="383C0767" w14:textId="54AD7BAC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0.84 (0.51, 1.39)</w:t>
            </w:r>
          </w:p>
        </w:tc>
        <w:tc>
          <w:tcPr>
            <w:tcW w:w="851" w:type="dxa"/>
          </w:tcPr>
          <w:p w14:paraId="157053A9" w14:textId="7D2E15B8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0.499</w:t>
            </w:r>
          </w:p>
        </w:tc>
      </w:tr>
      <w:tr w:rsidR="00F9298A" w:rsidRPr="00873739" w14:paraId="7B91F71F" w14:textId="11463345" w:rsidTr="00F9298A">
        <w:trPr>
          <w:trHeight w:val="20"/>
        </w:trPr>
        <w:tc>
          <w:tcPr>
            <w:tcW w:w="1830" w:type="dxa"/>
            <w:vMerge/>
            <w:shd w:val="clear" w:color="auto" w:fill="auto"/>
            <w:vAlign w:val="center"/>
          </w:tcPr>
          <w:p w14:paraId="58491C1B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7C812DA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Girls</w:t>
            </w:r>
          </w:p>
        </w:tc>
        <w:tc>
          <w:tcPr>
            <w:tcW w:w="1417" w:type="dxa"/>
          </w:tcPr>
          <w:p w14:paraId="2187DCE9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</w:tcPr>
          <w:p w14:paraId="0429B5DB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4329475" w14:textId="21DF075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3207C39B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3764716" w14:textId="08F1745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4D298C5F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1B7A58C3" w14:textId="4DFAFC17" w:rsidTr="00F9298A">
        <w:trPr>
          <w:trHeight w:val="20"/>
        </w:trPr>
        <w:tc>
          <w:tcPr>
            <w:tcW w:w="1830" w:type="dxa"/>
            <w:shd w:val="clear" w:color="auto" w:fill="auto"/>
          </w:tcPr>
          <w:p w14:paraId="29C26230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Age </w:t>
            </w:r>
          </w:p>
        </w:tc>
        <w:tc>
          <w:tcPr>
            <w:tcW w:w="1134" w:type="dxa"/>
            <w:shd w:val="clear" w:color="auto" w:fill="auto"/>
            <w:noWrap/>
          </w:tcPr>
          <w:p w14:paraId="213DA414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54CC688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0.91 (0.81, 1.01)</w:t>
            </w:r>
          </w:p>
        </w:tc>
        <w:tc>
          <w:tcPr>
            <w:tcW w:w="709" w:type="dxa"/>
          </w:tcPr>
          <w:p w14:paraId="5614A02F" w14:textId="344338C6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59" w:type="dxa"/>
          </w:tcPr>
          <w:p w14:paraId="40D31E5F" w14:textId="4B606097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1.47 (1.24, 1.74)</w:t>
            </w:r>
          </w:p>
        </w:tc>
        <w:tc>
          <w:tcPr>
            <w:tcW w:w="851" w:type="dxa"/>
          </w:tcPr>
          <w:p w14:paraId="50B0D3EF" w14:textId="6975E5EA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417" w:type="dxa"/>
          </w:tcPr>
          <w:p w14:paraId="7E40EABD" w14:textId="7A0B0E22" w:rsidR="00CA7235" w:rsidRPr="00873739" w:rsidRDefault="00CA7235" w:rsidP="00477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1.39 (1.13, 1.71)</w:t>
            </w:r>
          </w:p>
        </w:tc>
        <w:tc>
          <w:tcPr>
            <w:tcW w:w="851" w:type="dxa"/>
          </w:tcPr>
          <w:p w14:paraId="30A5E78E" w14:textId="152A232B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F9298A" w:rsidRPr="00873739" w14:paraId="3B272CC4" w14:textId="67B10D52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3FABED4F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Hand washing with soap after latrine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BBB994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Always </w:t>
            </w:r>
          </w:p>
        </w:tc>
        <w:tc>
          <w:tcPr>
            <w:tcW w:w="1417" w:type="dxa"/>
          </w:tcPr>
          <w:p w14:paraId="59CB405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</w:tcPr>
          <w:p w14:paraId="1599166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5709183" w14:textId="7052050F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0B8117D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A8B401C" w14:textId="2ABF648C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0E5901B9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33744E06" w14:textId="07A3BE26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68ED36B0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F57F5D2" w14:textId="553263FC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Sometimes</w:t>
            </w:r>
            <w:r w:rsidR="006951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or not always</w:t>
            </w: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1C7E6B1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1.52 (0.82, 2.84)</w:t>
            </w:r>
          </w:p>
        </w:tc>
        <w:tc>
          <w:tcPr>
            <w:tcW w:w="709" w:type="dxa"/>
          </w:tcPr>
          <w:p w14:paraId="2714C494" w14:textId="11E5CB31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559" w:type="dxa"/>
          </w:tcPr>
          <w:p w14:paraId="38DFC15A" w14:textId="3028368B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2.09 (1.17, 3.71)</w:t>
            </w:r>
          </w:p>
        </w:tc>
        <w:tc>
          <w:tcPr>
            <w:tcW w:w="851" w:type="dxa"/>
          </w:tcPr>
          <w:p w14:paraId="29F39705" w14:textId="11C151E2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417" w:type="dxa"/>
          </w:tcPr>
          <w:p w14:paraId="7B096BAA" w14:textId="2077F0DC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4.30 (1.21, 15.3)</w:t>
            </w:r>
          </w:p>
        </w:tc>
        <w:tc>
          <w:tcPr>
            <w:tcW w:w="851" w:type="dxa"/>
          </w:tcPr>
          <w:p w14:paraId="2FC2642A" w14:textId="345FDF72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</w:tr>
      <w:tr w:rsidR="00F9298A" w:rsidRPr="00873739" w14:paraId="7F1CAE83" w14:textId="4F89671D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0FE1FA00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407FDB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Never </w:t>
            </w:r>
          </w:p>
        </w:tc>
        <w:tc>
          <w:tcPr>
            <w:tcW w:w="1417" w:type="dxa"/>
          </w:tcPr>
          <w:p w14:paraId="2475D4B2" w14:textId="185DC62A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2.09 (1.06, 4.14)</w:t>
            </w:r>
          </w:p>
        </w:tc>
        <w:tc>
          <w:tcPr>
            <w:tcW w:w="709" w:type="dxa"/>
          </w:tcPr>
          <w:p w14:paraId="66BEDF73" w14:textId="37B0C050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</w:tcPr>
          <w:p w14:paraId="576D65F0" w14:textId="62C6267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1.73 (0.88, 3.41)</w:t>
            </w:r>
          </w:p>
        </w:tc>
        <w:tc>
          <w:tcPr>
            <w:tcW w:w="851" w:type="dxa"/>
          </w:tcPr>
          <w:p w14:paraId="60A943CF" w14:textId="406F0758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417" w:type="dxa"/>
          </w:tcPr>
          <w:p w14:paraId="1AEC87A6" w14:textId="00F5617A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3.10 (0.82, 11.8)</w:t>
            </w:r>
          </w:p>
        </w:tc>
        <w:tc>
          <w:tcPr>
            <w:tcW w:w="851" w:type="dxa"/>
          </w:tcPr>
          <w:p w14:paraId="6545A4CA" w14:textId="5D0BE2BE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</w:tr>
      <w:tr w:rsidR="00F9298A" w:rsidRPr="00873739" w14:paraId="2B8EAA37" w14:textId="3BCFD0BF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0A5FD52C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Walking bare foot </w:t>
            </w:r>
          </w:p>
        </w:tc>
        <w:tc>
          <w:tcPr>
            <w:tcW w:w="1134" w:type="dxa"/>
            <w:shd w:val="clear" w:color="auto" w:fill="auto"/>
            <w:noWrap/>
          </w:tcPr>
          <w:p w14:paraId="1981BCF2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Always </w:t>
            </w:r>
          </w:p>
        </w:tc>
        <w:tc>
          <w:tcPr>
            <w:tcW w:w="1417" w:type="dxa"/>
          </w:tcPr>
          <w:p w14:paraId="213A6017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654E2472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7851378" w14:textId="438F2368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58439A70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748B684" w14:textId="06942DBE" w:rsidR="00CA7235" w:rsidRPr="00873739" w:rsidRDefault="00CA7235" w:rsidP="00477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10.4 (2.77, 39.1)</w:t>
            </w:r>
          </w:p>
        </w:tc>
        <w:tc>
          <w:tcPr>
            <w:tcW w:w="851" w:type="dxa"/>
          </w:tcPr>
          <w:p w14:paraId="2E87F06D" w14:textId="2C06740F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F9298A" w:rsidRPr="00873739" w14:paraId="59B78696" w14:textId="301F528D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1B24C5AB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CBFE1BF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Sometimes </w:t>
            </w:r>
          </w:p>
        </w:tc>
        <w:tc>
          <w:tcPr>
            <w:tcW w:w="1417" w:type="dxa"/>
          </w:tcPr>
          <w:p w14:paraId="1844582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005B43E3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0F74629" w14:textId="01D9173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7646B5C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94B52E1" w14:textId="3488919B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1.18 (0.68, 2.05)</w:t>
            </w:r>
          </w:p>
        </w:tc>
        <w:tc>
          <w:tcPr>
            <w:tcW w:w="851" w:type="dxa"/>
          </w:tcPr>
          <w:p w14:paraId="3CAEB39B" w14:textId="0E9F1F8C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0.55</w:t>
            </w:r>
          </w:p>
        </w:tc>
      </w:tr>
      <w:tr w:rsidR="00F9298A" w:rsidRPr="00873739" w14:paraId="2DF45544" w14:textId="152D069F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70B30447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B80531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Never </w:t>
            </w:r>
          </w:p>
        </w:tc>
        <w:tc>
          <w:tcPr>
            <w:tcW w:w="1417" w:type="dxa"/>
          </w:tcPr>
          <w:p w14:paraId="14ABE3C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11D380CE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14DD489" w14:textId="48481ED4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4F86627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1DF48B0" w14:textId="11B7B423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7B63B5E9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4DFBEAE2" w14:textId="3B4695AB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1177D691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Head lice </w:t>
            </w:r>
          </w:p>
        </w:tc>
        <w:tc>
          <w:tcPr>
            <w:tcW w:w="1134" w:type="dxa"/>
            <w:shd w:val="clear" w:color="auto" w:fill="auto"/>
            <w:noWrap/>
          </w:tcPr>
          <w:p w14:paraId="3D6F2961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17" w:type="dxa"/>
          </w:tcPr>
          <w:p w14:paraId="6C934A9F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1958B402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9A2B48A" w14:textId="1988184A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1.41 (1.003, 1.97)</w:t>
            </w:r>
          </w:p>
        </w:tc>
        <w:tc>
          <w:tcPr>
            <w:tcW w:w="851" w:type="dxa"/>
          </w:tcPr>
          <w:p w14:paraId="5C9B3C6A" w14:textId="15187C5E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417" w:type="dxa"/>
          </w:tcPr>
          <w:p w14:paraId="21F4F8DD" w14:textId="0AD0E6AD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1.71 (1.01, 2.92)</w:t>
            </w:r>
          </w:p>
        </w:tc>
        <w:tc>
          <w:tcPr>
            <w:tcW w:w="851" w:type="dxa"/>
          </w:tcPr>
          <w:p w14:paraId="1DE89BDD" w14:textId="0989E4E7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</w:tr>
      <w:tr w:rsidR="00F9298A" w:rsidRPr="00873739" w14:paraId="03E18EAF" w14:textId="7FB01F7C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546ECD92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9D14257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7" w:type="dxa"/>
          </w:tcPr>
          <w:p w14:paraId="2BEAD774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0F1FD07E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B583A6E" w14:textId="7AFE76C8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4F5B3C1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2C67E21" w14:textId="4A6993E3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22B4CCB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08585A36" w14:textId="77777777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54136E73" w14:textId="77777777" w:rsidR="00A96FEA" w:rsidRPr="00F9298A" w:rsidRDefault="00A96FEA" w:rsidP="00A96FEA">
            <w:pPr>
              <w:pStyle w:val="NoSpacing"/>
              <w:rPr>
                <w:rFonts w:ascii="Times New Roman" w:hAnsi="Times New Roman"/>
                <w:sz w:val="20"/>
                <w:szCs w:val="18"/>
              </w:rPr>
            </w:pPr>
            <w:r w:rsidRPr="00F9298A">
              <w:rPr>
                <w:rFonts w:ascii="Times New Roman" w:hAnsi="Times New Roman" w:cs="Times New Roman"/>
                <w:i/>
                <w:sz w:val="20"/>
                <w:szCs w:val="18"/>
                <w:lang w:val="en-GB"/>
              </w:rPr>
              <w:t xml:space="preserve">A. </w:t>
            </w:r>
            <w:proofErr w:type="spellStart"/>
            <w:r w:rsidRPr="00F9298A">
              <w:rPr>
                <w:rFonts w:ascii="Times New Roman" w:hAnsi="Times New Roman" w:cs="Times New Roman"/>
                <w:i/>
                <w:sz w:val="20"/>
                <w:szCs w:val="18"/>
                <w:lang w:val="en-GB"/>
              </w:rPr>
              <w:t>lumbricoides</w:t>
            </w:r>
            <w:proofErr w:type="spellEnd"/>
          </w:p>
          <w:p w14:paraId="1A3AA235" w14:textId="2084E1FC" w:rsidR="00A96FEA" w:rsidRPr="00F9298A" w:rsidRDefault="00A96FEA" w:rsidP="00AD34A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6D822D" w14:textId="0881070D" w:rsidR="00A96FEA" w:rsidRPr="00F9298A" w:rsidRDefault="00A96FEA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</w:tcPr>
          <w:p w14:paraId="4227D7A8" w14:textId="19628EEE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</w:tcPr>
          <w:p w14:paraId="0D8923AC" w14:textId="77777777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12A3694" w14:textId="6767DF70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2B7CB557" w14:textId="77777777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A45A1D2" w14:textId="3D06724A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0C5DDF9E" w14:textId="77777777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14132753" w14:textId="77777777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0155A410" w14:textId="77777777" w:rsidR="00A96FEA" w:rsidRPr="00F9298A" w:rsidRDefault="00A96FEA" w:rsidP="00AD34A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8398D5" w14:textId="58F825F5" w:rsidR="00A96FEA" w:rsidRPr="00F9298A" w:rsidRDefault="00A96FEA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17" w:type="dxa"/>
          </w:tcPr>
          <w:p w14:paraId="4C8B04DD" w14:textId="3969F3DE" w:rsidR="00A96FEA" w:rsidRPr="00873739" w:rsidRDefault="00A96FEA" w:rsidP="00A96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1.73 (1.15, 2.62)</w:t>
            </w:r>
          </w:p>
        </w:tc>
        <w:tc>
          <w:tcPr>
            <w:tcW w:w="709" w:type="dxa"/>
          </w:tcPr>
          <w:p w14:paraId="0C465D4B" w14:textId="26583454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559" w:type="dxa"/>
          </w:tcPr>
          <w:p w14:paraId="0275B2E8" w14:textId="16F3BBDC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785D2BA5" w14:textId="77777777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9605015" w14:textId="1F7A972E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6EECF8D6" w14:textId="77777777" w:rsidR="00A96FEA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585F4FBD" w14:textId="0D1E34EB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7F2B891E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F9298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trichiura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43830EB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7" w:type="dxa"/>
          </w:tcPr>
          <w:p w14:paraId="3AB98C4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</w:tcPr>
          <w:p w14:paraId="343D42A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B483325" w14:textId="528E32BC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4605AC90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BDF1618" w14:textId="7A1D02E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5AE0C3D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3166526E" w14:textId="7BC59F83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5B82E844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15540A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17" w:type="dxa"/>
          </w:tcPr>
          <w:p w14:paraId="7545ED94" w14:textId="26B49A2E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1.46 (1.04, 2.05)</w:t>
            </w:r>
          </w:p>
        </w:tc>
        <w:tc>
          <w:tcPr>
            <w:tcW w:w="709" w:type="dxa"/>
          </w:tcPr>
          <w:p w14:paraId="05765A5A" w14:textId="6087FC04" w:rsidR="00CA7235" w:rsidRPr="00873739" w:rsidRDefault="00657827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59" w:type="dxa"/>
          </w:tcPr>
          <w:p w14:paraId="16B840D4" w14:textId="2D328072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</w:tcPr>
          <w:p w14:paraId="14388AB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59BB472" w14:textId="7DAB7683" w:rsidR="00CA7235" w:rsidRPr="00873739" w:rsidRDefault="00CA7235" w:rsidP="00477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1.74 (1.05, 2.88)</w:t>
            </w:r>
          </w:p>
        </w:tc>
        <w:tc>
          <w:tcPr>
            <w:tcW w:w="851" w:type="dxa"/>
          </w:tcPr>
          <w:p w14:paraId="67855C53" w14:textId="0A1F1763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</w:tr>
      <w:tr w:rsidR="00F9298A" w:rsidRPr="00873739" w14:paraId="3903E436" w14:textId="0233C030" w:rsidTr="00F9298A">
        <w:trPr>
          <w:trHeight w:val="70"/>
        </w:trPr>
        <w:tc>
          <w:tcPr>
            <w:tcW w:w="2964" w:type="dxa"/>
            <w:gridSpan w:val="2"/>
            <w:shd w:val="clear" w:color="auto" w:fill="auto"/>
          </w:tcPr>
          <w:p w14:paraId="3D7517B5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Household factors </w:t>
            </w:r>
          </w:p>
        </w:tc>
        <w:tc>
          <w:tcPr>
            <w:tcW w:w="1417" w:type="dxa"/>
          </w:tcPr>
          <w:p w14:paraId="501B5B1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27B67C6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48331A4" w14:textId="2874E65E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1327A4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8142CB4" w14:textId="582F1481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660915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6A51A329" w14:textId="11B53870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6556B7F8" w14:textId="1362420A" w:rsidR="00CA7235" w:rsidRPr="00F9298A" w:rsidRDefault="00CA7235" w:rsidP="0047779E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Using treated </w:t>
            </w:r>
            <w:r w:rsidR="0047779E"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drinking water </w:t>
            </w:r>
          </w:p>
        </w:tc>
        <w:tc>
          <w:tcPr>
            <w:tcW w:w="1134" w:type="dxa"/>
            <w:shd w:val="clear" w:color="auto" w:fill="auto"/>
            <w:noWrap/>
          </w:tcPr>
          <w:p w14:paraId="4ADC8274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17" w:type="dxa"/>
          </w:tcPr>
          <w:p w14:paraId="0885826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241D91D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4E91A64" w14:textId="1A47391B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0.52 (0.30, 0.90)</w:t>
            </w:r>
          </w:p>
        </w:tc>
        <w:tc>
          <w:tcPr>
            <w:tcW w:w="851" w:type="dxa"/>
          </w:tcPr>
          <w:p w14:paraId="3F334729" w14:textId="3B5B4BA9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417" w:type="dxa"/>
          </w:tcPr>
          <w:p w14:paraId="7DA627CB" w14:textId="35EE6B0A" w:rsidR="00CA7235" w:rsidRPr="00873739" w:rsidRDefault="00CA7235" w:rsidP="00477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0.32 (0.11, 0.97)</w:t>
            </w:r>
          </w:p>
        </w:tc>
        <w:tc>
          <w:tcPr>
            <w:tcW w:w="851" w:type="dxa"/>
          </w:tcPr>
          <w:p w14:paraId="7042EC23" w14:textId="65D0DD8C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</w:tr>
      <w:tr w:rsidR="00F9298A" w:rsidRPr="00873739" w14:paraId="57B214F7" w14:textId="5269F78B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58ED4505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7DA497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7" w:type="dxa"/>
          </w:tcPr>
          <w:p w14:paraId="6C1FEB2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14:paraId="63F04A7F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F8E11A3" w14:textId="1D6FC54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349F57E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8477076" w14:textId="2D3DBD9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464A8103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087AB634" w14:textId="3344310C" w:rsidTr="00F9298A">
        <w:trPr>
          <w:trHeight w:val="125"/>
        </w:trPr>
        <w:tc>
          <w:tcPr>
            <w:tcW w:w="2964" w:type="dxa"/>
            <w:gridSpan w:val="2"/>
            <w:shd w:val="clear" w:color="auto" w:fill="auto"/>
          </w:tcPr>
          <w:p w14:paraId="65DB271D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F929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School factors</w:t>
            </w:r>
          </w:p>
        </w:tc>
        <w:tc>
          <w:tcPr>
            <w:tcW w:w="1417" w:type="dxa"/>
          </w:tcPr>
          <w:p w14:paraId="2378662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14:paraId="4AC022B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9" w:type="dxa"/>
          </w:tcPr>
          <w:p w14:paraId="5CF34E6A" w14:textId="1466E732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1" w:type="dxa"/>
          </w:tcPr>
          <w:p w14:paraId="7DA64B6C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17" w:type="dxa"/>
          </w:tcPr>
          <w:p w14:paraId="7D142274" w14:textId="5FFCBB32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1" w:type="dxa"/>
          </w:tcPr>
          <w:p w14:paraId="5A1A74D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F9298A" w:rsidRPr="00873739" w14:paraId="0E4FA315" w14:textId="44017A5B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66AC9851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Participates in school meal programme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5C5ACF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17" w:type="dxa"/>
          </w:tcPr>
          <w:p w14:paraId="2014629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</w:tcPr>
          <w:p w14:paraId="52739EC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916CE7D" w14:textId="480066C6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28C77149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AFC5B85" w14:textId="6FA85B6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</w:t>
            </w:r>
          </w:p>
        </w:tc>
        <w:tc>
          <w:tcPr>
            <w:tcW w:w="851" w:type="dxa"/>
          </w:tcPr>
          <w:p w14:paraId="07BFC084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612849B1" w14:textId="6249380E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20302516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0B8944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17" w:type="dxa"/>
          </w:tcPr>
          <w:p w14:paraId="3F9DF27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0.58 (0.23, 1.43)</w:t>
            </w:r>
          </w:p>
        </w:tc>
        <w:tc>
          <w:tcPr>
            <w:tcW w:w="709" w:type="dxa"/>
          </w:tcPr>
          <w:p w14:paraId="5215D17A" w14:textId="20DC4A64" w:rsidR="00CA7235" w:rsidRPr="00873739" w:rsidRDefault="00A96FEA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559" w:type="dxa"/>
          </w:tcPr>
          <w:p w14:paraId="296B5CFB" w14:textId="389F4B3A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0.71 (0.40, 1.25)</w:t>
            </w:r>
          </w:p>
        </w:tc>
        <w:tc>
          <w:tcPr>
            <w:tcW w:w="851" w:type="dxa"/>
          </w:tcPr>
          <w:p w14:paraId="09A09A0D" w14:textId="18F223DD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417" w:type="dxa"/>
          </w:tcPr>
          <w:p w14:paraId="16DAC0EF" w14:textId="0651C288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0.29 (0.07, 1.17)</w:t>
            </w:r>
          </w:p>
        </w:tc>
        <w:tc>
          <w:tcPr>
            <w:tcW w:w="851" w:type="dxa"/>
          </w:tcPr>
          <w:p w14:paraId="2DF86274" w14:textId="168D2465" w:rsidR="00CA7235" w:rsidRPr="00873739" w:rsidRDefault="0047779E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 w:rsidR="00F9298A" w:rsidRPr="00873739" w14:paraId="56174F09" w14:textId="2CE5CF2A" w:rsidTr="00F9298A">
        <w:trPr>
          <w:trHeight w:val="20"/>
        </w:trPr>
        <w:tc>
          <w:tcPr>
            <w:tcW w:w="1830" w:type="dxa"/>
            <w:shd w:val="clear" w:color="auto" w:fill="auto"/>
          </w:tcPr>
          <w:p w14:paraId="61A00655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en-GB"/>
              </w:rPr>
            </w:pPr>
            <w:r w:rsidRPr="00F9298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Variation and model fitness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1FCE75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64047B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29FE0C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B0B9F20" w14:textId="2A121442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1FB380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7E48D8E" w14:textId="7142928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7493BA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4FE53548" w14:textId="1F8139E6" w:rsidTr="00F9298A">
        <w:trPr>
          <w:trHeight w:val="20"/>
        </w:trPr>
        <w:tc>
          <w:tcPr>
            <w:tcW w:w="1830" w:type="dxa"/>
            <w:vMerge w:val="restart"/>
            <w:shd w:val="clear" w:color="auto" w:fill="auto"/>
          </w:tcPr>
          <w:p w14:paraId="573FECED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Intra-cluster correlation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712613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School </w:t>
            </w:r>
          </w:p>
        </w:tc>
        <w:tc>
          <w:tcPr>
            <w:tcW w:w="1417" w:type="dxa"/>
          </w:tcPr>
          <w:p w14:paraId="71CE88E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3.6%</w:t>
            </w:r>
          </w:p>
        </w:tc>
        <w:tc>
          <w:tcPr>
            <w:tcW w:w="709" w:type="dxa"/>
          </w:tcPr>
          <w:p w14:paraId="0F6FDD3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B671C9A" w14:textId="1A7ED9A2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NS</w:t>
            </w:r>
          </w:p>
        </w:tc>
        <w:tc>
          <w:tcPr>
            <w:tcW w:w="851" w:type="dxa"/>
          </w:tcPr>
          <w:p w14:paraId="6EC8FCE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DC0FE36" w14:textId="3DA1446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6.8%</w:t>
            </w:r>
          </w:p>
        </w:tc>
        <w:tc>
          <w:tcPr>
            <w:tcW w:w="851" w:type="dxa"/>
          </w:tcPr>
          <w:p w14:paraId="3B96FF0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3EFA283C" w14:textId="2AC36F0A" w:rsidTr="00F9298A">
        <w:trPr>
          <w:trHeight w:val="20"/>
        </w:trPr>
        <w:tc>
          <w:tcPr>
            <w:tcW w:w="1830" w:type="dxa"/>
            <w:vMerge/>
            <w:shd w:val="clear" w:color="auto" w:fill="auto"/>
          </w:tcPr>
          <w:p w14:paraId="2739F8EE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0F79E8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Class </w:t>
            </w:r>
          </w:p>
        </w:tc>
        <w:tc>
          <w:tcPr>
            <w:tcW w:w="1417" w:type="dxa"/>
          </w:tcPr>
          <w:p w14:paraId="4AC4A30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8.9%</w:t>
            </w:r>
          </w:p>
        </w:tc>
        <w:tc>
          <w:tcPr>
            <w:tcW w:w="709" w:type="dxa"/>
          </w:tcPr>
          <w:p w14:paraId="053DDF9B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4AE4297" w14:textId="51856343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5.2</w:t>
            </w:r>
          </w:p>
        </w:tc>
        <w:tc>
          <w:tcPr>
            <w:tcW w:w="851" w:type="dxa"/>
          </w:tcPr>
          <w:p w14:paraId="0DAF13D0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C3D83E7" w14:textId="2F9BF913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19%</w:t>
            </w:r>
          </w:p>
        </w:tc>
        <w:tc>
          <w:tcPr>
            <w:tcW w:w="851" w:type="dxa"/>
          </w:tcPr>
          <w:p w14:paraId="268799E4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38954DB5" w14:textId="3B278FB4" w:rsidTr="00F9298A">
        <w:trPr>
          <w:trHeight w:val="20"/>
        </w:trPr>
        <w:tc>
          <w:tcPr>
            <w:tcW w:w="1830" w:type="dxa"/>
            <w:shd w:val="clear" w:color="auto" w:fill="auto"/>
          </w:tcPr>
          <w:p w14:paraId="1DE64E2E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929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-2 Log likelihood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520005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FD79A5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880</w:t>
            </w:r>
          </w:p>
        </w:tc>
        <w:tc>
          <w:tcPr>
            <w:tcW w:w="709" w:type="dxa"/>
          </w:tcPr>
          <w:p w14:paraId="75C3018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48728A" w14:textId="31B7DDC1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926</w:t>
            </w:r>
          </w:p>
        </w:tc>
        <w:tc>
          <w:tcPr>
            <w:tcW w:w="851" w:type="dxa"/>
          </w:tcPr>
          <w:p w14:paraId="2C4A0023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F5EF2CC" w14:textId="1097D819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466</w:t>
            </w:r>
          </w:p>
        </w:tc>
        <w:tc>
          <w:tcPr>
            <w:tcW w:w="851" w:type="dxa"/>
          </w:tcPr>
          <w:p w14:paraId="77C0B7FD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724FD7F0" w14:textId="375F6FAE" w:rsidTr="00F9298A">
        <w:trPr>
          <w:trHeight w:val="20"/>
        </w:trPr>
        <w:tc>
          <w:tcPr>
            <w:tcW w:w="1830" w:type="dxa"/>
            <w:shd w:val="clear" w:color="auto" w:fill="auto"/>
          </w:tcPr>
          <w:p w14:paraId="52D2EB2D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t>AIC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94EFB3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BC4B0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914</w:t>
            </w:r>
          </w:p>
        </w:tc>
        <w:tc>
          <w:tcPr>
            <w:tcW w:w="709" w:type="dxa"/>
          </w:tcPr>
          <w:p w14:paraId="1ED5641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E97B480" w14:textId="551EEF76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956</w:t>
            </w:r>
          </w:p>
        </w:tc>
        <w:tc>
          <w:tcPr>
            <w:tcW w:w="851" w:type="dxa"/>
          </w:tcPr>
          <w:p w14:paraId="08F16AAA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CF446DF" w14:textId="2DF41C6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502</w:t>
            </w:r>
          </w:p>
        </w:tc>
        <w:tc>
          <w:tcPr>
            <w:tcW w:w="851" w:type="dxa"/>
          </w:tcPr>
          <w:p w14:paraId="634C28F8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9298A" w:rsidRPr="00873739" w14:paraId="5207D961" w14:textId="7BCCAC39" w:rsidTr="00F9298A">
        <w:trPr>
          <w:trHeight w:val="20"/>
        </w:trPr>
        <w:tc>
          <w:tcPr>
            <w:tcW w:w="1830" w:type="dxa"/>
            <w:shd w:val="clear" w:color="auto" w:fill="auto"/>
          </w:tcPr>
          <w:p w14:paraId="7C1C06FF" w14:textId="77777777" w:rsidR="00CA7235" w:rsidRPr="00F9298A" w:rsidRDefault="00CA7235" w:rsidP="00AD34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98A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AUC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456BBB" w14:textId="77777777" w:rsidR="00CA7235" w:rsidRPr="00F9298A" w:rsidRDefault="00CA7235" w:rsidP="00AD34A7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442D1F5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0.75</w:t>
            </w:r>
          </w:p>
        </w:tc>
        <w:tc>
          <w:tcPr>
            <w:tcW w:w="709" w:type="dxa"/>
          </w:tcPr>
          <w:p w14:paraId="43E782BE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7D6280" w14:textId="7B6DF1F0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851" w:type="dxa"/>
          </w:tcPr>
          <w:p w14:paraId="7C5EA0B6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F386859" w14:textId="3095C2CB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737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851" w:type="dxa"/>
          </w:tcPr>
          <w:p w14:paraId="75F809C1" w14:textId="77777777" w:rsidR="00CA7235" w:rsidRPr="00873739" w:rsidRDefault="00CA7235" w:rsidP="00AD34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2B2DD1" w14:textId="402C51FC" w:rsidR="00E37A56" w:rsidRPr="0067590D" w:rsidRDefault="0032423C" w:rsidP="00E37A5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  <w:lang w:val="en-GB"/>
        </w:rPr>
      </w:pPr>
      <w:r w:rsidRPr="0067590D">
        <w:rPr>
          <w:rFonts w:ascii="Times New Roman" w:hAnsi="Times New Roman"/>
          <w:szCs w:val="24"/>
          <w:lang w:val="en-GB"/>
        </w:rPr>
        <w:t xml:space="preserve">AIC: </w:t>
      </w:r>
      <w:proofErr w:type="spellStart"/>
      <w:r w:rsidRPr="0067590D">
        <w:rPr>
          <w:rFonts w:ascii="Times New Roman" w:hAnsi="Times New Roman"/>
          <w:szCs w:val="24"/>
          <w:lang w:val="en-GB"/>
        </w:rPr>
        <w:t>Akaike</w:t>
      </w:r>
      <w:proofErr w:type="spellEnd"/>
      <w:r w:rsidRPr="0067590D">
        <w:rPr>
          <w:rFonts w:ascii="Times New Roman" w:hAnsi="Times New Roman"/>
          <w:szCs w:val="24"/>
          <w:lang w:val="en-GB"/>
        </w:rPr>
        <w:t xml:space="preserve"> information criterion; AUC: area under the curve; CAS:</w:t>
      </w:r>
      <w:r w:rsidRPr="0067590D">
        <w:rPr>
          <w:rFonts w:ascii="Times New Roman" w:hAnsi="Times New Roman"/>
          <w:b/>
          <w:szCs w:val="24"/>
          <w:lang w:val="en-GB"/>
        </w:rPr>
        <w:t xml:space="preserve"> </w:t>
      </w:r>
      <w:r w:rsidR="00445D45">
        <w:rPr>
          <w:rFonts w:ascii="Times New Roman" w:hAnsi="Times New Roman"/>
          <w:szCs w:val="24"/>
          <w:lang w:val="en-GB"/>
        </w:rPr>
        <w:t xml:space="preserve">concurrent </w:t>
      </w:r>
      <w:proofErr w:type="spellStart"/>
      <w:r w:rsidR="00445D45">
        <w:rPr>
          <w:rFonts w:ascii="Times New Roman" w:hAnsi="Times New Roman"/>
          <w:szCs w:val="24"/>
          <w:lang w:val="en-GB"/>
        </w:rPr>
        <w:t>an</w:t>
      </w:r>
      <w:r w:rsidRPr="0067590D">
        <w:rPr>
          <w:rFonts w:ascii="Times New Roman" w:hAnsi="Times New Roman"/>
          <w:szCs w:val="24"/>
          <w:lang w:val="en-GB"/>
        </w:rPr>
        <w:t>emia</w:t>
      </w:r>
      <w:proofErr w:type="spellEnd"/>
      <w:r w:rsidRPr="0067590D">
        <w:rPr>
          <w:rFonts w:ascii="Times New Roman" w:hAnsi="Times New Roman"/>
          <w:szCs w:val="24"/>
          <w:lang w:val="en-GB"/>
        </w:rPr>
        <w:t xml:space="preserve"> and stunting;</w:t>
      </w:r>
      <w:r w:rsidRPr="0067590D">
        <w:rPr>
          <w:rFonts w:ascii="Times New Roman" w:eastAsiaTheme="minorHAnsi" w:hAnsi="Times New Roman"/>
          <w:szCs w:val="24"/>
          <w:lang w:val="en-GB"/>
        </w:rPr>
        <w:t xml:space="preserve"> </w:t>
      </w:r>
      <w:r w:rsidRPr="0067590D">
        <w:rPr>
          <w:rFonts w:ascii="Times New Roman" w:hAnsi="Times New Roman"/>
          <w:szCs w:val="24"/>
          <w:lang w:val="en-GB"/>
        </w:rPr>
        <w:t>CI: confidence interval; OR: odds ratio</w:t>
      </w:r>
      <w:r w:rsidR="00445D45">
        <w:rPr>
          <w:rFonts w:ascii="Times New Roman" w:hAnsi="Times New Roman"/>
          <w:szCs w:val="24"/>
          <w:lang w:val="en-GB"/>
        </w:rPr>
        <w:t xml:space="preserve">. Model VI for </w:t>
      </w:r>
      <w:proofErr w:type="spellStart"/>
      <w:r w:rsidR="00445D45">
        <w:rPr>
          <w:rFonts w:ascii="Times New Roman" w:hAnsi="Times New Roman"/>
          <w:szCs w:val="24"/>
          <w:lang w:val="en-GB"/>
        </w:rPr>
        <w:t>an</w:t>
      </w:r>
      <w:r w:rsidR="00E37A56" w:rsidRPr="0067590D">
        <w:rPr>
          <w:rFonts w:ascii="Times New Roman" w:hAnsi="Times New Roman"/>
          <w:szCs w:val="24"/>
          <w:lang w:val="en-GB"/>
        </w:rPr>
        <w:t>emia</w:t>
      </w:r>
      <w:proofErr w:type="spellEnd"/>
      <w:r w:rsidR="00E37A56" w:rsidRPr="0067590D">
        <w:rPr>
          <w:rFonts w:ascii="Times New Roman" w:hAnsi="Times New Roman"/>
          <w:szCs w:val="24"/>
          <w:lang w:val="en-GB"/>
        </w:rPr>
        <w:t xml:space="preserve"> included individual (sex, age, hand washing with soap after latrine use, meal habit before school, stunting, </w:t>
      </w:r>
      <w:r w:rsidR="00E37A56" w:rsidRPr="0067590D">
        <w:rPr>
          <w:rFonts w:ascii="Times New Roman" w:hAnsi="Times New Roman"/>
          <w:i/>
          <w:szCs w:val="24"/>
          <w:lang w:val="en-GB"/>
        </w:rPr>
        <w:t xml:space="preserve">A. </w:t>
      </w:r>
      <w:proofErr w:type="spellStart"/>
      <w:r w:rsidR="00E37A56" w:rsidRPr="0067590D">
        <w:rPr>
          <w:rFonts w:ascii="Times New Roman" w:hAnsi="Times New Roman"/>
          <w:i/>
          <w:szCs w:val="24"/>
          <w:lang w:val="en-GB"/>
        </w:rPr>
        <w:t>lumbricoides</w:t>
      </w:r>
      <w:proofErr w:type="spellEnd"/>
      <w:r w:rsidR="00E37A56" w:rsidRPr="0067590D">
        <w:rPr>
          <w:rFonts w:ascii="Times New Roman" w:hAnsi="Times New Roman"/>
          <w:i/>
          <w:szCs w:val="24"/>
          <w:lang w:val="en-GB"/>
        </w:rPr>
        <w:t xml:space="preserve">, T. </w:t>
      </w:r>
      <w:proofErr w:type="spellStart"/>
      <w:r w:rsidR="00E37A56" w:rsidRPr="0067590D">
        <w:rPr>
          <w:rFonts w:ascii="Times New Roman" w:hAnsi="Times New Roman"/>
          <w:i/>
          <w:szCs w:val="24"/>
          <w:lang w:val="en-GB"/>
        </w:rPr>
        <w:t>trichiura</w:t>
      </w:r>
      <w:proofErr w:type="spellEnd"/>
      <w:r w:rsidR="00E37A56" w:rsidRPr="0067590D">
        <w:rPr>
          <w:rFonts w:ascii="Times New Roman" w:hAnsi="Times New Roman"/>
          <w:szCs w:val="24"/>
          <w:lang w:val="en-GB"/>
        </w:rPr>
        <w:t xml:space="preserve">, hookworm, de-worming treatment), household (wealth status, food insecurity), and school (participation in school meal programme) factors. Model VI for stunting included individual (sex, age, </w:t>
      </w:r>
      <w:r w:rsidR="001C56DB" w:rsidRPr="0067590D">
        <w:rPr>
          <w:rFonts w:ascii="Times New Roman" w:hAnsi="Times New Roman"/>
          <w:szCs w:val="24"/>
          <w:lang w:val="en-GB"/>
        </w:rPr>
        <w:t>hand washing with soap after latrine use</w:t>
      </w:r>
      <w:r w:rsidR="00E37A56" w:rsidRPr="0067590D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="00E37A56" w:rsidRPr="0067590D">
        <w:rPr>
          <w:rFonts w:ascii="Times New Roman" w:hAnsi="Times New Roman"/>
          <w:szCs w:val="24"/>
          <w:lang w:val="en-GB"/>
        </w:rPr>
        <w:t>anemia</w:t>
      </w:r>
      <w:proofErr w:type="spellEnd"/>
      <w:r w:rsidR="00E37A56" w:rsidRPr="0067590D">
        <w:rPr>
          <w:rFonts w:ascii="Times New Roman" w:hAnsi="Times New Roman"/>
          <w:szCs w:val="24"/>
          <w:lang w:val="en-GB"/>
        </w:rPr>
        <w:t>, head lice), household (wealth status, family size, using treated water at home, food insecurity, access to food aid in the past 6 months), and school (participation in school meal programme) factors. Model VI for CAS included individual child (sex, age, hand washing with soap after latrine use,</w:t>
      </w:r>
      <w:r w:rsidR="00E37A56" w:rsidRPr="0067590D">
        <w:rPr>
          <w:rFonts w:ascii="Times New Roman" w:hAnsi="Times New Roman"/>
          <w:i/>
          <w:szCs w:val="24"/>
          <w:lang w:val="en-GB"/>
        </w:rPr>
        <w:t xml:space="preserve"> </w:t>
      </w:r>
      <w:r w:rsidR="00E37A56" w:rsidRPr="0067590D">
        <w:rPr>
          <w:rFonts w:ascii="Times New Roman" w:hAnsi="Times New Roman"/>
          <w:szCs w:val="24"/>
          <w:lang w:val="en-GB"/>
        </w:rPr>
        <w:t>walking barefoot,</w:t>
      </w:r>
      <w:r w:rsidR="00E37A56" w:rsidRPr="0067590D">
        <w:rPr>
          <w:rFonts w:ascii="Times New Roman" w:hAnsi="Times New Roman"/>
          <w:i/>
          <w:szCs w:val="24"/>
          <w:lang w:val="en-GB"/>
        </w:rPr>
        <w:t xml:space="preserve"> T. </w:t>
      </w:r>
      <w:proofErr w:type="spellStart"/>
      <w:r w:rsidR="00E37A56" w:rsidRPr="0067590D">
        <w:rPr>
          <w:rFonts w:ascii="Times New Roman" w:hAnsi="Times New Roman"/>
          <w:i/>
          <w:szCs w:val="24"/>
          <w:lang w:val="en-GB"/>
        </w:rPr>
        <w:t>trichiura</w:t>
      </w:r>
      <w:proofErr w:type="spellEnd"/>
      <w:r w:rsidR="00E37A56" w:rsidRPr="0067590D">
        <w:rPr>
          <w:rFonts w:ascii="Times New Roman" w:hAnsi="Times New Roman"/>
          <w:szCs w:val="24"/>
          <w:lang w:val="en-GB"/>
        </w:rPr>
        <w:t xml:space="preserve">, and head lice), parent (mother’s education), household (wealth status, family size, using treated water at home, </w:t>
      </w:r>
      <w:r w:rsidR="00E37A56" w:rsidRPr="0067590D">
        <w:rPr>
          <w:rFonts w:ascii="Times New Roman" w:hAnsi="Times New Roman"/>
          <w:color w:val="000000"/>
          <w:szCs w:val="24"/>
          <w:lang w:val="en-GB"/>
        </w:rPr>
        <w:t xml:space="preserve">access to food aid in the past 6 months), </w:t>
      </w:r>
      <w:r w:rsidR="00E37A56" w:rsidRPr="0067590D">
        <w:rPr>
          <w:rFonts w:ascii="Times New Roman" w:hAnsi="Times New Roman"/>
          <w:szCs w:val="24"/>
          <w:lang w:val="en-GB"/>
        </w:rPr>
        <w:t>and school (participation in school meal programme) factors.</w:t>
      </w:r>
    </w:p>
    <w:p w14:paraId="1D895AA8" w14:textId="77777777" w:rsidR="00634A6F" w:rsidRPr="0067590D" w:rsidRDefault="00634A6F" w:rsidP="0032423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4"/>
          <w:lang w:val="en-GB"/>
        </w:rPr>
      </w:pPr>
      <w:bookmarkStart w:id="0" w:name="_GoBack"/>
      <w:bookmarkEnd w:id="0"/>
    </w:p>
    <w:sectPr w:rsidR="00634A6F" w:rsidRPr="0067590D" w:rsidSect="00F9298A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C"/>
    <w:rsid w:val="000E2CC1"/>
    <w:rsid w:val="00111060"/>
    <w:rsid w:val="001C56DB"/>
    <w:rsid w:val="002C3F9B"/>
    <w:rsid w:val="0032423C"/>
    <w:rsid w:val="00445D45"/>
    <w:rsid w:val="0047779E"/>
    <w:rsid w:val="005659C8"/>
    <w:rsid w:val="005B223E"/>
    <w:rsid w:val="00634A6F"/>
    <w:rsid w:val="00657827"/>
    <w:rsid w:val="0067590D"/>
    <w:rsid w:val="0069518C"/>
    <w:rsid w:val="006A31AF"/>
    <w:rsid w:val="00731D48"/>
    <w:rsid w:val="007418D0"/>
    <w:rsid w:val="007846BB"/>
    <w:rsid w:val="00845658"/>
    <w:rsid w:val="008B35FD"/>
    <w:rsid w:val="008C0D89"/>
    <w:rsid w:val="00922AAA"/>
    <w:rsid w:val="0093336C"/>
    <w:rsid w:val="009F7BFF"/>
    <w:rsid w:val="00A16B4D"/>
    <w:rsid w:val="00A627D7"/>
    <w:rsid w:val="00A81288"/>
    <w:rsid w:val="00A96FEA"/>
    <w:rsid w:val="00B731A9"/>
    <w:rsid w:val="00BF7D53"/>
    <w:rsid w:val="00C106A3"/>
    <w:rsid w:val="00CA7235"/>
    <w:rsid w:val="00CD1F11"/>
    <w:rsid w:val="00DE5EEB"/>
    <w:rsid w:val="00E37A56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294F"/>
  <w15:chartTrackingRefBased/>
  <w15:docId w15:val="{AD221081-6FFC-4955-97A3-4A018EF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3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F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F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96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8</cp:revision>
  <dcterms:created xsi:type="dcterms:W3CDTF">2021-01-28T17:24:00Z</dcterms:created>
  <dcterms:modified xsi:type="dcterms:W3CDTF">2021-01-29T17:34:00Z</dcterms:modified>
</cp:coreProperties>
</file>