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A735A" w14:textId="1D2733C5" w:rsidR="00AB6002" w:rsidRPr="00C12BA1" w:rsidRDefault="00136AB2" w:rsidP="662EF291">
      <w:pPr>
        <w:spacing w:line="276"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Supplementary Table 1</w:t>
      </w:r>
      <w:bookmarkStart w:id="0" w:name="_GoBack"/>
      <w:bookmarkEnd w:id="0"/>
      <w:r w:rsidR="00AB6002" w:rsidRPr="662EF291">
        <w:rPr>
          <w:rFonts w:ascii="Times New Roman" w:hAnsi="Times New Roman" w:cs="Times New Roman"/>
          <w:b/>
          <w:bCs/>
          <w:sz w:val="24"/>
          <w:szCs w:val="24"/>
          <w:u w:val="single"/>
        </w:rPr>
        <w:t>: Comparison of the transfection efficiencies of commercially available transfection reagents and transfection conditions rep</w:t>
      </w:r>
      <w:r w:rsidR="008B0EFC">
        <w:rPr>
          <w:rFonts w:ascii="Times New Roman" w:hAnsi="Times New Roman" w:cs="Times New Roman"/>
          <w:b/>
          <w:bCs/>
          <w:sz w:val="24"/>
          <w:szCs w:val="24"/>
          <w:u w:val="single"/>
        </w:rPr>
        <w:t>orted in different studies (n=20</w:t>
      </w:r>
      <w:r w:rsidR="00AB6002" w:rsidRPr="662EF291">
        <w:rPr>
          <w:rFonts w:ascii="Times New Roman" w:hAnsi="Times New Roman" w:cs="Times New Roman"/>
          <w:b/>
          <w:bCs/>
          <w:sz w:val="24"/>
          <w:szCs w:val="24"/>
          <w:u w:val="single"/>
        </w:rPr>
        <w:t>)</w:t>
      </w:r>
    </w:p>
    <w:tbl>
      <w:tblPr>
        <w:tblStyle w:val="TableGrid"/>
        <w:tblW w:w="4943" w:type="pct"/>
        <w:tblBorders>
          <w:left w:val="none" w:sz="0" w:space="0" w:color="auto"/>
          <w:right w:val="none" w:sz="0" w:space="0" w:color="auto"/>
        </w:tblBorders>
        <w:tblLayout w:type="fixed"/>
        <w:tblLook w:val="04A0" w:firstRow="1" w:lastRow="0" w:firstColumn="1" w:lastColumn="0" w:noHBand="0" w:noVBand="1"/>
      </w:tblPr>
      <w:tblGrid>
        <w:gridCol w:w="1653"/>
        <w:gridCol w:w="1944"/>
        <w:gridCol w:w="2090"/>
        <w:gridCol w:w="1861"/>
        <w:gridCol w:w="2440"/>
        <w:gridCol w:w="1709"/>
        <w:gridCol w:w="1174"/>
      </w:tblGrid>
      <w:tr w:rsidR="00AB6002" w:rsidRPr="00B65305" w14:paraId="52F5D959" w14:textId="77777777" w:rsidTr="0021167A">
        <w:tc>
          <w:tcPr>
            <w:tcW w:w="642" w:type="pct"/>
            <w:tcBorders>
              <w:right w:val="nil"/>
            </w:tcBorders>
          </w:tcPr>
          <w:p w14:paraId="56589C3C" w14:textId="572259A9" w:rsidR="00AB6002" w:rsidRPr="00B65305" w:rsidRDefault="00AB6002" w:rsidP="662EF291">
            <w:pPr>
              <w:rPr>
                <w:rFonts w:ascii="Times New Roman" w:hAnsi="Times New Roman" w:cs="Times New Roman"/>
                <w:b/>
                <w:bCs/>
                <w:sz w:val="20"/>
                <w:szCs w:val="20"/>
              </w:rPr>
            </w:pPr>
            <w:r w:rsidRPr="00B65305">
              <w:rPr>
                <w:rFonts w:ascii="Times New Roman" w:hAnsi="Times New Roman" w:cs="Times New Roman"/>
                <w:b/>
                <w:bCs/>
                <w:sz w:val="20"/>
                <w:szCs w:val="20"/>
              </w:rPr>
              <w:t>Type of nuclei acid of interest</w:t>
            </w:r>
          </w:p>
        </w:tc>
        <w:tc>
          <w:tcPr>
            <w:tcW w:w="755" w:type="pct"/>
            <w:tcBorders>
              <w:left w:val="nil"/>
              <w:right w:val="nil"/>
            </w:tcBorders>
          </w:tcPr>
          <w:p w14:paraId="7C893185" w14:textId="77777777" w:rsidR="00AB6002" w:rsidRPr="00B65305" w:rsidRDefault="00AB6002" w:rsidP="00DF63D1">
            <w:pPr>
              <w:rPr>
                <w:rFonts w:ascii="Times New Roman" w:hAnsi="Times New Roman" w:cs="Times New Roman"/>
                <w:b/>
                <w:sz w:val="20"/>
                <w:szCs w:val="20"/>
              </w:rPr>
            </w:pPr>
            <w:r w:rsidRPr="00B65305">
              <w:rPr>
                <w:rFonts w:ascii="Times New Roman" w:hAnsi="Times New Roman" w:cs="Times New Roman"/>
                <w:b/>
                <w:sz w:val="20"/>
                <w:szCs w:val="20"/>
              </w:rPr>
              <w:t xml:space="preserve">Type of cell lines used </w:t>
            </w:r>
          </w:p>
        </w:tc>
        <w:tc>
          <w:tcPr>
            <w:tcW w:w="812" w:type="pct"/>
            <w:tcBorders>
              <w:left w:val="nil"/>
              <w:right w:val="nil"/>
            </w:tcBorders>
          </w:tcPr>
          <w:p w14:paraId="5247292C" w14:textId="77777777" w:rsidR="00AB6002" w:rsidRPr="00B65305" w:rsidRDefault="00AB6002" w:rsidP="00DF63D1">
            <w:pPr>
              <w:rPr>
                <w:rFonts w:ascii="Times New Roman" w:hAnsi="Times New Roman" w:cs="Times New Roman"/>
                <w:b/>
                <w:sz w:val="20"/>
                <w:szCs w:val="20"/>
              </w:rPr>
            </w:pPr>
            <w:r w:rsidRPr="00B65305">
              <w:rPr>
                <w:rFonts w:ascii="Times New Roman" w:hAnsi="Times New Roman" w:cs="Times New Roman"/>
                <w:b/>
                <w:sz w:val="20"/>
                <w:szCs w:val="20"/>
              </w:rPr>
              <w:t xml:space="preserve">Brief description of the transfection protocols  </w:t>
            </w:r>
          </w:p>
        </w:tc>
        <w:tc>
          <w:tcPr>
            <w:tcW w:w="723" w:type="pct"/>
            <w:tcBorders>
              <w:left w:val="nil"/>
              <w:right w:val="nil"/>
            </w:tcBorders>
          </w:tcPr>
          <w:p w14:paraId="250695F8" w14:textId="25BA3515" w:rsidR="00AB6002" w:rsidRPr="00B65305" w:rsidRDefault="00AB6002" w:rsidP="662EF291">
            <w:pPr>
              <w:rPr>
                <w:rFonts w:ascii="Times New Roman" w:hAnsi="Times New Roman" w:cs="Times New Roman"/>
                <w:b/>
                <w:bCs/>
                <w:sz w:val="20"/>
                <w:szCs w:val="20"/>
              </w:rPr>
            </w:pPr>
            <w:r w:rsidRPr="00B65305">
              <w:rPr>
                <w:rFonts w:ascii="Times New Roman" w:hAnsi="Times New Roman" w:cs="Times New Roman"/>
                <w:b/>
                <w:bCs/>
                <w:sz w:val="20"/>
                <w:szCs w:val="20"/>
              </w:rPr>
              <w:t>Type of the plasmid / oligonucleotides used</w:t>
            </w:r>
          </w:p>
        </w:tc>
        <w:tc>
          <w:tcPr>
            <w:tcW w:w="948" w:type="pct"/>
            <w:tcBorders>
              <w:left w:val="nil"/>
              <w:right w:val="nil"/>
            </w:tcBorders>
          </w:tcPr>
          <w:p w14:paraId="2558F5DF" w14:textId="55DAB480" w:rsidR="00AB6002" w:rsidRPr="00B65305" w:rsidRDefault="00AB6002" w:rsidP="662EF291">
            <w:pPr>
              <w:rPr>
                <w:rFonts w:ascii="Times New Roman" w:hAnsi="Times New Roman" w:cs="Times New Roman"/>
                <w:b/>
                <w:bCs/>
                <w:sz w:val="20"/>
                <w:szCs w:val="20"/>
              </w:rPr>
            </w:pPr>
            <w:r w:rsidRPr="00B65305">
              <w:rPr>
                <w:rFonts w:ascii="Times New Roman" w:hAnsi="Times New Roman" w:cs="Times New Roman"/>
                <w:b/>
                <w:bCs/>
                <w:sz w:val="20"/>
                <w:szCs w:val="20"/>
              </w:rPr>
              <w:t xml:space="preserve">Comparison of the transfection efficiencies </w:t>
            </w:r>
            <w:r w:rsidR="15EC022B" w:rsidRPr="00B65305">
              <w:rPr>
                <w:rFonts w:ascii="Times New Roman" w:hAnsi="Times New Roman" w:cs="Times New Roman"/>
                <w:b/>
                <w:bCs/>
                <w:sz w:val="20"/>
                <w:szCs w:val="20"/>
              </w:rPr>
              <w:t>between</w:t>
            </w:r>
            <w:r w:rsidRPr="00B65305">
              <w:rPr>
                <w:rFonts w:ascii="Times New Roman" w:hAnsi="Times New Roman" w:cs="Times New Roman"/>
                <w:b/>
                <w:bCs/>
                <w:sz w:val="20"/>
                <w:szCs w:val="20"/>
              </w:rPr>
              <w:t xml:space="preserve"> different reagents / methods used </w:t>
            </w:r>
          </w:p>
        </w:tc>
        <w:tc>
          <w:tcPr>
            <w:tcW w:w="664" w:type="pct"/>
            <w:tcBorders>
              <w:left w:val="nil"/>
              <w:right w:val="nil"/>
            </w:tcBorders>
          </w:tcPr>
          <w:p w14:paraId="13DA4E7D" w14:textId="77777777" w:rsidR="00AB6002" w:rsidRPr="00B65305" w:rsidRDefault="00AB6002" w:rsidP="00DF63D1">
            <w:pPr>
              <w:rPr>
                <w:rFonts w:ascii="Times New Roman" w:hAnsi="Times New Roman" w:cs="Times New Roman"/>
                <w:b/>
                <w:sz w:val="20"/>
                <w:szCs w:val="20"/>
              </w:rPr>
            </w:pPr>
            <w:r w:rsidRPr="00B65305">
              <w:rPr>
                <w:rFonts w:ascii="Times New Roman" w:hAnsi="Times New Roman" w:cs="Times New Roman"/>
                <w:b/>
                <w:sz w:val="20"/>
                <w:szCs w:val="20"/>
              </w:rPr>
              <w:t>Other additional information (s)</w:t>
            </w:r>
          </w:p>
        </w:tc>
        <w:tc>
          <w:tcPr>
            <w:tcW w:w="457" w:type="pct"/>
            <w:tcBorders>
              <w:left w:val="nil"/>
            </w:tcBorders>
          </w:tcPr>
          <w:p w14:paraId="071E4E01" w14:textId="77777777" w:rsidR="00AB6002" w:rsidRPr="00B65305" w:rsidRDefault="00AB6002" w:rsidP="00DF63D1">
            <w:pPr>
              <w:rPr>
                <w:rFonts w:ascii="Times New Roman" w:hAnsi="Times New Roman" w:cs="Times New Roman"/>
                <w:b/>
                <w:sz w:val="20"/>
                <w:szCs w:val="20"/>
              </w:rPr>
            </w:pPr>
            <w:r w:rsidRPr="00B65305">
              <w:rPr>
                <w:rFonts w:ascii="Times New Roman" w:hAnsi="Times New Roman" w:cs="Times New Roman"/>
                <w:b/>
                <w:sz w:val="20"/>
                <w:szCs w:val="20"/>
              </w:rPr>
              <w:t>References</w:t>
            </w:r>
          </w:p>
        </w:tc>
      </w:tr>
      <w:tr w:rsidR="00AB6002" w:rsidRPr="00B65305" w14:paraId="49A2F941" w14:textId="77777777" w:rsidTr="0021167A">
        <w:tc>
          <w:tcPr>
            <w:tcW w:w="642" w:type="pct"/>
            <w:tcBorders>
              <w:right w:val="nil"/>
            </w:tcBorders>
          </w:tcPr>
          <w:p w14:paraId="45BE3DB6" w14:textId="77777777" w:rsidR="00AB6002" w:rsidRPr="00B65305" w:rsidRDefault="00AB6002" w:rsidP="00DF63D1">
            <w:pPr>
              <w:jc w:val="center"/>
              <w:rPr>
                <w:rFonts w:ascii="Times New Roman" w:hAnsi="Times New Roman" w:cs="Times New Roman"/>
                <w:sz w:val="20"/>
                <w:szCs w:val="20"/>
              </w:rPr>
            </w:pPr>
            <w:r w:rsidRPr="00B65305">
              <w:rPr>
                <w:rFonts w:ascii="Times New Roman" w:hAnsi="Times New Roman" w:cs="Times New Roman"/>
                <w:sz w:val="20"/>
                <w:szCs w:val="20"/>
              </w:rPr>
              <w:t>DNA</w:t>
            </w:r>
          </w:p>
        </w:tc>
        <w:tc>
          <w:tcPr>
            <w:tcW w:w="755" w:type="pct"/>
            <w:tcBorders>
              <w:left w:val="nil"/>
              <w:right w:val="nil"/>
            </w:tcBorders>
          </w:tcPr>
          <w:p w14:paraId="0C152C85"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PECs isolated from HUVECs</w:t>
            </w:r>
          </w:p>
        </w:tc>
        <w:tc>
          <w:tcPr>
            <w:tcW w:w="812" w:type="pct"/>
            <w:tcBorders>
              <w:left w:val="nil"/>
              <w:right w:val="nil"/>
            </w:tcBorders>
          </w:tcPr>
          <w:p w14:paraId="26F0F313" w14:textId="77777777" w:rsidR="00161E37" w:rsidRPr="00B65305" w:rsidRDefault="00AB6002" w:rsidP="00161E37">
            <w:pPr>
              <w:pStyle w:val="ListParagraph"/>
              <w:numPr>
                <w:ilvl w:val="0"/>
                <w:numId w:val="7"/>
              </w:numPr>
              <w:ind w:left="255"/>
              <w:jc w:val="both"/>
              <w:rPr>
                <w:rFonts w:ascii="Times New Roman" w:hAnsi="Times New Roman" w:cs="Times New Roman"/>
                <w:sz w:val="20"/>
                <w:szCs w:val="20"/>
              </w:rPr>
            </w:pPr>
            <w:r w:rsidRPr="00B65305">
              <w:rPr>
                <w:rFonts w:ascii="Times New Roman" w:hAnsi="Times New Roman" w:cs="Times New Roman"/>
                <w:sz w:val="20"/>
                <w:szCs w:val="20"/>
              </w:rPr>
              <w:t>1.2 to 3 x 10</w:t>
            </w:r>
            <w:r w:rsidRPr="00B65305">
              <w:rPr>
                <w:rFonts w:ascii="Times New Roman" w:hAnsi="Times New Roman" w:cs="Times New Roman"/>
                <w:sz w:val="20"/>
                <w:szCs w:val="20"/>
                <w:vertAlign w:val="superscript"/>
              </w:rPr>
              <w:t>5</w:t>
            </w:r>
            <w:r w:rsidR="00161E37" w:rsidRPr="00B65305">
              <w:rPr>
                <w:rFonts w:ascii="Times New Roman" w:hAnsi="Times New Roman" w:cs="Times New Roman"/>
                <w:sz w:val="20"/>
                <w:szCs w:val="20"/>
              </w:rPr>
              <w:t xml:space="preserve"> cells / well (6-wells plate).</w:t>
            </w:r>
          </w:p>
          <w:p w14:paraId="5A325FA2" w14:textId="77777777" w:rsidR="00161E37" w:rsidRPr="00B65305" w:rsidRDefault="00161E37" w:rsidP="00161E37">
            <w:pPr>
              <w:pStyle w:val="ListParagraph"/>
              <w:numPr>
                <w:ilvl w:val="0"/>
                <w:numId w:val="7"/>
              </w:numPr>
              <w:ind w:left="255"/>
              <w:jc w:val="both"/>
              <w:rPr>
                <w:rFonts w:ascii="Times New Roman" w:hAnsi="Times New Roman" w:cs="Times New Roman"/>
                <w:sz w:val="20"/>
                <w:szCs w:val="20"/>
              </w:rPr>
            </w:pPr>
            <w:r w:rsidRPr="00B65305">
              <w:rPr>
                <w:rFonts w:ascii="Times New Roman" w:hAnsi="Times New Roman" w:cs="Times New Roman"/>
                <w:sz w:val="20"/>
                <w:szCs w:val="20"/>
              </w:rPr>
              <w:t>A</w:t>
            </w:r>
            <w:r w:rsidR="00AB6002" w:rsidRPr="00B65305">
              <w:rPr>
                <w:rFonts w:ascii="Times New Roman" w:hAnsi="Times New Roman" w:cs="Times New Roman"/>
                <w:sz w:val="20"/>
                <w:szCs w:val="20"/>
              </w:rPr>
              <w:t>ll cel</w:t>
            </w:r>
            <w:r w:rsidRPr="00B65305">
              <w:rPr>
                <w:rFonts w:ascii="Times New Roman" w:hAnsi="Times New Roman" w:cs="Times New Roman"/>
                <w:sz w:val="20"/>
                <w:szCs w:val="20"/>
              </w:rPr>
              <w:t>ls were below passage number 6.</w:t>
            </w:r>
          </w:p>
          <w:p w14:paraId="6636C12B" w14:textId="2D326C7A" w:rsidR="00161E37" w:rsidRPr="00B65305" w:rsidRDefault="00AB6002" w:rsidP="00161E37">
            <w:pPr>
              <w:pStyle w:val="ListParagraph"/>
              <w:numPr>
                <w:ilvl w:val="0"/>
                <w:numId w:val="7"/>
              </w:numPr>
              <w:ind w:left="255"/>
              <w:jc w:val="both"/>
              <w:rPr>
                <w:rFonts w:ascii="Times New Roman" w:hAnsi="Times New Roman" w:cs="Times New Roman"/>
                <w:sz w:val="20"/>
                <w:szCs w:val="20"/>
              </w:rPr>
            </w:pPr>
            <w:r w:rsidRPr="00B65305">
              <w:rPr>
                <w:rFonts w:ascii="Times New Roman" w:hAnsi="Times New Roman" w:cs="Times New Roman"/>
                <w:sz w:val="20"/>
                <w:szCs w:val="20"/>
              </w:rPr>
              <w:t>0.2-2.5 µg DNA and 6-15 µL of different tran</w:t>
            </w:r>
            <w:r w:rsidR="00161E37" w:rsidRPr="00B65305">
              <w:rPr>
                <w:rFonts w:ascii="Times New Roman" w:hAnsi="Times New Roman" w:cs="Times New Roman"/>
                <w:sz w:val="20"/>
                <w:szCs w:val="20"/>
              </w:rPr>
              <w:t>sfection reagents were used.</w:t>
            </w:r>
          </w:p>
          <w:p w14:paraId="1988EEFC" w14:textId="3F706D9E" w:rsidR="00AB6002" w:rsidRPr="00B65305" w:rsidRDefault="00161E37" w:rsidP="00161E37">
            <w:pPr>
              <w:pStyle w:val="ListParagraph"/>
              <w:numPr>
                <w:ilvl w:val="0"/>
                <w:numId w:val="7"/>
              </w:numPr>
              <w:ind w:left="255"/>
              <w:jc w:val="both"/>
              <w:rPr>
                <w:rFonts w:ascii="Times New Roman" w:hAnsi="Times New Roman" w:cs="Times New Roman"/>
                <w:sz w:val="20"/>
                <w:szCs w:val="20"/>
              </w:rPr>
            </w:pPr>
            <w:r w:rsidRPr="00B65305">
              <w:rPr>
                <w:rFonts w:ascii="Times New Roman" w:hAnsi="Times New Roman" w:cs="Times New Roman"/>
                <w:sz w:val="20"/>
                <w:szCs w:val="20"/>
              </w:rPr>
              <w:t>T</w:t>
            </w:r>
            <w:r w:rsidR="00AB6002" w:rsidRPr="00B65305">
              <w:rPr>
                <w:rFonts w:ascii="Times New Roman" w:hAnsi="Times New Roman" w:cs="Times New Roman"/>
                <w:sz w:val="20"/>
                <w:szCs w:val="20"/>
              </w:rPr>
              <w:t>ransfection reaction mixture</w:t>
            </w:r>
            <w:r w:rsidRPr="00B65305">
              <w:rPr>
                <w:rFonts w:ascii="Times New Roman" w:hAnsi="Times New Roman" w:cs="Times New Roman"/>
                <w:sz w:val="20"/>
                <w:szCs w:val="20"/>
              </w:rPr>
              <w:t xml:space="preserve"> was incubated for 3 to 5 hours.</w:t>
            </w:r>
          </w:p>
        </w:tc>
        <w:tc>
          <w:tcPr>
            <w:tcW w:w="723" w:type="pct"/>
            <w:tcBorders>
              <w:left w:val="nil"/>
              <w:right w:val="nil"/>
            </w:tcBorders>
          </w:tcPr>
          <w:p w14:paraId="6B9777D4"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DNA plasmids carrying green fluorescent protein (eGFP) </w:t>
            </w:r>
          </w:p>
        </w:tc>
        <w:tc>
          <w:tcPr>
            <w:tcW w:w="948" w:type="pct"/>
            <w:tcBorders>
              <w:left w:val="nil"/>
              <w:right w:val="nil"/>
            </w:tcBorders>
          </w:tcPr>
          <w:p w14:paraId="2BFE89D3"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EFT &gt; FG6 &gt; DTP</w:t>
            </w:r>
          </w:p>
          <w:p w14:paraId="672A6659" w14:textId="77777777" w:rsidR="00AB6002" w:rsidRPr="00B65305" w:rsidRDefault="00AB6002" w:rsidP="00DF63D1">
            <w:pPr>
              <w:rPr>
                <w:rFonts w:ascii="Times New Roman" w:hAnsi="Times New Roman" w:cs="Times New Roman"/>
                <w:sz w:val="20"/>
                <w:szCs w:val="20"/>
              </w:rPr>
            </w:pPr>
          </w:p>
          <w:p w14:paraId="73765116" w14:textId="3708D7E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FG6 </w:t>
            </w:r>
            <w:r w:rsidR="259825DD" w:rsidRPr="00B65305">
              <w:rPr>
                <w:rFonts w:ascii="Times New Roman" w:hAnsi="Times New Roman" w:cs="Times New Roman"/>
                <w:sz w:val="20"/>
                <w:szCs w:val="20"/>
              </w:rPr>
              <w:t>wa</w:t>
            </w:r>
            <w:r w:rsidRPr="00B65305">
              <w:rPr>
                <w:rFonts w:ascii="Times New Roman" w:hAnsi="Times New Roman" w:cs="Times New Roman"/>
                <w:sz w:val="20"/>
                <w:szCs w:val="20"/>
              </w:rPr>
              <w:t>s the least toxic reagent, evidenced by the presence of least number of detached cells.</w:t>
            </w:r>
          </w:p>
        </w:tc>
        <w:tc>
          <w:tcPr>
            <w:tcW w:w="664" w:type="pct"/>
            <w:tcBorders>
              <w:left w:val="nil"/>
              <w:right w:val="nil"/>
            </w:tcBorders>
          </w:tcPr>
          <w:p w14:paraId="7CE95581" w14:textId="77777777" w:rsidR="00AB6002" w:rsidRPr="00B65305" w:rsidRDefault="00AB6002" w:rsidP="0010577F">
            <w:pPr>
              <w:pStyle w:val="ListParagraph"/>
              <w:numPr>
                <w:ilvl w:val="0"/>
                <w:numId w:val="9"/>
              </w:numPr>
              <w:ind w:left="240" w:hanging="270"/>
              <w:rPr>
                <w:rFonts w:ascii="Times New Roman" w:hAnsi="Times New Roman" w:cs="Times New Roman"/>
                <w:sz w:val="20"/>
                <w:szCs w:val="20"/>
              </w:rPr>
            </w:pPr>
            <w:r w:rsidRPr="00B65305">
              <w:rPr>
                <w:rFonts w:ascii="Times New Roman" w:hAnsi="Times New Roman" w:cs="Times New Roman"/>
                <w:sz w:val="20"/>
                <w:szCs w:val="20"/>
              </w:rPr>
              <w:t>Effect of temperature on the transfection efficiency:</w:t>
            </w:r>
          </w:p>
          <w:p w14:paraId="7360CDC9"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37</w:t>
            </w:r>
            <w:r w:rsidRPr="00B65305">
              <w:rPr>
                <w:rFonts w:ascii="Times New Roman" w:hAnsi="Times New Roman" w:cs="Times New Roman"/>
                <w:sz w:val="20"/>
                <w:szCs w:val="20"/>
                <w:vertAlign w:val="superscript"/>
              </w:rPr>
              <w:t>0</w:t>
            </w:r>
            <w:r w:rsidRPr="00B65305">
              <w:rPr>
                <w:rFonts w:ascii="Times New Roman" w:hAnsi="Times New Roman" w:cs="Times New Roman"/>
                <w:sz w:val="20"/>
                <w:szCs w:val="20"/>
              </w:rPr>
              <w:t>C &gt; 22</w:t>
            </w:r>
            <w:r w:rsidRPr="00B65305">
              <w:rPr>
                <w:rFonts w:ascii="Times New Roman" w:hAnsi="Times New Roman" w:cs="Times New Roman"/>
                <w:sz w:val="20"/>
                <w:szCs w:val="20"/>
                <w:vertAlign w:val="superscript"/>
              </w:rPr>
              <w:t>0</w:t>
            </w:r>
            <w:r w:rsidRPr="00B65305">
              <w:rPr>
                <w:rFonts w:ascii="Times New Roman" w:hAnsi="Times New Roman" w:cs="Times New Roman"/>
                <w:sz w:val="20"/>
                <w:szCs w:val="20"/>
              </w:rPr>
              <w:t>C &gt; 6</w:t>
            </w:r>
            <w:r w:rsidRPr="00B65305">
              <w:rPr>
                <w:rFonts w:ascii="Times New Roman" w:hAnsi="Times New Roman" w:cs="Times New Roman"/>
                <w:sz w:val="20"/>
                <w:szCs w:val="20"/>
                <w:vertAlign w:val="superscript"/>
              </w:rPr>
              <w:t>0</w:t>
            </w:r>
            <w:r w:rsidRPr="00B65305">
              <w:rPr>
                <w:rFonts w:ascii="Times New Roman" w:hAnsi="Times New Roman" w:cs="Times New Roman"/>
                <w:sz w:val="20"/>
                <w:szCs w:val="20"/>
              </w:rPr>
              <w:t>C (p&lt;0.0001)</w:t>
            </w:r>
          </w:p>
          <w:p w14:paraId="0A37501D" w14:textId="77777777" w:rsidR="00AB6002" w:rsidRPr="00B65305" w:rsidRDefault="00AB6002" w:rsidP="00DF63D1">
            <w:pPr>
              <w:rPr>
                <w:rFonts w:ascii="Times New Roman" w:hAnsi="Times New Roman" w:cs="Times New Roman"/>
                <w:sz w:val="20"/>
                <w:szCs w:val="20"/>
              </w:rPr>
            </w:pPr>
          </w:p>
          <w:p w14:paraId="5A4524B6" w14:textId="77777777" w:rsidR="00AB6002" w:rsidRPr="00B65305" w:rsidRDefault="00AB6002" w:rsidP="0010577F">
            <w:pPr>
              <w:pStyle w:val="ListParagraph"/>
              <w:numPr>
                <w:ilvl w:val="0"/>
                <w:numId w:val="9"/>
              </w:numPr>
              <w:ind w:left="330" w:hanging="330"/>
              <w:jc w:val="both"/>
              <w:rPr>
                <w:rFonts w:ascii="Times New Roman" w:hAnsi="Times New Roman" w:cs="Times New Roman"/>
                <w:sz w:val="20"/>
                <w:szCs w:val="20"/>
              </w:rPr>
            </w:pPr>
            <w:r w:rsidRPr="00B65305">
              <w:rPr>
                <w:rFonts w:ascii="Times New Roman" w:hAnsi="Times New Roman" w:cs="Times New Roman"/>
                <w:sz w:val="20"/>
                <w:szCs w:val="20"/>
              </w:rPr>
              <w:t>Fluorescence microscopy was used to assess transfection efficiency.</w:t>
            </w:r>
          </w:p>
        </w:tc>
        <w:tc>
          <w:tcPr>
            <w:tcW w:w="457" w:type="pct"/>
            <w:tcBorders>
              <w:left w:val="nil"/>
            </w:tcBorders>
          </w:tcPr>
          <w:p w14:paraId="7BEA8816" w14:textId="6B8B4869"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fldChar w:fldCharType="begin" w:fldLock="1"/>
            </w:r>
            <w:r w:rsidR="008B0EFC" w:rsidRPr="00B65305">
              <w:rPr>
                <w:rFonts w:ascii="Times New Roman" w:hAnsi="Times New Roman" w:cs="Times New Roman"/>
                <w:sz w:val="20"/>
                <w:szCs w:val="20"/>
              </w:rPr>
              <w:instrText>ADDIN CSL_CITATION {"citationItems":[{"id":"ITEM-1","itemData":{"DOI":"doi.org/10.3727/000000002783985495","ISSN":"09636897","abstract":"Despite the great potential of gene therapy to become a new treatment modality in future medicine, there are still many limitations to overcome before this gene approach can pass to the stage of human trial. The foremost obstacle is the development of a safe, efficient, and efficacious vector system for in vivo gene application. This study evaluated the efficacy of lipofection as a gene delivery vehicle into primary endothelial cells. Transfection efficiency of several lipid-based reagents (Effectene, Fugene 6, DOTAP) was examined at experimental temperatures of 37degreesC, 24degreesC, and 6degreesC. Human umbilical vein endothelial cells (HUVECs) were transfected with the enhanced green fluorescent protein (EGFP) using precise amounts of DNA (Effectene, 0.2 mug; Fugene 6, 0.5 mug; DOTAP, 2.5 mug) and lipids (Effectene, 10 mul; Fugene 6, 6 mul; DOTAP, 15 mul) optimized in our laboratory. Duration of incubation in the DNA/lipid transfection mixture varied for each lipid transfectant as follows: 5 h for both Fugene 6 and DOTAP and 3 h for Effectene. Efficiency of transfection was quantified by microscopic evaluation of EFGP expression in a minimum of 100 cells per group. Transfection efficiencies achieved with these lipolection agents were 34 +/- 1.3% (mean SEM), 33 +/- 1.4%, and 18 +/- 1.5% for Effectene, Fugene 6, and DOTAP, respectively, at 37degreesC. Transfection lresults were lower at 24degreesC with mean efficiencies of 26 +/- 2.4% for Effectene, 14 +/- 2.9% for Fugene 6, and 15 +/- 3.2% for DOTAP. Furthermore, mean efficiencies at 6degreesC were 6 +/- 0.5%, 8 +/- 1.5%, and 6 +/- 0.0% for Effectene, Fugene 6, and DOTAP, respectively. Efficiency of transfection appeared to be temperature dependent (ANOVA; p &lt; 0.0001). In spite of a significant decrease (37degreesC vs. 24degreesC: p &lt; 0.0001; 37degreesC vs. 6degreesC: p &lt; 0.0001; 24degreesC vs. 6degreesC: p &lt; 0.0115) in transfection efficiency at low temperatures, the successful in vitro gene manipulation renders lipofection a potential gene delivery strategy for in vivo gene therapy.","author":[{"dropping-particle":"","family":"Young","given":"A. T.L.","non-dropping-particle":"","parse-names":false,"suffix":""},{"dropping-particle":"","family":"Lakey","given":"J. R.T.","non-dropping-particle":"","parse-names":false,"suffix":""},{"dropping-particle":"","family":"Murray","given":"A. G.","non-dropping-particle":"","parse-names":false,"suffix":""},{"dropping-particle":"","family":"Moore","given":"R. B.","non-dropping-particle":"","parse-names":false,"suffix":""}],"container-title":"Cell Transplantation","id":"ITEM-1","issue":"6","issued":{"date-parts":[["2002"]]},"page":"573-582","title":"Gene therapy: A lipofection approach for gene transfer into primary endothelial cells","type":"article-journal","volume":"11"},"uris":["http://www.mendeley.com/documents/?uuid=e2f696a4-12a7-4061-af36-843842ae7257"]}],"mendeley":{"formattedCitation":"(Young &lt;i&gt;et al.&lt;/i&gt; 2002)","plainTextFormattedCitation":"(Young et al. 2002)","previouslyFormattedCitation":"(Young &lt;i&gt;et al.&lt;/i&gt; 2002)"},"properties":{"noteIndex":0},"schema":"https://github.com/citation-style-language/schema/raw/master/csl-citation.json"}</w:instrText>
            </w:r>
            <w:r w:rsidRPr="00B65305">
              <w:rPr>
                <w:rFonts w:ascii="Times New Roman" w:hAnsi="Times New Roman" w:cs="Times New Roman"/>
                <w:sz w:val="20"/>
                <w:szCs w:val="20"/>
              </w:rPr>
              <w:fldChar w:fldCharType="separate"/>
            </w:r>
            <w:r w:rsidRPr="00B65305">
              <w:rPr>
                <w:rFonts w:ascii="Times New Roman" w:hAnsi="Times New Roman" w:cs="Times New Roman"/>
                <w:noProof/>
                <w:sz w:val="20"/>
                <w:szCs w:val="20"/>
              </w:rPr>
              <w:t xml:space="preserve">(Young </w:t>
            </w:r>
            <w:r w:rsidRPr="00B65305">
              <w:rPr>
                <w:rFonts w:ascii="Times New Roman" w:hAnsi="Times New Roman" w:cs="Times New Roman"/>
                <w:i/>
                <w:noProof/>
                <w:sz w:val="20"/>
                <w:szCs w:val="20"/>
              </w:rPr>
              <w:t>et al.</w:t>
            </w:r>
            <w:r w:rsidRPr="00B65305">
              <w:rPr>
                <w:rFonts w:ascii="Times New Roman" w:hAnsi="Times New Roman" w:cs="Times New Roman"/>
                <w:noProof/>
                <w:sz w:val="20"/>
                <w:szCs w:val="20"/>
              </w:rPr>
              <w:t xml:space="preserve"> 2002)</w:t>
            </w:r>
            <w:r w:rsidRPr="00B65305">
              <w:rPr>
                <w:rFonts w:ascii="Times New Roman" w:hAnsi="Times New Roman" w:cs="Times New Roman"/>
                <w:sz w:val="20"/>
                <w:szCs w:val="20"/>
              </w:rPr>
              <w:fldChar w:fldCharType="end"/>
            </w:r>
          </w:p>
        </w:tc>
      </w:tr>
      <w:tr w:rsidR="00AB6002" w:rsidRPr="00B65305" w14:paraId="712EA680" w14:textId="77777777" w:rsidTr="0021167A">
        <w:tc>
          <w:tcPr>
            <w:tcW w:w="642" w:type="pct"/>
            <w:tcBorders>
              <w:right w:val="nil"/>
            </w:tcBorders>
          </w:tcPr>
          <w:p w14:paraId="3B2790D7" w14:textId="77777777" w:rsidR="00AB6002" w:rsidRPr="00B65305" w:rsidRDefault="00AB6002" w:rsidP="00DF63D1">
            <w:pPr>
              <w:jc w:val="center"/>
              <w:rPr>
                <w:rFonts w:ascii="Times New Roman" w:hAnsi="Times New Roman" w:cs="Times New Roman"/>
                <w:sz w:val="20"/>
                <w:szCs w:val="20"/>
              </w:rPr>
            </w:pPr>
            <w:r w:rsidRPr="00B65305">
              <w:rPr>
                <w:rFonts w:ascii="Times New Roman" w:hAnsi="Times New Roman" w:cs="Times New Roman"/>
                <w:sz w:val="20"/>
                <w:szCs w:val="20"/>
              </w:rPr>
              <w:t>DNA</w:t>
            </w:r>
          </w:p>
        </w:tc>
        <w:tc>
          <w:tcPr>
            <w:tcW w:w="755" w:type="pct"/>
            <w:tcBorders>
              <w:left w:val="nil"/>
              <w:right w:val="nil"/>
            </w:tcBorders>
          </w:tcPr>
          <w:p w14:paraId="349A89C0"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HASMCs, HAECs and A-10 SMCs</w:t>
            </w:r>
          </w:p>
        </w:tc>
        <w:tc>
          <w:tcPr>
            <w:tcW w:w="812" w:type="pct"/>
            <w:tcBorders>
              <w:left w:val="nil"/>
              <w:right w:val="nil"/>
            </w:tcBorders>
          </w:tcPr>
          <w:p w14:paraId="297D13F5" w14:textId="77777777" w:rsidR="00161E37" w:rsidRPr="00B65305" w:rsidRDefault="00AB6002" w:rsidP="00161E37">
            <w:pPr>
              <w:pStyle w:val="ListParagraph"/>
              <w:numPr>
                <w:ilvl w:val="0"/>
                <w:numId w:val="8"/>
              </w:numPr>
              <w:ind w:left="255"/>
              <w:rPr>
                <w:rFonts w:ascii="Times New Roman" w:hAnsi="Times New Roman" w:cs="Times New Roman"/>
                <w:sz w:val="20"/>
                <w:szCs w:val="20"/>
              </w:rPr>
            </w:pPr>
            <w:r w:rsidRPr="00B65305">
              <w:rPr>
                <w:rFonts w:ascii="Times New Roman" w:hAnsi="Times New Roman" w:cs="Times New Roman"/>
                <w:sz w:val="20"/>
                <w:szCs w:val="20"/>
              </w:rPr>
              <w:t>In 6-wells plate, 7 x 10</w:t>
            </w:r>
            <w:r w:rsidRPr="00B65305">
              <w:rPr>
                <w:rFonts w:ascii="Times New Roman" w:hAnsi="Times New Roman" w:cs="Times New Roman"/>
                <w:sz w:val="20"/>
                <w:szCs w:val="20"/>
                <w:vertAlign w:val="superscript"/>
              </w:rPr>
              <w:t>4</w:t>
            </w:r>
            <w:r w:rsidRPr="00B65305">
              <w:rPr>
                <w:rFonts w:ascii="Times New Roman" w:hAnsi="Times New Roman" w:cs="Times New Roman"/>
                <w:sz w:val="20"/>
                <w:szCs w:val="20"/>
              </w:rPr>
              <w:t xml:space="preserve"> cells / well were seeded. </w:t>
            </w:r>
          </w:p>
          <w:p w14:paraId="0B6F49D7" w14:textId="77777777" w:rsidR="00161E37" w:rsidRPr="00B65305" w:rsidRDefault="00AB6002" w:rsidP="00161E37">
            <w:pPr>
              <w:pStyle w:val="ListParagraph"/>
              <w:numPr>
                <w:ilvl w:val="0"/>
                <w:numId w:val="8"/>
              </w:numPr>
              <w:ind w:left="255"/>
              <w:rPr>
                <w:rFonts w:ascii="Times New Roman" w:hAnsi="Times New Roman" w:cs="Times New Roman"/>
                <w:sz w:val="20"/>
                <w:szCs w:val="20"/>
              </w:rPr>
            </w:pPr>
            <w:r w:rsidRPr="00B65305">
              <w:rPr>
                <w:rFonts w:ascii="Times New Roman" w:hAnsi="Times New Roman" w:cs="Times New Roman"/>
                <w:sz w:val="20"/>
                <w:szCs w:val="20"/>
              </w:rPr>
              <w:t xml:space="preserve">0.5 to 2 µg DNA was mixed with different volume of transfection reagents at different ratio and incubated for 3 to 5 hours. </w:t>
            </w:r>
          </w:p>
          <w:p w14:paraId="4EA1F4A2" w14:textId="77777777" w:rsidR="00AB6002" w:rsidRPr="00B65305" w:rsidRDefault="00AB6002" w:rsidP="00161E37">
            <w:pPr>
              <w:pStyle w:val="ListParagraph"/>
              <w:numPr>
                <w:ilvl w:val="0"/>
                <w:numId w:val="8"/>
              </w:numPr>
              <w:ind w:left="255"/>
              <w:rPr>
                <w:rFonts w:ascii="Times New Roman" w:hAnsi="Times New Roman" w:cs="Times New Roman"/>
                <w:sz w:val="20"/>
                <w:szCs w:val="20"/>
              </w:rPr>
            </w:pPr>
            <w:r w:rsidRPr="00B65305">
              <w:rPr>
                <w:rFonts w:ascii="Times New Roman" w:hAnsi="Times New Roman" w:cs="Times New Roman"/>
                <w:sz w:val="20"/>
                <w:szCs w:val="20"/>
              </w:rPr>
              <w:t>Transfectio</w:t>
            </w:r>
            <w:r w:rsidR="00161E37" w:rsidRPr="00B65305">
              <w:rPr>
                <w:rFonts w:ascii="Times New Roman" w:hAnsi="Times New Roman" w:cs="Times New Roman"/>
                <w:sz w:val="20"/>
                <w:szCs w:val="20"/>
              </w:rPr>
              <w:t>n efficiency was measured at 48-</w:t>
            </w:r>
            <w:r w:rsidRPr="00B65305">
              <w:rPr>
                <w:rFonts w:ascii="Times New Roman" w:hAnsi="Times New Roman" w:cs="Times New Roman"/>
                <w:sz w:val="20"/>
                <w:szCs w:val="20"/>
              </w:rPr>
              <w:t>hours post-transfection.</w:t>
            </w:r>
          </w:p>
          <w:p w14:paraId="5DAB6C7B" w14:textId="77777777" w:rsidR="00AB6002" w:rsidRPr="00B65305" w:rsidRDefault="00AB6002" w:rsidP="00DF63D1">
            <w:pPr>
              <w:rPr>
                <w:rFonts w:ascii="Times New Roman" w:hAnsi="Times New Roman" w:cs="Times New Roman"/>
                <w:sz w:val="20"/>
                <w:szCs w:val="20"/>
              </w:rPr>
            </w:pPr>
          </w:p>
          <w:p w14:paraId="02EB378F" w14:textId="77777777" w:rsidR="00AB6002" w:rsidRPr="00B65305" w:rsidRDefault="00AB6002" w:rsidP="00DF63D1">
            <w:pPr>
              <w:rPr>
                <w:rFonts w:ascii="Times New Roman" w:hAnsi="Times New Roman" w:cs="Times New Roman"/>
                <w:sz w:val="20"/>
                <w:szCs w:val="20"/>
              </w:rPr>
            </w:pPr>
          </w:p>
        </w:tc>
        <w:tc>
          <w:tcPr>
            <w:tcW w:w="723" w:type="pct"/>
            <w:tcBorders>
              <w:left w:val="nil"/>
              <w:right w:val="nil"/>
            </w:tcBorders>
          </w:tcPr>
          <w:p w14:paraId="1FBCDC47"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pAH7-EGFP plasmid </w:t>
            </w:r>
          </w:p>
        </w:tc>
        <w:tc>
          <w:tcPr>
            <w:tcW w:w="948" w:type="pct"/>
            <w:tcBorders>
              <w:left w:val="nil"/>
              <w:right w:val="nil"/>
            </w:tcBorders>
          </w:tcPr>
          <w:p w14:paraId="4934C196"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HAEC</w:t>
            </w:r>
            <w:r w:rsidRPr="00B65305">
              <w:rPr>
                <w:rFonts w:ascii="Times New Roman" w:hAnsi="Times New Roman" w:cs="Times New Roman"/>
                <w:sz w:val="20"/>
                <w:szCs w:val="20"/>
              </w:rPr>
              <w:t>,</w:t>
            </w:r>
          </w:p>
          <w:p w14:paraId="5C11BF20"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SFT &gt; DAC-30 &gt; EFT = LP+ve = LF = DC-30 &gt; FG6</w:t>
            </w:r>
          </w:p>
          <w:p w14:paraId="6A05A809" w14:textId="77777777" w:rsidR="00AB6002" w:rsidRPr="00B65305" w:rsidRDefault="00AB6002" w:rsidP="00DF63D1">
            <w:pPr>
              <w:rPr>
                <w:rFonts w:ascii="Times New Roman" w:hAnsi="Times New Roman" w:cs="Times New Roman"/>
                <w:sz w:val="20"/>
                <w:szCs w:val="20"/>
              </w:rPr>
            </w:pPr>
          </w:p>
          <w:p w14:paraId="79138AEB"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HASMC</w:t>
            </w:r>
            <w:r w:rsidRPr="00B65305">
              <w:rPr>
                <w:rFonts w:ascii="Times New Roman" w:hAnsi="Times New Roman" w:cs="Times New Roman"/>
                <w:sz w:val="20"/>
                <w:szCs w:val="20"/>
              </w:rPr>
              <w:t>,</w:t>
            </w:r>
          </w:p>
          <w:p w14:paraId="28C69142"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FG6 &gt; SFT &gt; DAC-30 &gt; LP+ve &gt; LF &gt; DC-30 &gt; EFT</w:t>
            </w:r>
          </w:p>
          <w:p w14:paraId="5A39BBE3" w14:textId="77777777" w:rsidR="00AB6002" w:rsidRPr="00B65305" w:rsidRDefault="00AB6002" w:rsidP="00DF63D1">
            <w:pPr>
              <w:rPr>
                <w:rFonts w:ascii="Times New Roman" w:hAnsi="Times New Roman" w:cs="Times New Roman"/>
                <w:sz w:val="20"/>
                <w:szCs w:val="20"/>
              </w:rPr>
            </w:pPr>
          </w:p>
          <w:p w14:paraId="3D091D51"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A-10 SMC</w:t>
            </w:r>
            <w:r w:rsidRPr="00B65305">
              <w:rPr>
                <w:rFonts w:ascii="Times New Roman" w:hAnsi="Times New Roman" w:cs="Times New Roman"/>
                <w:sz w:val="20"/>
                <w:szCs w:val="20"/>
              </w:rPr>
              <w:t>,</w:t>
            </w:r>
          </w:p>
          <w:p w14:paraId="322F3CA2"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FG6 &gt; DAC-30 &gt; SFT &gt; DC-30 &gt; LF &gt; EFT &gt; LP+ve</w:t>
            </w:r>
          </w:p>
          <w:p w14:paraId="41C8F396" w14:textId="77777777" w:rsidR="00AB6002" w:rsidRPr="00B65305" w:rsidRDefault="00AB6002" w:rsidP="00DF63D1">
            <w:pPr>
              <w:rPr>
                <w:rFonts w:ascii="Times New Roman" w:hAnsi="Times New Roman" w:cs="Times New Roman"/>
                <w:sz w:val="20"/>
                <w:szCs w:val="20"/>
              </w:rPr>
            </w:pPr>
          </w:p>
        </w:tc>
        <w:tc>
          <w:tcPr>
            <w:tcW w:w="664" w:type="pct"/>
            <w:tcBorders>
              <w:left w:val="nil"/>
              <w:right w:val="nil"/>
            </w:tcBorders>
          </w:tcPr>
          <w:p w14:paraId="0D8D10B3" w14:textId="77777777" w:rsidR="00AB6002" w:rsidRPr="00B65305" w:rsidRDefault="00AB6002" w:rsidP="00883574">
            <w:pPr>
              <w:pStyle w:val="ListParagraph"/>
              <w:numPr>
                <w:ilvl w:val="0"/>
                <w:numId w:val="10"/>
              </w:numPr>
              <w:ind w:left="240" w:hanging="270"/>
              <w:rPr>
                <w:rFonts w:ascii="Times New Roman" w:hAnsi="Times New Roman" w:cs="Times New Roman"/>
                <w:sz w:val="20"/>
                <w:szCs w:val="20"/>
              </w:rPr>
            </w:pPr>
            <w:r w:rsidRPr="00B65305">
              <w:rPr>
                <w:rFonts w:ascii="Times New Roman" w:hAnsi="Times New Roman" w:cs="Times New Roman"/>
                <w:sz w:val="20"/>
                <w:szCs w:val="20"/>
              </w:rPr>
              <w:t>Flow cytometry assessed transfection efficiency.</w:t>
            </w:r>
          </w:p>
          <w:p w14:paraId="72A3D3EC" w14:textId="77777777" w:rsidR="00AB6002" w:rsidRPr="00B65305" w:rsidRDefault="00AB6002" w:rsidP="00883574">
            <w:pPr>
              <w:ind w:left="240" w:hanging="270"/>
              <w:rPr>
                <w:rFonts w:ascii="Times New Roman" w:hAnsi="Times New Roman" w:cs="Times New Roman"/>
                <w:sz w:val="20"/>
                <w:szCs w:val="20"/>
              </w:rPr>
            </w:pPr>
          </w:p>
          <w:p w14:paraId="19B1CCEC" w14:textId="77777777" w:rsidR="00AB6002" w:rsidRPr="00B65305" w:rsidRDefault="00AB6002" w:rsidP="00883574">
            <w:pPr>
              <w:pStyle w:val="ListParagraph"/>
              <w:numPr>
                <w:ilvl w:val="0"/>
                <w:numId w:val="10"/>
              </w:numPr>
              <w:ind w:left="240" w:hanging="270"/>
              <w:rPr>
                <w:rFonts w:ascii="Times New Roman" w:hAnsi="Times New Roman" w:cs="Times New Roman"/>
                <w:sz w:val="20"/>
                <w:szCs w:val="20"/>
              </w:rPr>
            </w:pPr>
            <w:r w:rsidRPr="00B65305">
              <w:rPr>
                <w:rFonts w:ascii="Times New Roman" w:hAnsi="Times New Roman" w:cs="Times New Roman"/>
                <w:sz w:val="20"/>
                <w:szCs w:val="20"/>
              </w:rPr>
              <w:t>In A-10 SMC, HASMC and HAFC, SFT produced highest cytotoxicity effect, followed by DAC-30 and LP+ve.</w:t>
            </w:r>
          </w:p>
          <w:p w14:paraId="0D0B940D" w14:textId="77777777" w:rsidR="00AB6002" w:rsidRPr="00B65305" w:rsidRDefault="00AB6002" w:rsidP="00883574">
            <w:pPr>
              <w:ind w:hanging="270"/>
              <w:rPr>
                <w:rFonts w:ascii="Times New Roman" w:hAnsi="Times New Roman" w:cs="Times New Roman"/>
                <w:sz w:val="20"/>
                <w:szCs w:val="20"/>
              </w:rPr>
            </w:pPr>
          </w:p>
          <w:p w14:paraId="20730E70" w14:textId="77777777" w:rsidR="00AB6002" w:rsidRPr="00B65305" w:rsidRDefault="00AB6002" w:rsidP="00883574">
            <w:pPr>
              <w:pStyle w:val="ListParagraph"/>
              <w:numPr>
                <w:ilvl w:val="0"/>
                <w:numId w:val="10"/>
              </w:numPr>
              <w:ind w:left="240" w:hanging="270"/>
              <w:rPr>
                <w:rFonts w:ascii="Times New Roman" w:hAnsi="Times New Roman" w:cs="Times New Roman"/>
                <w:sz w:val="20"/>
                <w:szCs w:val="20"/>
              </w:rPr>
            </w:pPr>
            <w:r w:rsidRPr="00B65305">
              <w:rPr>
                <w:rFonts w:ascii="Times New Roman" w:hAnsi="Times New Roman" w:cs="Times New Roman"/>
                <w:sz w:val="20"/>
                <w:szCs w:val="20"/>
              </w:rPr>
              <w:lastRenderedPageBreak/>
              <w:t>DAC-30 is the best transfection reagent with acceptable toxicity.</w:t>
            </w:r>
          </w:p>
        </w:tc>
        <w:tc>
          <w:tcPr>
            <w:tcW w:w="457" w:type="pct"/>
            <w:tcBorders>
              <w:left w:val="nil"/>
            </w:tcBorders>
          </w:tcPr>
          <w:p w14:paraId="4DE7A2BD" w14:textId="37795B51"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lastRenderedPageBreak/>
              <w:fldChar w:fldCharType="begin" w:fldLock="1"/>
            </w:r>
            <w:r w:rsidR="008B0EFC" w:rsidRPr="00B65305">
              <w:rPr>
                <w:rFonts w:ascii="Times New Roman" w:hAnsi="Times New Roman" w:cs="Times New Roman"/>
                <w:sz w:val="20"/>
                <w:szCs w:val="20"/>
              </w:rPr>
              <w:instrText>ADDIN CSL_CITATION {"citationItems":[{"id":"ITEM-1","itemData":{"DOI":"10.1023/B:PHAM.0000029291.62615.ec","ISSN":"07248741","abstract":"Purpose. Evaluation of a nonviral transfection reagent with respect to efficient gene transfer into primary human vascular cells. Methods. Complexes consisting of seven commercially available transfection reagents (DAC-30, DC-30, Lipofectin, LipofectAMINE PLUS, Effectene, FuGene 6 and Superfect) and EGFP encoding plasmid DNA were studied. The in vitro transfection efficiency and cytotoxicity in human aorta smooth muscle cells (HASMCs) and endothelial cells (HAECs) and rat smooth muscle cells (A-10 SMCs) were assayed in the presence of serum using flow cytometric analysis and ATP-quantitation assay, respectively. Results. Human primary cells were transfected less efficiently compared to the rat smooth muscle cell line. Transfection efficiency depended on the type of reagent, the reagent/DNA ratio, and, most importantly, on the cell type used. Determination of cytotoxicity showed that the effects of transfection on cell viability did not significantly differ from one another depending on the cell type. The exception to this was Superfect, which obviously reduced cell viability in all cell types. Conclusions. Our experiments showed that DAC-30 is the preferred transfection reagent for HASMCs and HAECs, exhibiting an improved efficiency combined with an acceptable cytotoxicity. Therefore, it might offer a therapeutic option for the treatment of cardiovascular disease and prove suitable for further drug development.","author":[{"dropping-particle":"","family":"Kiefer","given":"Karin","non-dropping-particle":"","parse-names":false,"suffix":""},{"dropping-particle":"","family":"Clement","given":"Jule","non-dropping-particle":"","parse-names":false,"suffix":""},{"dropping-particle":"","family":"Garidel","given":"Patrick","non-dropping-particle":"","parse-names":false,"suffix":""},{"dropping-particle":"","family":"Peschka-Süss","given":"Regine","non-dropping-particle":"","parse-names":false,"suffix":""}],"container-title":"Pharmaceutical Research","id":"ITEM-1","issue":"6","issued":{"date-parts":[["2004"]]},"page":"1009-1017","title":"Transfection efficiency and cytotoxicity of nonviral gene transfer reagents in human smooth muscle and endothelial cells","type":"article-journal","volume":"21"},"uris":["http://www.mendeley.com/documents/?uuid=7f6dca7b-af3e-456f-9729-71d52acd1a49"]}],"mendeley":{"formattedCitation":"(Kiefer &lt;i&gt;et al.&lt;/i&gt; 2004)","plainTextFormattedCitation":"(Kiefer et al. 2004)","previouslyFormattedCitation":"(Kiefer &lt;i&gt;et al.&lt;/i&gt; 2004)"},"properties":{"noteIndex":0},"schema":"https://github.com/citation-style-language/schema/raw/master/csl-citation.json"}</w:instrText>
            </w:r>
            <w:r w:rsidRPr="00B65305">
              <w:rPr>
                <w:rFonts w:ascii="Times New Roman" w:hAnsi="Times New Roman" w:cs="Times New Roman"/>
                <w:sz w:val="20"/>
                <w:szCs w:val="20"/>
              </w:rPr>
              <w:fldChar w:fldCharType="separate"/>
            </w:r>
            <w:r w:rsidRPr="00B65305">
              <w:rPr>
                <w:rFonts w:ascii="Times New Roman" w:hAnsi="Times New Roman" w:cs="Times New Roman"/>
                <w:noProof/>
                <w:sz w:val="20"/>
                <w:szCs w:val="20"/>
              </w:rPr>
              <w:t xml:space="preserve">(Kiefer </w:t>
            </w:r>
            <w:r w:rsidRPr="00B65305">
              <w:rPr>
                <w:rFonts w:ascii="Times New Roman" w:hAnsi="Times New Roman" w:cs="Times New Roman"/>
                <w:i/>
                <w:noProof/>
                <w:sz w:val="20"/>
                <w:szCs w:val="20"/>
              </w:rPr>
              <w:t>et al.</w:t>
            </w:r>
            <w:r w:rsidRPr="00B65305">
              <w:rPr>
                <w:rFonts w:ascii="Times New Roman" w:hAnsi="Times New Roman" w:cs="Times New Roman"/>
                <w:noProof/>
                <w:sz w:val="20"/>
                <w:szCs w:val="20"/>
              </w:rPr>
              <w:t xml:space="preserve"> 2004)</w:t>
            </w:r>
            <w:r w:rsidRPr="00B65305">
              <w:rPr>
                <w:rFonts w:ascii="Times New Roman" w:hAnsi="Times New Roman" w:cs="Times New Roman"/>
                <w:sz w:val="20"/>
                <w:szCs w:val="20"/>
              </w:rPr>
              <w:fldChar w:fldCharType="end"/>
            </w:r>
          </w:p>
        </w:tc>
      </w:tr>
      <w:tr w:rsidR="00AB6002" w:rsidRPr="00B65305" w14:paraId="172F3272" w14:textId="77777777" w:rsidTr="0021167A">
        <w:tblPrEx>
          <w:tblBorders>
            <w:left w:val="single" w:sz="4" w:space="0" w:color="auto"/>
            <w:right w:val="single" w:sz="4" w:space="0" w:color="auto"/>
          </w:tblBorders>
        </w:tblPrEx>
        <w:tc>
          <w:tcPr>
            <w:tcW w:w="642" w:type="pct"/>
            <w:tcBorders>
              <w:left w:val="nil"/>
              <w:right w:val="nil"/>
            </w:tcBorders>
          </w:tcPr>
          <w:p w14:paraId="5E6E74DA" w14:textId="77777777" w:rsidR="00AB6002" w:rsidRPr="00B65305" w:rsidRDefault="00AB6002" w:rsidP="00DF63D1">
            <w:pPr>
              <w:jc w:val="center"/>
              <w:rPr>
                <w:rFonts w:ascii="Times New Roman" w:hAnsi="Times New Roman" w:cs="Times New Roman"/>
                <w:sz w:val="20"/>
                <w:szCs w:val="20"/>
              </w:rPr>
            </w:pPr>
            <w:r w:rsidRPr="00B65305">
              <w:rPr>
                <w:rFonts w:ascii="Times New Roman" w:hAnsi="Times New Roman" w:cs="Times New Roman"/>
                <w:sz w:val="20"/>
                <w:szCs w:val="20"/>
              </w:rPr>
              <w:lastRenderedPageBreak/>
              <w:t>DNA</w:t>
            </w:r>
          </w:p>
        </w:tc>
        <w:tc>
          <w:tcPr>
            <w:tcW w:w="755" w:type="pct"/>
            <w:tcBorders>
              <w:left w:val="nil"/>
              <w:right w:val="nil"/>
            </w:tcBorders>
          </w:tcPr>
          <w:p w14:paraId="7AB2E63A"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Primary human myoblasts cells from skeletal biopsies</w:t>
            </w:r>
          </w:p>
        </w:tc>
        <w:tc>
          <w:tcPr>
            <w:tcW w:w="812" w:type="pct"/>
            <w:tcBorders>
              <w:left w:val="nil"/>
              <w:right w:val="nil"/>
            </w:tcBorders>
          </w:tcPr>
          <w:p w14:paraId="62F1BD48" w14:textId="77777777" w:rsidR="00883574" w:rsidRPr="00B65305" w:rsidRDefault="00AB6002" w:rsidP="00883574">
            <w:pPr>
              <w:pStyle w:val="ListParagraph"/>
              <w:numPr>
                <w:ilvl w:val="0"/>
                <w:numId w:val="11"/>
              </w:numPr>
              <w:ind w:left="255"/>
              <w:rPr>
                <w:rFonts w:ascii="Times New Roman" w:hAnsi="Times New Roman" w:cs="Times New Roman"/>
                <w:sz w:val="20"/>
                <w:szCs w:val="20"/>
              </w:rPr>
            </w:pPr>
            <w:r w:rsidRPr="00B65305">
              <w:rPr>
                <w:rFonts w:ascii="Times New Roman" w:hAnsi="Times New Roman" w:cs="Times New Roman"/>
                <w:sz w:val="20"/>
                <w:szCs w:val="20"/>
              </w:rPr>
              <w:t>2.1 x 10</w:t>
            </w:r>
            <w:r w:rsidRPr="00B65305">
              <w:rPr>
                <w:rFonts w:ascii="Times New Roman" w:hAnsi="Times New Roman" w:cs="Times New Roman"/>
                <w:sz w:val="20"/>
                <w:szCs w:val="20"/>
                <w:vertAlign w:val="superscript"/>
              </w:rPr>
              <w:t xml:space="preserve">5 </w:t>
            </w:r>
            <w:r w:rsidRPr="00B65305">
              <w:rPr>
                <w:rFonts w:ascii="Times New Roman" w:hAnsi="Times New Roman" w:cs="Times New Roman"/>
                <w:sz w:val="20"/>
                <w:szCs w:val="20"/>
              </w:rPr>
              <w:t xml:space="preserve">cells per 3.5cm plate. </w:t>
            </w:r>
          </w:p>
          <w:p w14:paraId="77C8AFD4" w14:textId="77777777" w:rsidR="00883574" w:rsidRPr="00B65305" w:rsidRDefault="00AB6002" w:rsidP="00883574">
            <w:pPr>
              <w:pStyle w:val="ListParagraph"/>
              <w:numPr>
                <w:ilvl w:val="0"/>
                <w:numId w:val="11"/>
              </w:numPr>
              <w:ind w:left="255"/>
              <w:rPr>
                <w:rFonts w:ascii="Times New Roman" w:hAnsi="Times New Roman" w:cs="Times New Roman"/>
                <w:sz w:val="20"/>
                <w:szCs w:val="20"/>
              </w:rPr>
            </w:pPr>
            <w:r w:rsidRPr="00B65305">
              <w:rPr>
                <w:rFonts w:ascii="Times New Roman" w:hAnsi="Times New Roman" w:cs="Times New Roman"/>
                <w:sz w:val="20"/>
                <w:szCs w:val="20"/>
              </w:rPr>
              <w:t xml:space="preserve">For FG6, the reagent (µL) used ranged from 2 to 6 whereas the DNA (µg) used ranged from 0.5 to 4. For EFT, the reagent (µL): DNA (µg) ratio ranged from 10:1 to 50:1. </w:t>
            </w:r>
          </w:p>
          <w:p w14:paraId="0568FFE5" w14:textId="77777777" w:rsidR="00AB6002" w:rsidRPr="00B65305" w:rsidRDefault="00AB6002" w:rsidP="00883574">
            <w:pPr>
              <w:pStyle w:val="ListParagraph"/>
              <w:numPr>
                <w:ilvl w:val="0"/>
                <w:numId w:val="11"/>
              </w:numPr>
              <w:ind w:left="255"/>
              <w:rPr>
                <w:rFonts w:ascii="Times New Roman" w:hAnsi="Times New Roman" w:cs="Times New Roman"/>
                <w:sz w:val="20"/>
                <w:szCs w:val="20"/>
              </w:rPr>
            </w:pPr>
            <w:r w:rsidRPr="00B65305">
              <w:rPr>
                <w:rFonts w:ascii="Times New Roman" w:hAnsi="Times New Roman" w:cs="Times New Roman"/>
                <w:sz w:val="20"/>
                <w:szCs w:val="20"/>
              </w:rPr>
              <w:t xml:space="preserve">For EG500, the quantity of the reagent used ranged from 3 to 12.5eq. Transfection efficiency was measured </w:t>
            </w:r>
            <w:r w:rsidR="00883574" w:rsidRPr="00B65305">
              <w:rPr>
                <w:rFonts w:ascii="Times New Roman" w:hAnsi="Times New Roman" w:cs="Times New Roman"/>
                <w:sz w:val="20"/>
                <w:szCs w:val="20"/>
              </w:rPr>
              <w:t>at 24-</w:t>
            </w:r>
            <w:r w:rsidRPr="00B65305">
              <w:rPr>
                <w:rFonts w:ascii="Times New Roman" w:hAnsi="Times New Roman" w:cs="Times New Roman"/>
                <w:sz w:val="20"/>
                <w:szCs w:val="20"/>
              </w:rPr>
              <w:t xml:space="preserve">hours </w:t>
            </w:r>
            <w:r w:rsidR="00883574" w:rsidRPr="00B65305">
              <w:rPr>
                <w:rFonts w:ascii="Times New Roman" w:hAnsi="Times New Roman" w:cs="Times New Roman"/>
                <w:sz w:val="20"/>
                <w:szCs w:val="20"/>
              </w:rPr>
              <w:t>post-</w:t>
            </w:r>
            <w:r w:rsidRPr="00B65305">
              <w:rPr>
                <w:rFonts w:ascii="Times New Roman" w:hAnsi="Times New Roman" w:cs="Times New Roman"/>
                <w:sz w:val="20"/>
                <w:szCs w:val="20"/>
              </w:rPr>
              <w:t>transfection.</w:t>
            </w:r>
          </w:p>
        </w:tc>
        <w:tc>
          <w:tcPr>
            <w:tcW w:w="723" w:type="pct"/>
            <w:tcBorders>
              <w:left w:val="nil"/>
              <w:right w:val="nil"/>
            </w:tcBorders>
          </w:tcPr>
          <w:p w14:paraId="4FA39E5F"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DNA plasmid (pEGFP-C3/SMN) carrying </w:t>
            </w:r>
            <w:r w:rsidRPr="00B65305">
              <w:rPr>
                <w:rFonts w:ascii="Times New Roman" w:hAnsi="Times New Roman" w:cs="Times New Roman"/>
                <w:i/>
                <w:sz w:val="20"/>
                <w:szCs w:val="20"/>
              </w:rPr>
              <w:t>survival motor neuron (SMN)</w:t>
            </w:r>
            <w:r w:rsidRPr="00B65305">
              <w:rPr>
                <w:rFonts w:ascii="Times New Roman" w:hAnsi="Times New Roman" w:cs="Times New Roman"/>
                <w:sz w:val="20"/>
                <w:szCs w:val="20"/>
              </w:rPr>
              <w:t xml:space="preserve"> gene </w:t>
            </w:r>
          </w:p>
        </w:tc>
        <w:tc>
          <w:tcPr>
            <w:tcW w:w="948" w:type="pct"/>
            <w:tcBorders>
              <w:left w:val="nil"/>
              <w:right w:val="nil"/>
            </w:tcBorders>
          </w:tcPr>
          <w:p w14:paraId="6DE23D07"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FG6 &gt; EFT &gt; *EG500</w:t>
            </w:r>
          </w:p>
          <w:p w14:paraId="0E27B00A" w14:textId="77777777" w:rsidR="00AB6002" w:rsidRPr="00B65305" w:rsidRDefault="00AB6002" w:rsidP="00DF63D1">
            <w:pPr>
              <w:rPr>
                <w:rFonts w:ascii="Times New Roman" w:hAnsi="Times New Roman" w:cs="Times New Roman"/>
                <w:sz w:val="20"/>
                <w:szCs w:val="20"/>
              </w:rPr>
            </w:pPr>
          </w:p>
          <w:p w14:paraId="07B61852"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*EG500 is a PEI.</w:t>
            </w:r>
          </w:p>
          <w:p w14:paraId="60061E4C" w14:textId="77777777" w:rsidR="00AB6002" w:rsidRPr="00B65305" w:rsidRDefault="00AB6002" w:rsidP="00DF63D1">
            <w:pPr>
              <w:rPr>
                <w:rFonts w:ascii="Times New Roman" w:hAnsi="Times New Roman" w:cs="Times New Roman"/>
                <w:sz w:val="20"/>
                <w:szCs w:val="20"/>
              </w:rPr>
            </w:pPr>
          </w:p>
          <w:p w14:paraId="45D937A7"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In overall, FG6 is the best transfection reagent.</w:t>
            </w:r>
          </w:p>
        </w:tc>
        <w:tc>
          <w:tcPr>
            <w:tcW w:w="664" w:type="pct"/>
            <w:tcBorders>
              <w:left w:val="nil"/>
              <w:right w:val="nil"/>
            </w:tcBorders>
          </w:tcPr>
          <w:p w14:paraId="6CD65F4F" w14:textId="77777777" w:rsidR="00AB6002" w:rsidRPr="00B65305" w:rsidRDefault="00AB6002" w:rsidP="00883574">
            <w:pPr>
              <w:pStyle w:val="ListParagraph"/>
              <w:numPr>
                <w:ilvl w:val="0"/>
                <w:numId w:val="12"/>
              </w:numPr>
              <w:ind w:left="240" w:hanging="270"/>
              <w:rPr>
                <w:rFonts w:ascii="Times New Roman" w:hAnsi="Times New Roman" w:cs="Times New Roman"/>
                <w:sz w:val="20"/>
                <w:szCs w:val="20"/>
              </w:rPr>
            </w:pPr>
            <w:r w:rsidRPr="00B65305">
              <w:rPr>
                <w:rFonts w:ascii="Times New Roman" w:hAnsi="Times New Roman" w:cs="Times New Roman"/>
                <w:sz w:val="20"/>
                <w:szCs w:val="20"/>
              </w:rPr>
              <w:t xml:space="preserve">Transfection efficiency </w:t>
            </w:r>
            <w:r w:rsidR="00883574" w:rsidRPr="00B65305">
              <w:rPr>
                <w:rFonts w:ascii="Times New Roman" w:hAnsi="Times New Roman" w:cs="Times New Roman"/>
                <w:sz w:val="20"/>
                <w:szCs w:val="20"/>
              </w:rPr>
              <w:t>monitoring</w:t>
            </w:r>
            <w:r w:rsidRPr="00B65305">
              <w:rPr>
                <w:rFonts w:ascii="Times New Roman" w:hAnsi="Times New Roman" w:cs="Times New Roman"/>
                <w:sz w:val="20"/>
                <w:szCs w:val="20"/>
              </w:rPr>
              <w:t xml:space="preserve"> using fluorescence-activated cell sorting (FACS).</w:t>
            </w:r>
          </w:p>
          <w:p w14:paraId="44EAFD9C" w14:textId="77777777" w:rsidR="00AB6002" w:rsidRPr="00B65305" w:rsidRDefault="00AB6002" w:rsidP="00883574">
            <w:pPr>
              <w:ind w:left="240" w:hanging="270"/>
              <w:rPr>
                <w:rFonts w:ascii="Times New Roman" w:hAnsi="Times New Roman" w:cs="Times New Roman"/>
                <w:sz w:val="20"/>
                <w:szCs w:val="20"/>
              </w:rPr>
            </w:pPr>
          </w:p>
          <w:p w14:paraId="4AB0062D" w14:textId="77777777" w:rsidR="00AB6002" w:rsidRPr="00B65305" w:rsidRDefault="00883574" w:rsidP="00883574">
            <w:pPr>
              <w:pStyle w:val="ListParagraph"/>
              <w:numPr>
                <w:ilvl w:val="0"/>
                <w:numId w:val="12"/>
              </w:numPr>
              <w:ind w:left="240" w:hanging="270"/>
              <w:rPr>
                <w:rFonts w:ascii="Times New Roman" w:hAnsi="Times New Roman" w:cs="Times New Roman"/>
                <w:sz w:val="20"/>
                <w:szCs w:val="20"/>
              </w:rPr>
            </w:pPr>
            <w:r w:rsidRPr="00B65305">
              <w:rPr>
                <w:rFonts w:ascii="Times New Roman" w:hAnsi="Times New Roman" w:cs="Times New Roman"/>
                <w:sz w:val="20"/>
                <w:szCs w:val="20"/>
              </w:rPr>
              <w:t>C</w:t>
            </w:r>
            <w:r w:rsidR="00AB6002" w:rsidRPr="00B65305">
              <w:rPr>
                <w:rFonts w:ascii="Times New Roman" w:hAnsi="Times New Roman" w:cs="Times New Roman"/>
                <w:sz w:val="20"/>
                <w:szCs w:val="20"/>
              </w:rPr>
              <w:t>ell cytotoxicity</w:t>
            </w:r>
            <w:r w:rsidRPr="00B65305">
              <w:rPr>
                <w:rFonts w:ascii="Times New Roman" w:hAnsi="Times New Roman" w:cs="Times New Roman"/>
                <w:sz w:val="20"/>
                <w:szCs w:val="20"/>
              </w:rPr>
              <w:t xml:space="preserve"> comparison</w:t>
            </w:r>
            <w:r w:rsidR="00AB6002" w:rsidRPr="00B65305">
              <w:rPr>
                <w:rFonts w:ascii="Times New Roman" w:hAnsi="Times New Roman" w:cs="Times New Roman"/>
                <w:sz w:val="20"/>
                <w:szCs w:val="20"/>
              </w:rPr>
              <w:t>:</w:t>
            </w:r>
          </w:p>
          <w:p w14:paraId="2CA44403" w14:textId="77777777" w:rsidR="00AB6002" w:rsidRPr="00B65305" w:rsidRDefault="00AB6002" w:rsidP="00883574">
            <w:pPr>
              <w:pStyle w:val="ListParagraph"/>
              <w:ind w:left="240"/>
              <w:rPr>
                <w:rFonts w:ascii="Times New Roman" w:hAnsi="Times New Roman" w:cs="Times New Roman"/>
                <w:sz w:val="20"/>
                <w:szCs w:val="20"/>
              </w:rPr>
            </w:pPr>
            <w:r w:rsidRPr="00B65305">
              <w:rPr>
                <w:rFonts w:ascii="Times New Roman" w:hAnsi="Times New Roman" w:cs="Times New Roman"/>
                <w:sz w:val="20"/>
                <w:szCs w:val="20"/>
              </w:rPr>
              <w:t>EG500 &gt; FG6 &gt; EFT</w:t>
            </w:r>
          </w:p>
          <w:p w14:paraId="4B94D5A5" w14:textId="77777777" w:rsidR="00AB6002" w:rsidRPr="00B65305" w:rsidRDefault="00AB6002" w:rsidP="00883574">
            <w:pPr>
              <w:ind w:left="240" w:hanging="270"/>
              <w:rPr>
                <w:rFonts w:ascii="Times New Roman" w:hAnsi="Times New Roman" w:cs="Times New Roman"/>
                <w:sz w:val="20"/>
                <w:szCs w:val="20"/>
              </w:rPr>
            </w:pPr>
          </w:p>
          <w:p w14:paraId="02A0B2DB" w14:textId="77777777" w:rsidR="00AB6002" w:rsidRPr="00B65305" w:rsidRDefault="00AB6002" w:rsidP="00883574">
            <w:pPr>
              <w:pStyle w:val="ListParagraph"/>
              <w:numPr>
                <w:ilvl w:val="0"/>
                <w:numId w:val="12"/>
              </w:numPr>
              <w:ind w:left="240" w:hanging="270"/>
              <w:rPr>
                <w:rFonts w:ascii="Times New Roman" w:hAnsi="Times New Roman" w:cs="Times New Roman"/>
                <w:sz w:val="20"/>
                <w:szCs w:val="20"/>
              </w:rPr>
            </w:pPr>
            <w:r w:rsidRPr="00B65305">
              <w:rPr>
                <w:rFonts w:ascii="Times New Roman" w:hAnsi="Times New Roman" w:cs="Times New Roman"/>
                <w:sz w:val="20"/>
                <w:szCs w:val="20"/>
              </w:rPr>
              <w:t>Transfection efficiency is lower in primary cell lines (&lt;20%).</w:t>
            </w:r>
          </w:p>
          <w:p w14:paraId="3DEEC669" w14:textId="77777777" w:rsidR="00AB6002" w:rsidRPr="00B65305" w:rsidRDefault="00AB6002" w:rsidP="00DF63D1">
            <w:pPr>
              <w:rPr>
                <w:rFonts w:ascii="Times New Roman" w:hAnsi="Times New Roman" w:cs="Times New Roman"/>
                <w:sz w:val="20"/>
                <w:szCs w:val="20"/>
              </w:rPr>
            </w:pPr>
          </w:p>
        </w:tc>
        <w:tc>
          <w:tcPr>
            <w:tcW w:w="457" w:type="pct"/>
            <w:tcBorders>
              <w:left w:val="nil"/>
              <w:right w:val="nil"/>
            </w:tcBorders>
          </w:tcPr>
          <w:p w14:paraId="0B10ED6A" w14:textId="34C62909"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fldChar w:fldCharType="begin" w:fldLock="1"/>
            </w:r>
            <w:r w:rsidR="008B0EFC" w:rsidRPr="00B65305">
              <w:rPr>
                <w:rFonts w:ascii="Times New Roman" w:hAnsi="Times New Roman" w:cs="Times New Roman"/>
                <w:sz w:val="20"/>
                <w:szCs w:val="20"/>
              </w:rPr>
              <w:instrText>ADDIN CSL_CITATION {"citationItems":[{"id":"ITEM-1","itemData":{"DOI":"10.1111/j.1472-8206.2005.00344.x","ISSN":"07673981","abstract":"This study compared three different synthetic reagents (FuGENE 6, Effectene and ExGen 500) for the transfection of human primary myoblasts. We examined the efficiency, cytotoxicity and size of the complexes formed in the presence of different amounts of vector and DNA and with variable amounts of serum. Transfection rates were relatively high for primary cells, especially with FuGENE 6 (20%), which appeared to be the best transfection reagent for these cells, even in the presence of 10% serum. Cultured human myoblasts are an interesting tool for studying neuromuscular diseases and are potentially useful for myoblast transfer therapy studies. Moreover, the efficiency of these transfection reagents in a medium containing 10% serum is promising for possible gene therapy protocols for muscle diseases.","author":[{"dropping-particle":"","family":"Arnold","given":"Anne Sophie","non-dropping-particle":"","parse-names":false,"suffix":""},{"dropping-particle":"","family":"Laporte","given":"Vincent","non-dropping-particle":"","parse-names":false,"suffix":""},{"dropping-particle":"","family":"Dumont","given":"Serge","non-dropping-particle":"","parse-names":false,"suffix":""},{"dropping-particle":"","family":"Appert-Collin","given":"Aline","non-dropping-particle":"","parse-names":false,"suffix":""},{"dropping-particle":"","family":"Erbacher","given":"Patrick","non-dropping-particle":"","parse-names":false,"suffix":""},{"dropping-particle":"","family":"Coupin","given":"Gilliane","non-dropping-particle":"","parse-names":false,"suffix":""},{"dropping-particle":"","family":"Levy","given":"Rachel","non-dropping-particle":"","parse-names":false,"suffix":""},{"dropping-particle":"","family":"Poindron","given":"Philippe","non-dropping-particle":"","parse-names":false,"suffix":""},{"dropping-particle":"","family":"Gies","given":"Jean Pierre","non-dropping-particle":"","parse-names":false,"suffix":""}],"container-title":"Fundamental and Clinical Pharmacology","id":"ITEM-1","issue":"1","issued":{"date-parts":[["2006"]]},"page":"81-89","title":"Comparing reagents for efficient transfection of human primary myoblasts: FuGENE 6, Effectene and ExGen 500","type":"article-journal","volume":"20"},"uris":["http://www.mendeley.com/documents/?uuid=b330024c-72b8-4aa8-bd85-e455c27c63a4"]}],"mendeley":{"formattedCitation":"(Arnold &lt;i&gt;et al.&lt;/i&gt; 2006)","plainTextFormattedCitation":"(Arnold et al. 2006)","previouslyFormattedCitation":"(Arnold &lt;i&gt;et al.&lt;/i&gt; 2006)"},"properties":{"noteIndex":0},"schema":"https://github.com/citation-style-language/schema/raw/master/csl-citation.json"}</w:instrText>
            </w:r>
            <w:r w:rsidRPr="00B65305">
              <w:rPr>
                <w:rFonts w:ascii="Times New Roman" w:hAnsi="Times New Roman" w:cs="Times New Roman"/>
                <w:sz w:val="20"/>
                <w:szCs w:val="20"/>
              </w:rPr>
              <w:fldChar w:fldCharType="separate"/>
            </w:r>
            <w:r w:rsidRPr="00B65305">
              <w:rPr>
                <w:rFonts w:ascii="Times New Roman" w:hAnsi="Times New Roman" w:cs="Times New Roman"/>
                <w:noProof/>
                <w:sz w:val="20"/>
                <w:szCs w:val="20"/>
              </w:rPr>
              <w:t xml:space="preserve">(Arnold </w:t>
            </w:r>
            <w:r w:rsidRPr="00B65305">
              <w:rPr>
                <w:rFonts w:ascii="Times New Roman" w:hAnsi="Times New Roman" w:cs="Times New Roman"/>
                <w:i/>
                <w:noProof/>
                <w:sz w:val="20"/>
                <w:szCs w:val="20"/>
              </w:rPr>
              <w:t>et al.</w:t>
            </w:r>
            <w:r w:rsidRPr="00B65305">
              <w:rPr>
                <w:rFonts w:ascii="Times New Roman" w:hAnsi="Times New Roman" w:cs="Times New Roman"/>
                <w:noProof/>
                <w:sz w:val="20"/>
                <w:szCs w:val="20"/>
              </w:rPr>
              <w:t xml:space="preserve"> 2006)</w:t>
            </w:r>
            <w:r w:rsidRPr="00B65305">
              <w:rPr>
                <w:rFonts w:ascii="Times New Roman" w:hAnsi="Times New Roman" w:cs="Times New Roman"/>
                <w:sz w:val="20"/>
                <w:szCs w:val="20"/>
              </w:rPr>
              <w:fldChar w:fldCharType="end"/>
            </w:r>
          </w:p>
        </w:tc>
      </w:tr>
      <w:tr w:rsidR="00AB6002" w:rsidRPr="00B65305" w14:paraId="4CF60FAA" w14:textId="77777777" w:rsidTr="0021167A">
        <w:tblPrEx>
          <w:tblBorders>
            <w:left w:val="single" w:sz="4" w:space="0" w:color="auto"/>
            <w:right w:val="single" w:sz="4" w:space="0" w:color="auto"/>
          </w:tblBorders>
        </w:tblPrEx>
        <w:tc>
          <w:tcPr>
            <w:tcW w:w="642" w:type="pct"/>
            <w:tcBorders>
              <w:left w:val="nil"/>
              <w:right w:val="nil"/>
            </w:tcBorders>
          </w:tcPr>
          <w:p w14:paraId="157B4266" w14:textId="77777777" w:rsidR="00AB6002" w:rsidRPr="00B65305" w:rsidRDefault="00AB6002" w:rsidP="00DF63D1">
            <w:pPr>
              <w:jc w:val="center"/>
              <w:rPr>
                <w:rFonts w:ascii="Times New Roman" w:hAnsi="Times New Roman" w:cs="Times New Roman"/>
                <w:sz w:val="20"/>
                <w:szCs w:val="20"/>
              </w:rPr>
            </w:pPr>
            <w:r w:rsidRPr="00B65305">
              <w:rPr>
                <w:rFonts w:ascii="Times New Roman" w:hAnsi="Times New Roman" w:cs="Times New Roman"/>
                <w:sz w:val="20"/>
                <w:szCs w:val="20"/>
              </w:rPr>
              <w:t>siRNA</w:t>
            </w:r>
          </w:p>
        </w:tc>
        <w:tc>
          <w:tcPr>
            <w:tcW w:w="755" w:type="pct"/>
            <w:tcBorders>
              <w:left w:val="nil"/>
              <w:right w:val="nil"/>
            </w:tcBorders>
          </w:tcPr>
          <w:p w14:paraId="28BB6060"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11 cell types, which included HeLa, HEK293, SKOV3, A549, HCT116, Huh7, A673, XMD5, UMR, MDA-MB-231 and Panc 4.03 </w:t>
            </w:r>
          </w:p>
        </w:tc>
        <w:tc>
          <w:tcPr>
            <w:tcW w:w="812" w:type="pct"/>
            <w:tcBorders>
              <w:left w:val="nil"/>
              <w:right w:val="nil"/>
            </w:tcBorders>
          </w:tcPr>
          <w:p w14:paraId="530B56F0" w14:textId="77777777" w:rsidR="00883574" w:rsidRPr="00B65305" w:rsidRDefault="00AB6002" w:rsidP="00883574">
            <w:pPr>
              <w:pStyle w:val="ListParagraph"/>
              <w:numPr>
                <w:ilvl w:val="0"/>
                <w:numId w:val="14"/>
              </w:numPr>
              <w:ind w:left="255"/>
              <w:rPr>
                <w:rFonts w:ascii="Times New Roman" w:hAnsi="Times New Roman" w:cs="Times New Roman"/>
                <w:sz w:val="20"/>
                <w:szCs w:val="20"/>
              </w:rPr>
            </w:pPr>
            <w:r w:rsidRPr="00B65305">
              <w:rPr>
                <w:rFonts w:ascii="Times New Roman" w:hAnsi="Times New Roman" w:cs="Times New Roman"/>
                <w:sz w:val="20"/>
                <w:szCs w:val="20"/>
              </w:rPr>
              <w:t xml:space="preserve">25nM of the siRNA </w:t>
            </w:r>
            <w:r w:rsidR="00883574" w:rsidRPr="00B65305">
              <w:rPr>
                <w:rFonts w:ascii="Times New Roman" w:hAnsi="Times New Roman" w:cs="Times New Roman"/>
                <w:sz w:val="20"/>
                <w:szCs w:val="20"/>
              </w:rPr>
              <w:t>in 4 µL of the Opti-MEM reagent.</w:t>
            </w:r>
          </w:p>
          <w:p w14:paraId="7EA78477" w14:textId="77777777" w:rsidR="00883574" w:rsidRPr="00B65305" w:rsidRDefault="00883574" w:rsidP="00883574">
            <w:pPr>
              <w:pStyle w:val="ListParagraph"/>
              <w:numPr>
                <w:ilvl w:val="0"/>
                <w:numId w:val="14"/>
              </w:numPr>
              <w:ind w:left="255"/>
              <w:rPr>
                <w:rFonts w:ascii="Times New Roman" w:hAnsi="Times New Roman" w:cs="Times New Roman"/>
                <w:sz w:val="20"/>
                <w:szCs w:val="20"/>
              </w:rPr>
            </w:pPr>
            <w:r w:rsidRPr="00B65305">
              <w:rPr>
                <w:rFonts w:ascii="Times New Roman" w:hAnsi="Times New Roman" w:cs="Times New Roman"/>
                <w:sz w:val="20"/>
                <w:szCs w:val="20"/>
              </w:rPr>
              <w:t>C</w:t>
            </w:r>
            <w:r w:rsidR="00AB6002" w:rsidRPr="00B65305">
              <w:rPr>
                <w:rFonts w:ascii="Times New Roman" w:hAnsi="Times New Roman" w:cs="Times New Roman"/>
                <w:sz w:val="20"/>
                <w:szCs w:val="20"/>
              </w:rPr>
              <w:t xml:space="preserve">ells number used ranged from 750 to 5000 cells in each well of a 384-wells plate. </w:t>
            </w:r>
          </w:p>
          <w:p w14:paraId="578AF777" w14:textId="77777777" w:rsidR="00883574" w:rsidRPr="00B65305" w:rsidRDefault="00AB6002" w:rsidP="00883574">
            <w:pPr>
              <w:pStyle w:val="ListParagraph"/>
              <w:numPr>
                <w:ilvl w:val="0"/>
                <w:numId w:val="14"/>
              </w:numPr>
              <w:ind w:left="255"/>
              <w:rPr>
                <w:rFonts w:ascii="Times New Roman" w:hAnsi="Times New Roman" w:cs="Times New Roman"/>
                <w:sz w:val="20"/>
                <w:szCs w:val="20"/>
              </w:rPr>
            </w:pPr>
            <w:r w:rsidRPr="00B65305">
              <w:rPr>
                <w:rFonts w:ascii="Times New Roman" w:hAnsi="Times New Roman" w:cs="Times New Roman"/>
                <w:sz w:val="20"/>
                <w:szCs w:val="20"/>
              </w:rPr>
              <w:t xml:space="preserve">The transfection reagents used </w:t>
            </w:r>
            <w:r w:rsidRPr="00B65305">
              <w:rPr>
                <w:rFonts w:ascii="Times New Roman" w:hAnsi="Times New Roman" w:cs="Times New Roman"/>
                <w:sz w:val="20"/>
                <w:szCs w:val="20"/>
              </w:rPr>
              <w:lastRenderedPageBreak/>
              <w:t xml:space="preserve">ranged from </w:t>
            </w:r>
            <w:r w:rsidR="00883574" w:rsidRPr="00B65305">
              <w:rPr>
                <w:rFonts w:ascii="Times New Roman" w:hAnsi="Times New Roman" w:cs="Times New Roman"/>
                <w:sz w:val="20"/>
                <w:szCs w:val="20"/>
              </w:rPr>
              <w:t xml:space="preserve">0.03 to 0.28 µL / well. </w:t>
            </w:r>
          </w:p>
          <w:p w14:paraId="32A22B64" w14:textId="77777777" w:rsidR="00AB6002" w:rsidRPr="00B65305" w:rsidRDefault="00883574" w:rsidP="00883574">
            <w:pPr>
              <w:pStyle w:val="ListParagraph"/>
              <w:numPr>
                <w:ilvl w:val="0"/>
                <w:numId w:val="14"/>
              </w:numPr>
              <w:ind w:left="255"/>
              <w:rPr>
                <w:rFonts w:ascii="Times New Roman" w:hAnsi="Times New Roman" w:cs="Times New Roman"/>
                <w:sz w:val="20"/>
                <w:szCs w:val="20"/>
              </w:rPr>
            </w:pPr>
            <w:r w:rsidRPr="00B65305">
              <w:rPr>
                <w:rFonts w:ascii="Times New Roman" w:hAnsi="Times New Roman" w:cs="Times New Roman"/>
                <w:sz w:val="20"/>
                <w:szCs w:val="20"/>
              </w:rPr>
              <w:t>SiRNA-</w:t>
            </w:r>
            <w:r w:rsidR="00AB6002" w:rsidRPr="00B65305">
              <w:rPr>
                <w:rFonts w:ascii="Times New Roman" w:hAnsi="Times New Roman" w:cs="Times New Roman"/>
                <w:sz w:val="20"/>
                <w:szCs w:val="20"/>
              </w:rPr>
              <w:t xml:space="preserve">lipid complexes were incubated for 0.5 hours before </w:t>
            </w:r>
            <w:r w:rsidRPr="00B65305">
              <w:rPr>
                <w:rFonts w:ascii="Times New Roman" w:hAnsi="Times New Roman" w:cs="Times New Roman"/>
                <w:sz w:val="20"/>
                <w:szCs w:val="20"/>
              </w:rPr>
              <w:t>added to the cells.</w:t>
            </w:r>
          </w:p>
        </w:tc>
        <w:tc>
          <w:tcPr>
            <w:tcW w:w="723" w:type="pct"/>
            <w:tcBorders>
              <w:left w:val="nil"/>
              <w:right w:val="nil"/>
            </w:tcBorders>
          </w:tcPr>
          <w:p w14:paraId="1CECCE45"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lastRenderedPageBreak/>
              <w:t xml:space="preserve">siRNA </w:t>
            </w:r>
          </w:p>
        </w:tc>
        <w:tc>
          <w:tcPr>
            <w:tcW w:w="948" w:type="pct"/>
            <w:tcBorders>
              <w:left w:val="nil"/>
              <w:right w:val="nil"/>
            </w:tcBorders>
          </w:tcPr>
          <w:p w14:paraId="4F188E84"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SKOV3</w:t>
            </w:r>
            <w:r w:rsidRPr="00B65305">
              <w:rPr>
                <w:rFonts w:ascii="Times New Roman" w:hAnsi="Times New Roman" w:cs="Times New Roman"/>
                <w:sz w:val="20"/>
                <w:szCs w:val="20"/>
              </w:rPr>
              <w:t xml:space="preserve">, </w:t>
            </w:r>
          </w:p>
          <w:p w14:paraId="2D211EFA"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DFT2 &gt; DFT4 &gt; OF &gt; HPT</w:t>
            </w:r>
          </w:p>
          <w:p w14:paraId="3656B9AB" w14:textId="77777777" w:rsidR="00AB6002" w:rsidRPr="00B65305" w:rsidRDefault="00AB6002" w:rsidP="00DF63D1">
            <w:pPr>
              <w:rPr>
                <w:rFonts w:ascii="Times New Roman" w:hAnsi="Times New Roman" w:cs="Times New Roman"/>
                <w:sz w:val="20"/>
                <w:szCs w:val="20"/>
              </w:rPr>
            </w:pPr>
          </w:p>
          <w:p w14:paraId="0125C9F4"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The transfection efficiencies in other cell lines were not further shown/displayed.</w:t>
            </w:r>
          </w:p>
          <w:p w14:paraId="45FB0818" w14:textId="77777777" w:rsidR="00AB6002" w:rsidRPr="00B65305" w:rsidRDefault="00AB6002" w:rsidP="00DF63D1">
            <w:pPr>
              <w:rPr>
                <w:rFonts w:ascii="Times New Roman" w:hAnsi="Times New Roman" w:cs="Times New Roman"/>
                <w:sz w:val="20"/>
                <w:szCs w:val="20"/>
              </w:rPr>
            </w:pPr>
          </w:p>
          <w:p w14:paraId="1755166E"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lastRenderedPageBreak/>
              <w:t>OF was the safest reagent but did not produce best transfection efficiency.</w:t>
            </w:r>
          </w:p>
          <w:p w14:paraId="049F31CB" w14:textId="77777777" w:rsidR="00AB6002" w:rsidRPr="00B65305" w:rsidRDefault="00AB6002" w:rsidP="00DF63D1">
            <w:pPr>
              <w:rPr>
                <w:rFonts w:ascii="Times New Roman" w:hAnsi="Times New Roman" w:cs="Times New Roman"/>
                <w:sz w:val="20"/>
                <w:szCs w:val="20"/>
              </w:rPr>
            </w:pPr>
          </w:p>
          <w:p w14:paraId="614FD7D3"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DFT4 was the reagent that produced best transfection efficiencies but associated with high toxicities in most cell lines.</w:t>
            </w:r>
          </w:p>
        </w:tc>
        <w:tc>
          <w:tcPr>
            <w:tcW w:w="664" w:type="pct"/>
            <w:tcBorders>
              <w:left w:val="nil"/>
              <w:right w:val="nil"/>
            </w:tcBorders>
          </w:tcPr>
          <w:p w14:paraId="1C21F9A9" w14:textId="77777777" w:rsidR="00AB6002" w:rsidRPr="00B65305" w:rsidRDefault="00AB6002" w:rsidP="00883574">
            <w:pPr>
              <w:pStyle w:val="ListParagraph"/>
              <w:numPr>
                <w:ilvl w:val="0"/>
                <w:numId w:val="13"/>
              </w:numPr>
              <w:ind w:left="240" w:hanging="270"/>
              <w:rPr>
                <w:rFonts w:ascii="Times New Roman" w:hAnsi="Times New Roman" w:cs="Times New Roman"/>
                <w:sz w:val="20"/>
                <w:szCs w:val="20"/>
              </w:rPr>
            </w:pPr>
            <w:r w:rsidRPr="00B65305">
              <w:rPr>
                <w:rFonts w:ascii="Times New Roman" w:hAnsi="Times New Roman" w:cs="Times New Roman"/>
                <w:sz w:val="20"/>
                <w:szCs w:val="20"/>
              </w:rPr>
              <w:lastRenderedPageBreak/>
              <w:t xml:space="preserve">GFP and luciferase-based reporting system </w:t>
            </w:r>
            <w:r w:rsidR="00883574" w:rsidRPr="00B65305">
              <w:rPr>
                <w:rFonts w:ascii="Times New Roman" w:hAnsi="Times New Roman" w:cs="Times New Roman"/>
                <w:sz w:val="20"/>
                <w:szCs w:val="20"/>
              </w:rPr>
              <w:t>to analyse</w:t>
            </w:r>
            <w:r w:rsidRPr="00B65305">
              <w:rPr>
                <w:rFonts w:ascii="Times New Roman" w:hAnsi="Times New Roman" w:cs="Times New Roman"/>
                <w:sz w:val="20"/>
                <w:szCs w:val="20"/>
              </w:rPr>
              <w:t xml:space="preserve"> transfection efficiency.</w:t>
            </w:r>
          </w:p>
          <w:p w14:paraId="53128261" w14:textId="77777777" w:rsidR="00AB6002" w:rsidRPr="00B65305" w:rsidRDefault="00AB6002" w:rsidP="00883574">
            <w:pPr>
              <w:ind w:left="240" w:hanging="270"/>
              <w:rPr>
                <w:rFonts w:ascii="Times New Roman" w:hAnsi="Times New Roman" w:cs="Times New Roman"/>
                <w:sz w:val="20"/>
                <w:szCs w:val="20"/>
              </w:rPr>
            </w:pPr>
          </w:p>
          <w:p w14:paraId="61D65F02" w14:textId="77777777" w:rsidR="00AB6002" w:rsidRPr="00B65305" w:rsidRDefault="00AB6002" w:rsidP="00883574">
            <w:pPr>
              <w:pStyle w:val="ListParagraph"/>
              <w:numPr>
                <w:ilvl w:val="0"/>
                <w:numId w:val="13"/>
              </w:numPr>
              <w:ind w:left="240" w:hanging="270"/>
              <w:rPr>
                <w:rFonts w:ascii="Times New Roman" w:hAnsi="Times New Roman" w:cs="Times New Roman"/>
                <w:sz w:val="20"/>
                <w:szCs w:val="20"/>
              </w:rPr>
            </w:pPr>
            <w:r w:rsidRPr="00B65305">
              <w:rPr>
                <w:rFonts w:ascii="Times New Roman" w:hAnsi="Times New Roman" w:cs="Times New Roman"/>
                <w:sz w:val="20"/>
                <w:szCs w:val="20"/>
              </w:rPr>
              <w:t xml:space="preserve">DFT2 </w:t>
            </w:r>
            <w:r w:rsidR="00883574" w:rsidRPr="00B65305">
              <w:rPr>
                <w:rFonts w:ascii="Times New Roman" w:hAnsi="Times New Roman" w:cs="Times New Roman"/>
                <w:sz w:val="20"/>
                <w:szCs w:val="20"/>
              </w:rPr>
              <w:t xml:space="preserve">was </w:t>
            </w:r>
            <w:r w:rsidRPr="00B65305">
              <w:rPr>
                <w:rFonts w:ascii="Times New Roman" w:hAnsi="Times New Roman" w:cs="Times New Roman"/>
                <w:sz w:val="20"/>
                <w:szCs w:val="20"/>
              </w:rPr>
              <w:t xml:space="preserve">concluded as the best among </w:t>
            </w:r>
            <w:r w:rsidRPr="00B65305">
              <w:rPr>
                <w:rFonts w:ascii="Times New Roman" w:hAnsi="Times New Roman" w:cs="Times New Roman"/>
                <w:sz w:val="20"/>
                <w:szCs w:val="20"/>
              </w:rPr>
              <w:lastRenderedPageBreak/>
              <w:t>all tested reagents.</w:t>
            </w:r>
          </w:p>
        </w:tc>
        <w:tc>
          <w:tcPr>
            <w:tcW w:w="457" w:type="pct"/>
            <w:tcBorders>
              <w:left w:val="nil"/>
              <w:right w:val="nil"/>
            </w:tcBorders>
          </w:tcPr>
          <w:p w14:paraId="1C13E80F" w14:textId="3B5E7AA2"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lastRenderedPageBreak/>
              <w:fldChar w:fldCharType="begin" w:fldLock="1"/>
            </w:r>
            <w:r w:rsidR="008B0EFC" w:rsidRPr="00B65305">
              <w:rPr>
                <w:rFonts w:ascii="Times New Roman" w:hAnsi="Times New Roman" w:cs="Times New Roman"/>
                <w:sz w:val="20"/>
                <w:szCs w:val="20"/>
              </w:rPr>
              <w:instrText>ADDIN CSL_CITATION {"citationItems":[{"id":"ITEM-1","itemData":{"DOI":"10.1177/1087057107300172","ISSN":"10870571","abstract":"High-throughput screening of RNAi libraries has become an essential part of functional analysis in academic and industrial settings. The transition of a cell-based RNAi assay into a 384-well format requires several optimization steps to ensure the phenotype being screened is appropriately measured and that the signal-to-background ratio is above a certain quantifiable threshold. Methods currently used to assess small interfering RNA (siRNA) efficacy after transfection, including quantitative PCR or branch DNA analysis, face several technical limitations preventing the accurate measurement of mRNA levels in a 384-well format. To overcome these difficulties, the authors developed an approach using a viral-based transfection system that measures siRNA efficacy in a standardized 384-well assay. This method allows measurement of siRNA activity in a phenotypically neutral manner by quantifying the knockdown of an exogenous luciferase gene delivered by a lentiviral vector. In this assay, the efficacy of a luciferase siRNA is compared to a negative control siRNA across many distinct assay parameters including cell type, cell number, lipid type, lipid volume, time of the assay, and concentration of siRNA. Once the siRNA transfection is optimized as a 384-well luciferase knockdown, the biologically relevant phenotypic analysis can proceed using the best siRNA transfection conditions. This approach provides a key technology for 384-well assay development when direct measurement of mRNA knockdown is not possible. It also allows for direct comparison of siRNA activity across cell lines from almost any mammalian species. Defining optimal conditions for siRNA delivery into mammalian cells will greatly increase the speed and quality of large-scale siRNA screening campaigns.","author":[{"dropping-particle":"","family":"Borawski","given":"Jason","non-dropping-particle":"","parse-names":false,"suffix":""},{"dropping-particle":"","family":"Lindeman","given":"Alicia","non-dropping-particle":"","parse-names":false,"suffix":""},{"dropping-particle":"","family":"Buxton","given":"Frank","non-dropping-particle":"","parse-names":false,"suffix":""},{"dropping-particle":"","family":"Labow","given":"Mark","non-dropping-particle":"","parse-names":false,"suffix":""},{"dropping-particle":"","family":"Gaither","given":"L. Alex","non-dropping-particle":"","parse-names":false,"suffix":""}],"container-title":"Journal of Biomolecular Screening","id":"ITEM-1","issue":"4","issued":{"date-parts":[["2007"]]},"page":"546-559","title":"Optimization procedure for small interfering RNA transfection in a 384-well format","type":"article-journal","volume":"12"},"uris":["http://www.mendeley.com/documents/?uuid=1dd1ebda-3be6-4b56-9b48-6df68043daab"]}],"mendeley":{"formattedCitation":"(Borawski &lt;i&gt;et al.&lt;/i&gt; 2007)","plainTextFormattedCitation":"(Borawski et al. 2007)","previouslyFormattedCitation":"(Borawski &lt;i&gt;et al.&lt;/i&gt; 2007)"},"properties":{"noteIndex":0},"schema":"https://github.com/citation-style-language/schema/raw/master/csl-citation.json"}</w:instrText>
            </w:r>
            <w:r w:rsidRPr="00B65305">
              <w:rPr>
                <w:rFonts w:ascii="Times New Roman" w:hAnsi="Times New Roman" w:cs="Times New Roman"/>
                <w:sz w:val="20"/>
                <w:szCs w:val="20"/>
              </w:rPr>
              <w:fldChar w:fldCharType="separate"/>
            </w:r>
            <w:r w:rsidRPr="00B65305">
              <w:rPr>
                <w:rFonts w:ascii="Times New Roman" w:hAnsi="Times New Roman" w:cs="Times New Roman"/>
                <w:noProof/>
                <w:sz w:val="20"/>
                <w:szCs w:val="20"/>
              </w:rPr>
              <w:t xml:space="preserve">(Borawski </w:t>
            </w:r>
            <w:r w:rsidRPr="00B65305">
              <w:rPr>
                <w:rFonts w:ascii="Times New Roman" w:hAnsi="Times New Roman" w:cs="Times New Roman"/>
                <w:i/>
                <w:noProof/>
                <w:sz w:val="20"/>
                <w:szCs w:val="20"/>
              </w:rPr>
              <w:t>et al.</w:t>
            </w:r>
            <w:r w:rsidRPr="00B65305">
              <w:rPr>
                <w:rFonts w:ascii="Times New Roman" w:hAnsi="Times New Roman" w:cs="Times New Roman"/>
                <w:noProof/>
                <w:sz w:val="20"/>
                <w:szCs w:val="20"/>
              </w:rPr>
              <w:t xml:space="preserve"> 2007)</w:t>
            </w:r>
            <w:r w:rsidRPr="00B65305">
              <w:rPr>
                <w:rFonts w:ascii="Times New Roman" w:hAnsi="Times New Roman" w:cs="Times New Roman"/>
                <w:sz w:val="20"/>
                <w:szCs w:val="20"/>
              </w:rPr>
              <w:fldChar w:fldCharType="end"/>
            </w:r>
          </w:p>
        </w:tc>
      </w:tr>
      <w:tr w:rsidR="00AB6002" w:rsidRPr="00B65305" w14:paraId="15CF9BE3" w14:textId="77777777" w:rsidTr="0021167A">
        <w:tblPrEx>
          <w:tblBorders>
            <w:left w:val="single" w:sz="4" w:space="0" w:color="auto"/>
            <w:right w:val="single" w:sz="4" w:space="0" w:color="auto"/>
          </w:tblBorders>
        </w:tblPrEx>
        <w:tc>
          <w:tcPr>
            <w:tcW w:w="642" w:type="pct"/>
            <w:tcBorders>
              <w:left w:val="nil"/>
              <w:right w:val="nil"/>
            </w:tcBorders>
          </w:tcPr>
          <w:p w14:paraId="72C86123" w14:textId="77777777" w:rsidR="00AB6002" w:rsidRPr="00B65305" w:rsidRDefault="00AB6002" w:rsidP="00DF63D1">
            <w:pPr>
              <w:jc w:val="center"/>
              <w:rPr>
                <w:rFonts w:ascii="Times New Roman" w:hAnsi="Times New Roman" w:cs="Times New Roman"/>
                <w:sz w:val="20"/>
                <w:szCs w:val="20"/>
              </w:rPr>
            </w:pPr>
            <w:r w:rsidRPr="00B65305">
              <w:rPr>
                <w:rFonts w:ascii="Times New Roman" w:hAnsi="Times New Roman" w:cs="Times New Roman"/>
                <w:sz w:val="20"/>
                <w:szCs w:val="20"/>
              </w:rPr>
              <w:lastRenderedPageBreak/>
              <w:t>DNA</w:t>
            </w:r>
          </w:p>
        </w:tc>
        <w:tc>
          <w:tcPr>
            <w:tcW w:w="755" w:type="pct"/>
            <w:tcBorders>
              <w:left w:val="nil"/>
              <w:right w:val="nil"/>
            </w:tcBorders>
          </w:tcPr>
          <w:p w14:paraId="1D0EF4AF"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HUVECs</w:t>
            </w:r>
          </w:p>
        </w:tc>
        <w:tc>
          <w:tcPr>
            <w:tcW w:w="812" w:type="pct"/>
            <w:tcBorders>
              <w:left w:val="nil"/>
              <w:right w:val="nil"/>
            </w:tcBorders>
          </w:tcPr>
          <w:p w14:paraId="2D58F23C" w14:textId="77777777" w:rsidR="00883574" w:rsidRPr="00B65305" w:rsidRDefault="00AB6002" w:rsidP="00883574">
            <w:pPr>
              <w:pStyle w:val="ListParagraph"/>
              <w:numPr>
                <w:ilvl w:val="0"/>
                <w:numId w:val="16"/>
              </w:numPr>
              <w:ind w:left="255" w:hanging="270"/>
              <w:rPr>
                <w:rFonts w:ascii="Times New Roman" w:hAnsi="Times New Roman" w:cs="Times New Roman"/>
                <w:sz w:val="20"/>
                <w:szCs w:val="20"/>
              </w:rPr>
            </w:pPr>
            <w:r w:rsidRPr="00B65305">
              <w:rPr>
                <w:rFonts w:ascii="Times New Roman" w:hAnsi="Times New Roman" w:cs="Times New Roman"/>
                <w:sz w:val="20"/>
                <w:szCs w:val="20"/>
              </w:rPr>
              <w:t>1 – 2 x 10</w:t>
            </w:r>
            <w:r w:rsidRPr="00B65305">
              <w:rPr>
                <w:rFonts w:ascii="Times New Roman" w:hAnsi="Times New Roman" w:cs="Times New Roman"/>
                <w:sz w:val="20"/>
                <w:szCs w:val="20"/>
                <w:vertAlign w:val="superscript"/>
              </w:rPr>
              <w:t>5</w:t>
            </w:r>
            <w:r w:rsidRPr="00B65305">
              <w:rPr>
                <w:rFonts w:ascii="Times New Roman" w:hAnsi="Times New Roman" w:cs="Times New Roman"/>
                <w:sz w:val="20"/>
                <w:szCs w:val="20"/>
              </w:rPr>
              <w:t xml:space="preserve"> HUVEC cells / well were seeded in 6 wells plate. </w:t>
            </w:r>
          </w:p>
          <w:p w14:paraId="2124C249" w14:textId="77777777" w:rsidR="00883574" w:rsidRPr="00B65305" w:rsidRDefault="00AB6002" w:rsidP="00883574">
            <w:pPr>
              <w:pStyle w:val="ListParagraph"/>
              <w:numPr>
                <w:ilvl w:val="0"/>
                <w:numId w:val="16"/>
              </w:numPr>
              <w:ind w:left="255" w:hanging="270"/>
              <w:rPr>
                <w:rFonts w:ascii="Times New Roman" w:hAnsi="Times New Roman" w:cs="Times New Roman"/>
                <w:sz w:val="20"/>
                <w:szCs w:val="20"/>
              </w:rPr>
            </w:pPr>
            <w:r w:rsidRPr="00B65305">
              <w:rPr>
                <w:rFonts w:ascii="Times New Roman" w:hAnsi="Times New Roman" w:cs="Times New Roman"/>
                <w:sz w:val="20"/>
                <w:szCs w:val="20"/>
              </w:rPr>
              <w:t>Different ratio of the transfection reagent (µL) to DNA (µg) were prepared for each transfection reagent type</w:t>
            </w:r>
            <w:r w:rsidR="00583E31" w:rsidRPr="00B65305">
              <w:rPr>
                <w:rFonts w:ascii="Times New Roman" w:hAnsi="Times New Roman" w:cs="Times New Roman"/>
                <w:sz w:val="20"/>
                <w:szCs w:val="20"/>
              </w:rPr>
              <w:t>.</w:t>
            </w:r>
            <w:r w:rsidRPr="00B65305">
              <w:rPr>
                <w:rFonts w:ascii="Times New Roman" w:hAnsi="Times New Roman" w:cs="Times New Roman"/>
                <w:sz w:val="20"/>
                <w:szCs w:val="20"/>
              </w:rPr>
              <w:t xml:space="preserve"> </w:t>
            </w:r>
          </w:p>
          <w:p w14:paraId="25F92281" w14:textId="77777777" w:rsidR="00AB6002" w:rsidRPr="00B65305" w:rsidRDefault="00AB6002" w:rsidP="00883574">
            <w:pPr>
              <w:pStyle w:val="ListParagraph"/>
              <w:numPr>
                <w:ilvl w:val="0"/>
                <w:numId w:val="16"/>
              </w:numPr>
              <w:ind w:left="255" w:hanging="270"/>
              <w:rPr>
                <w:rFonts w:ascii="Times New Roman" w:hAnsi="Times New Roman" w:cs="Times New Roman"/>
                <w:sz w:val="20"/>
                <w:szCs w:val="20"/>
              </w:rPr>
            </w:pPr>
            <w:r w:rsidRPr="00B65305">
              <w:rPr>
                <w:rFonts w:ascii="Times New Roman" w:hAnsi="Times New Roman" w:cs="Times New Roman"/>
                <w:sz w:val="20"/>
                <w:szCs w:val="20"/>
              </w:rPr>
              <w:t>Transfection efficiency was assessed at 24- and 48-hours.</w:t>
            </w:r>
          </w:p>
        </w:tc>
        <w:tc>
          <w:tcPr>
            <w:tcW w:w="723" w:type="pct"/>
            <w:tcBorders>
              <w:left w:val="nil"/>
              <w:right w:val="nil"/>
            </w:tcBorders>
          </w:tcPr>
          <w:p w14:paraId="0F858AFA" w14:textId="77777777" w:rsidR="00AB6002" w:rsidRPr="00B65305" w:rsidRDefault="00AB6002" w:rsidP="00883574">
            <w:pPr>
              <w:pStyle w:val="ListParagraph"/>
              <w:numPr>
                <w:ilvl w:val="0"/>
                <w:numId w:val="16"/>
              </w:numPr>
              <w:ind w:left="255" w:hanging="270"/>
              <w:rPr>
                <w:rFonts w:ascii="Times New Roman" w:hAnsi="Times New Roman" w:cs="Times New Roman"/>
                <w:sz w:val="20"/>
                <w:szCs w:val="20"/>
              </w:rPr>
            </w:pPr>
            <w:r w:rsidRPr="00B65305">
              <w:rPr>
                <w:rFonts w:ascii="Times New Roman" w:hAnsi="Times New Roman" w:cs="Times New Roman"/>
                <w:sz w:val="20"/>
                <w:szCs w:val="20"/>
              </w:rPr>
              <w:t xml:space="preserve">Plasmids containing enhanced green fluorescent protein (pEFGP-N1) </w:t>
            </w:r>
          </w:p>
        </w:tc>
        <w:tc>
          <w:tcPr>
            <w:tcW w:w="948" w:type="pct"/>
            <w:tcBorders>
              <w:left w:val="nil"/>
              <w:right w:val="nil"/>
            </w:tcBorders>
          </w:tcPr>
          <w:p w14:paraId="5C7BBE2F"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LTX = LP2000 &gt; EG500 &gt; EFT &gt; SFT &gt; GJ &gt; E5 = FG6 = FGHD</w:t>
            </w:r>
          </w:p>
        </w:tc>
        <w:tc>
          <w:tcPr>
            <w:tcW w:w="664" w:type="pct"/>
            <w:tcBorders>
              <w:left w:val="nil"/>
              <w:right w:val="nil"/>
            </w:tcBorders>
          </w:tcPr>
          <w:p w14:paraId="2F19389B" w14:textId="77777777" w:rsidR="00AB6002" w:rsidRPr="00B65305" w:rsidRDefault="00AB6002" w:rsidP="00883574">
            <w:pPr>
              <w:pStyle w:val="ListParagraph"/>
              <w:numPr>
                <w:ilvl w:val="0"/>
                <w:numId w:val="15"/>
              </w:numPr>
              <w:ind w:left="240" w:hanging="270"/>
              <w:rPr>
                <w:rFonts w:ascii="Times New Roman" w:hAnsi="Times New Roman" w:cs="Times New Roman"/>
                <w:sz w:val="20"/>
                <w:szCs w:val="20"/>
              </w:rPr>
            </w:pPr>
            <w:r w:rsidRPr="00B65305">
              <w:rPr>
                <w:rFonts w:ascii="Times New Roman" w:hAnsi="Times New Roman" w:cs="Times New Roman"/>
                <w:sz w:val="20"/>
                <w:szCs w:val="20"/>
              </w:rPr>
              <w:t>Transfection efficiency was monitored using flow cytometry and fluorescence microscopy.</w:t>
            </w:r>
          </w:p>
          <w:p w14:paraId="62486C05" w14:textId="77777777" w:rsidR="00AB6002" w:rsidRPr="00B65305" w:rsidRDefault="00AB6002" w:rsidP="00883574">
            <w:pPr>
              <w:ind w:left="240" w:hanging="270"/>
              <w:rPr>
                <w:rFonts w:ascii="Times New Roman" w:hAnsi="Times New Roman" w:cs="Times New Roman"/>
                <w:sz w:val="20"/>
                <w:szCs w:val="20"/>
              </w:rPr>
            </w:pPr>
          </w:p>
          <w:p w14:paraId="6FB5DC90" w14:textId="77777777" w:rsidR="00AB6002" w:rsidRPr="00B65305" w:rsidRDefault="00AB6002" w:rsidP="00883574">
            <w:pPr>
              <w:pStyle w:val="ListParagraph"/>
              <w:numPr>
                <w:ilvl w:val="0"/>
                <w:numId w:val="15"/>
              </w:numPr>
              <w:ind w:left="240" w:hanging="270"/>
              <w:rPr>
                <w:rFonts w:ascii="Times New Roman" w:hAnsi="Times New Roman" w:cs="Times New Roman"/>
                <w:sz w:val="20"/>
                <w:szCs w:val="20"/>
              </w:rPr>
            </w:pPr>
            <w:r w:rsidRPr="00B65305">
              <w:rPr>
                <w:rFonts w:ascii="Times New Roman" w:hAnsi="Times New Roman" w:cs="Times New Roman"/>
                <w:sz w:val="20"/>
                <w:szCs w:val="20"/>
              </w:rPr>
              <w:t>LTX and LP2000 had similar cytotoxic effects but the cytotoxicities of 7 other reagents were un-reported.</w:t>
            </w:r>
          </w:p>
        </w:tc>
        <w:tc>
          <w:tcPr>
            <w:tcW w:w="457" w:type="pct"/>
            <w:tcBorders>
              <w:left w:val="nil"/>
              <w:right w:val="nil"/>
            </w:tcBorders>
          </w:tcPr>
          <w:p w14:paraId="2259EAAD" w14:textId="1283A2EA"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fldChar w:fldCharType="begin" w:fldLock="1"/>
            </w:r>
            <w:r w:rsidR="008B0EFC" w:rsidRPr="00B65305">
              <w:rPr>
                <w:rFonts w:ascii="Times New Roman" w:hAnsi="Times New Roman" w:cs="Times New Roman"/>
                <w:sz w:val="20"/>
                <w:szCs w:val="20"/>
              </w:rPr>
              <w:instrText>ADDIN CSL_CITATION {"citationItems":[{"id":"ITEM-1","itemData":{"ISSN":"15240215","abstract":"Primary cells, such as HUVEC, are notoriously difficult to transfect and are susceptible to the toxic effects of transfection reagents. A transfection reagent with a high transfection efficiency and low cytotoxicity was sought to retain sufficient viability of transfected HUVEC for subsequent assays. Nine chemical transfection reagents, currently commercially available, were compared for their ability to transfect HUVEC in vitro. A plasmid expressing the enhanced GFP (EGFP) was used for transfection, followed by flow cytometry of transfected HUVEC to determine the proportion of EGFP-expressing cells as a measure of transfection efficiency. Lipofectamine 2000 and Lipofectamine LTX (Invitrogen, Carlsbad, CA, USA) gave the highest transfection efficiencies of the reagents tested. Lipofectamine LTX was identified as the optimal transfection reagent as a result of its higher transfection efficiency at shorter periods of time following transfection when cytotoxicity was limited, allowing sufficient yield of transfected HUVEC for use in subsequent assays.","author":[{"dropping-particle":"","family":"Hunt","given":"Michelle A.","non-dropping-particle":"","parse-names":false,"suffix":""},{"dropping-particle":"","family":"Currie","given":"Margaret J.","non-dropping-particle":"","parse-names":false,"suffix":""},{"dropping-particle":"","family":"Robinson","given":"Bridget A.","non-dropping-particle":"","parse-names":false,"suffix":""},{"dropping-particle":"","family":"Dachs","given":"Gabi U.","non-dropping-particle":"","parse-names":false,"suffix":""}],"container-title":"Journal of Biomolecular Techniques","id":"ITEM-1","issue":"2","issued":{"date-parts":[["2010"]]},"page":"66-72","title":"Optimizing transfection of primary human umbilical vein endothelial cells using commercially available chemical transfection reagents","type":"article-journal","volume":"21"},"uris":["http://www.mendeley.com/documents/?uuid=09c8f81e-f636-4aa0-97f7-07e56deab007"]}],"mendeley":{"formattedCitation":"(Hunt &lt;i&gt;et al.&lt;/i&gt; 2010)","plainTextFormattedCitation":"(Hunt et al. 2010)","previouslyFormattedCitation":"(Hunt &lt;i&gt;et al.&lt;/i&gt; 2010)"},"properties":{"noteIndex":0},"schema":"https://github.com/citation-style-language/schema/raw/master/csl-citation.json"}</w:instrText>
            </w:r>
            <w:r w:rsidRPr="00B65305">
              <w:rPr>
                <w:rFonts w:ascii="Times New Roman" w:hAnsi="Times New Roman" w:cs="Times New Roman"/>
                <w:sz w:val="20"/>
                <w:szCs w:val="20"/>
              </w:rPr>
              <w:fldChar w:fldCharType="separate"/>
            </w:r>
            <w:r w:rsidRPr="00B65305">
              <w:rPr>
                <w:rFonts w:ascii="Times New Roman" w:hAnsi="Times New Roman" w:cs="Times New Roman"/>
                <w:noProof/>
                <w:sz w:val="20"/>
                <w:szCs w:val="20"/>
              </w:rPr>
              <w:t xml:space="preserve">(Hunt </w:t>
            </w:r>
            <w:r w:rsidRPr="00B65305">
              <w:rPr>
                <w:rFonts w:ascii="Times New Roman" w:hAnsi="Times New Roman" w:cs="Times New Roman"/>
                <w:i/>
                <w:noProof/>
                <w:sz w:val="20"/>
                <w:szCs w:val="20"/>
              </w:rPr>
              <w:t>et al.</w:t>
            </w:r>
            <w:r w:rsidRPr="00B65305">
              <w:rPr>
                <w:rFonts w:ascii="Times New Roman" w:hAnsi="Times New Roman" w:cs="Times New Roman"/>
                <w:noProof/>
                <w:sz w:val="20"/>
                <w:szCs w:val="20"/>
              </w:rPr>
              <w:t xml:space="preserve"> 2010)</w:t>
            </w:r>
            <w:r w:rsidRPr="00B65305">
              <w:rPr>
                <w:rFonts w:ascii="Times New Roman" w:hAnsi="Times New Roman" w:cs="Times New Roman"/>
                <w:sz w:val="20"/>
                <w:szCs w:val="20"/>
              </w:rPr>
              <w:fldChar w:fldCharType="end"/>
            </w:r>
          </w:p>
        </w:tc>
      </w:tr>
      <w:tr w:rsidR="00AB6002" w:rsidRPr="00B65305" w14:paraId="78A6C54F" w14:textId="77777777" w:rsidTr="0021167A">
        <w:tblPrEx>
          <w:tblBorders>
            <w:left w:val="single" w:sz="4" w:space="0" w:color="auto"/>
            <w:right w:val="single" w:sz="4" w:space="0" w:color="auto"/>
          </w:tblBorders>
        </w:tblPrEx>
        <w:tc>
          <w:tcPr>
            <w:tcW w:w="642" w:type="pct"/>
            <w:tcBorders>
              <w:left w:val="nil"/>
              <w:right w:val="nil"/>
            </w:tcBorders>
          </w:tcPr>
          <w:p w14:paraId="15F91F3E" w14:textId="77777777" w:rsidR="00AB6002" w:rsidRPr="00B65305" w:rsidRDefault="00AB6002" w:rsidP="00DF63D1">
            <w:pPr>
              <w:jc w:val="center"/>
              <w:rPr>
                <w:rFonts w:ascii="Times New Roman" w:hAnsi="Times New Roman" w:cs="Times New Roman"/>
                <w:sz w:val="20"/>
                <w:szCs w:val="20"/>
              </w:rPr>
            </w:pPr>
            <w:r w:rsidRPr="00B65305">
              <w:rPr>
                <w:rFonts w:ascii="Times New Roman" w:hAnsi="Times New Roman" w:cs="Times New Roman"/>
                <w:sz w:val="20"/>
                <w:szCs w:val="20"/>
              </w:rPr>
              <w:t>DNA</w:t>
            </w:r>
          </w:p>
        </w:tc>
        <w:tc>
          <w:tcPr>
            <w:tcW w:w="755" w:type="pct"/>
            <w:tcBorders>
              <w:left w:val="nil"/>
              <w:right w:val="nil"/>
            </w:tcBorders>
          </w:tcPr>
          <w:p w14:paraId="251F2BB8"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11 cells types, namely, P16, REF, MESCs, 16HBE14o-, CFBE41o-, HEK293, SC1 lymphoblasts, LT1-1B1 lymphoblasts, PTE, THE and hematopoietic CD34+ cells</w:t>
            </w:r>
          </w:p>
        </w:tc>
        <w:tc>
          <w:tcPr>
            <w:tcW w:w="812" w:type="pct"/>
            <w:tcBorders>
              <w:left w:val="nil"/>
              <w:right w:val="nil"/>
            </w:tcBorders>
          </w:tcPr>
          <w:p w14:paraId="64E5C6EE" w14:textId="77777777" w:rsidR="00B04304" w:rsidRPr="00B65305" w:rsidRDefault="00AB6002" w:rsidP="00B04304">
            <w:pPr>
              <w:pStyle w:val="ListParagraph"/>
              <w:numPr>
                <w:ilvl w:val="0"/>
                <w:numId w:val="18"/>
              </w:numPr>
              <w:ind w:left="255" w:hanging="255"/>
              <w:rPr>
                <w:rFonts w:ascii="Times New Roman" w:hAnsi="Times New Roman" w:cs="Times New Roman"/>
                <w:sz w:val="20"/>
                <w:szCs w:val="20"/>
              </w:rPr>
            </w:pPr>
            <w:r w:rsidRPr="00B65305">
              <w:rPr>
                <w:rFonts w:ascii="Times New Roman" w:hAnsi="Times New Roman" w:cs="Times New Roman"/>
                <w:sz w:val="20"/>
                <w:szCs w:val="20"/>
              </w:rPr>
              <w:t>3 to 5 x 10</w:t>
            </w:r>
            <w:r w:rsidRPr="00B65305">
              <w:rPr>
                <w:rFonts w:ascii="Times New Roman" w:hAnsi="Times New Roman" w:cs="Times New Roman"/>
                <w:sz w:val="20"/>
                <w:szCs w:val="20"/>
                <w:vertAlign w:val="superscript"/>
              </w:rPr>
              <w:t xml:space="preserve">5 </w:t>
            </w:r>
            <w:r w:rsidRPr="00B65305">
              <w:rPr>
                <w:rFonts w:ascii="Times New Roman" w:hAnsi="Times New Roman" w:cs="Times New Roman"/>
                <w:sz w:val="20"/>
                <w:szCs w:val="20"/>
              </w:rPr>
              <w:t xml:space="preserve">cells </w:t>
            </w:r>
            <w:r w:rsidR="00B04304" w:rsidRPr="00B65305">
              <w:rPr>
                <w:rFonts w:ascii="Times New Roman" w:hAnsi="Times New Roman" w:cs="Times New Roman"/>
                <w:sz w:val="20"/>
                <w:szCs w:val="20"/>
              </w:rPr>
              <w:t xml:space="preserve">and 2 µg pmaxGFP </w:t>
            </w:r>
            <w:r w:rsidRPr="00B65305">
              <w:rPr>
                <w:rFonts w:ascii="Times New Roman" w:hAnsi="Times New Roman" w:cs="Times New Roman"/>
                <w:sz w:val="20"/>
                <w:szCs w:val="20"/>
              </w:rPr>
              <w:t xml:space="preserve">/ well were </w:t>
            </w:r>
            <w:r w:rsidR="00B04304" w:rsidRPr="00B65305">
              <w:rPr>
                <w:rFonts w:ascii="Times New Roman" w:hAnsi="Times New Roman" w:cs="Times New Roman"/>
                <w:sz w:val="20"/>
                <w:szCs w:val="20"/>
              </w:rPr>
              <w:t>used.</w:t>
            </w:r>
            <w:r w:rsidRPr="00B65305">
              <w:rPr>
                <w:rFonts w:ascii="Times New Roman" w:hAnsi="Times New Roman" w:cs="Times New Roman"/>
                <w:sz w:val="20"/>
                <w:szCs w:val="20"/>
              </w:rPr>
              <w:t xml:space="preserve"> </w:t>
            </w:r>
          </w:p>
          <w:p w14:paraId="5CF56AC4" w14:textId="77777777" w:rsidR="00B04304" w:rsidRPr="00B65305" w:rsidRDefault="00AB6002" w:rsidP="00B04304">
            <w:pPr>
              <w:pStyle w:val="ListParagraph"/>
              <w:numPr>
                <w:ilvl w:val="0"/>
                <w:numId w:val="18"/>
              </w:numPr>
              <w:ind w:left="255" w:hanging="255"/>
              <w:rPr>
                <w:rFonts w:ascii="Times New Roman" w:hAnsi="Times New Roman" w:cs="Times New Roman"/>
                <w:sz w:val="20"/>
                <w:szCs w:val="20"/>
              </w:rPr>
            </w:pPr>
            <w:r w:rsidRPr="00B65305">
              <w:rPr>
                <w:rFonts w:ascii="Times New Roman" w:hAnsi="Times New Roman" w:cs="Times New Roman"/>
                <w:sz w:val="20"/>
                <w:szCs w:val="20"/>
              </w:rPr>
              <w:t xml:space="preserve">For LP, the transfection reagent (v): DNA(w) ratio were 1/1 to 7/1. </w:t>
            </w:r>
          </w:p>
          <w:p w14:paraId="6070CE9C" w14:textId="77777777" w:rsidR="00B04304" w:rsidRPr="00B65305" w:rsidRDefault="00AB6002" w:rsidP="00B04304">
            <w:pPr>
              <w:pStyle w:val="ListParagraph"/>
              <w:numPr>
                <w:ilvl w:val="0"/>
                <w:numId w:val="18"/>
              </w:numPr>
              <w:ind w:left="255" w:hanging="255"/>
              <w:rPr>
                <w:rFonts w:ascii="Times New Roman" w:hAnsi="Times New Roman" w:cs="Times New Roman"/>
                <w:sz w:val="20"/>
                <w:szCs w:val="20"/>
              </w:rPr>
            </w:pPr>
            <w:r w:rsidRPr="00B65305">
              <w:rPr>
                <w:rFonts w:ascii="Times New Roman" w:hAnsi="Times New Roman" w:cs="Times New Roman"/>
                <w:sz w:val="20"/>
                <w:szCs w:val="20"/>
              </w:rPr>
              <w:t xml:space="preserve">For PEI, the charge ratio of PEI/DNA ranged from 3/1 to 8/1. </w:t>
            </w:r>
          </w:p>
          <w:p w14:paraId="10EA820D" w14:textId="77777777" w:rsidR="00B04304" w:rsidRPr="00B65305" w:rsidRDefault="00AB6002" w:rsidP="00B04304">
            <w:pPr>
              <w:pStyle w:val="ListParagraph"/>
              <w:numPr>
                <w:ilvl w:val="0"/>
                <w:numId w:val="18"/>
              </w:numPr>
              <w:ind w:left="255" w:hanging="255"/>
              <w:rPr>
                <w:rFonts w:ascii="Times New Roman" w:hAnsi="Times New Roman" w:cs="Times New Roman"/>
                <w:sz w:val="20"/>
                <w:szCs w:val="20"/>
              </w:rPr>
            </w:pPr>
            <w:r w:rsidRPr="00B65305">
              <w:rPr>
                <w:rFonts w:ascii="Times New Roman" w:hAnsi="Times New Roman" w:cs="Times New Roman"/>
                <w:sz w:val="20"/>
                <w:szCs w:val="20"/>
              </w:rPr>
              <w:lastRenderedPageBreak/>
              <w:t xml:space="preserve">For EFT, the transfection reagent (v): DNA(w) ratio ranged from 10/1 to 25/1. </w:t>
            </w:r>
          </w:p>
          <w:p w14:paraId="53C48CD9" w14:textId="77777777" w:rsidR="00AB6002" w:rsidRPr="00B65305" w:rsidRDefault="00AB6002" w:rsidP="00B04304">
            <w:pPr>
              <w:pStyle w:val="ListParagraph"/>
              <w:numPr>
                <w:ilvl w:val="0"/>
                <w:numId w:val="18"/>
              </w:numPr>
              <w:ind w:left="255" w:hanging="255"/>
              <w:rPr>
                <w:rFonts w:ascii="Times New Roman" w:hAnsi="Times New Roman" w:cs="Times New Roman"/>
                <w:sz w:val="20"/>
                <w:szCs w:val="20"/>
              </w:rPr>
            </w:pPr>
            <w:r w:rsidRPr="00B65305">
              <w:rPr>
                <w:rFonts w:ascii="Times New Roman" w:hAnsi="Times New Roman" w:cs="Times New Roman"/>
                <w:sz w:val="20"/>
                <w:szCs w:val="20"/>
              </w:rPr>
              <w:t>For NF, 1 to 2 x 10</w:t>
            </w:r>
            <w:r w:rsidRPr="00B65305">
              <w:rPr>
                <w:rFonts w:ascii="Times New Roman" w:hAnsi="Times New Roman" w:cs="Times New Roman"/>
                <w:sz w:val="20"/>
                <w:szCs w:val="20"/>
                <w:vertAlign w:val="superscript"/>
              </w:rPr>
              <w:t xml:space="preserve">6 </w:t>
            </w:r>
            <w:r w:rsidRPr="00B65305">
              <w:rPr>
                <w:rFonts w:ascii="Times New Roman" w:hAnsi="Times New Roman" w:cs="Times New Roman"/>
                <w:sz w:val="20"/>
                <w:szCs w:val="20"/>
              </w:rPr>
              <w:t>cells were added with 100µL transfection buffer and 2µg/transfection sample.</w:t>
            </w:r>
          </w:p>
        </w:tc>
        <w:tc>
          <w:tcPr>
            <w:tcW w:w="723" w:type="pct"/>
            <w:tcBorders>
              <w:left w:val="nil"/>
              <w:right w:val="nil"/>
            </w:tcBorders>
          </w:tcPr>
          <w:p w14:paraId="3AD44C4E"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lastRenderedPageBreak/>
              <w:t>pmaxGFP plasmid</w:t>
            </w:r>
          </w:p>
        </w:tc>
        <w:tc>
          <w:tcPr>
            <w:tcW w:w="948" w:type="pct"/>
            <w:tcBorders>
              <w:left w:val="nil"/>
              <w:right w:val="nil"/>
            </w:tcBorders>
          </w:tcPr>
          <w:p w14:paraId="7394DF4E"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P16</w:t>
            </w:r>
            <w:r w:rsidRPr="00B65305">
              <w:rPr>
                <w:rFonts w:ascii="Times New Roman" w:hAnsi="Times New Roman" w:cs="Times New Roman"/>
                <w:sz w:val="20"/>
                <w:szCs w:val="20"/>
              </w:rPr>
              <w:t>:</w:t>
            </w:r>
          </w:p>
          <w:p w14:paraId="75B72C3A"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NF &gt; PEI &gt; LP2000 &gt; LP+ve&gt;EFT</w:t>
            </w:r>
          </w:p>
          <w:p w14:paraId="4101652C" w14:textId="77777777" w:rsidR="00AB6002" w:rsidRPr="00B65305" w:rsidRDefault="00AB6002" w:rsidP="00DF63D1">
            <w:pPr>
              <w:rPr>
                <w:rFonts w:ascii="Times New Roman" w:hAnsi="Times New Roman" w:cs="Times New Roman"/>
                <w:sz w:val="20"/>
                <w:szCs w:val="20"/>
              </w:rPr>
            </w:pPr>
          </w:p>
          <w:p w14:paraId="1204F6B9"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PTE</w:t>
            </w:r>
            <w:r w:rsidRPr="00B65305">
              <w:rPr>
                <w:rFonts w:ascii="Times New Roman" w:hAnsi="Times New Roman" w:cs="Times New Roman"/>
                <w:sz w:val="20"/>
                <w:szCs w:val="20"/>
              </w:rPr>
              <w:t>:</w:t>
            </w:r>
          </w:p>
          <w:p w14:paraId="45CC4C3C"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NF &gt; LP2000 &gt; LP+ve &gt; PEI &gt; EFT</w:t>
            </w:r>
          </w:p>
          <w:p w14:paraId="4B99056E" w14:textId="77777777" w:rsidR="00AB6002" w:rsidRPr="00B65305" w:rsidRDefault="00AB6002" w:rsidP="00DF63D1">
            <w:pPr>
              <w:rPr>
                <w:rFonts w:ascii="Times New Roman" w:hAnsi="Times New Roman" w:cs="Times New Roman"/>
                <w:sz w:val="20"/>
                <w:szCs w:val="20"/>
              </w:rPr>
            </w:pPr>
          </w:p>
          <w:p w14:paraId="4564D598"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HTE</w:t>
            </w:r>
            <w:r w:rsidRPr="00B65305">
              <w:rPr>
                <w:rFonts w:ascii="Times New Roman" w:hAnsi="Times New Roman" w:cs="Times New Roman"/>
                <w:sz w:val="20"/>
                <w:szCs w:val="20"/>
              </w:rPr>
              <w:t>:</w:t>
            </w:r>
          </w:p>
          <w:p w14:paraId="3720402D"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NF &gt; EFT &gt; LP2000 &gt; PEI &gt; LP+ve</w:t>
            </w:r>
          </w:p>
          <w:p w14:paraId="1299C43A" w14:textId="77777777" w:rsidR="00AB6002" w:rsidRPr="00B65305" w:rsidRDefault="00AB6002" w:rsidP="00DF63D1">
            <w:pPr>
              <w:rPr>
                <w:rFonts w:ascii="Times New Roman" w:hAnsi="Times New Roman" w:cs="Times New Roman"/>
                <w:sz w:val="20"/>
                <w:szCs w:val="20"/>
              </w:rPr>
            </w:pPr>
          </w:p>
          <w:p w14:paraId="4F9FB8C7"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lastRenderedPageBreak/>
              <w:t xml:space="preserve">For </w:t>
            </w:r>
            <w:r w:rsidRPr="00B65305">
              <w:rPr>
                <w:rFonts w:ascii="Times New Roman" w:hAnsi="Times New Roman" w:cs="Times New Roman"/>
                <w:b/>
                <w:sz w:val="20"/>
                <w:szCs w:val="20"/>
              </w:rPr>
              <w:t>HEK293</w:t>
            </w:r>
            <w:r w:rsidRPr="00B65305">
              <w:rPr>
                <w:rFonts w:ascii="Times New Roman" w:hAnsi="Times New Roman" w:cs="Times New Roman"/>
                <w:sz w:val="20"/>
                <w:szCs w:val="20"/>
              </w:rPr>
              <w:t>, nucleofection and Lipofection showed almost similar transfection efficiencies and toxicities.</w:t>
            </w:r>
          </w:p>
          <w:p w14:paraId="4DDBEF00" w14:textId="77777777" w:rsidR="00AB6002" w:rsidRPr="00B65305" w:rsidRDefault="00AB6002" w:rsidP="00DF63D1">
            <w:pPr>
              <w:rPr>
                <w:rFonts w:ascii="Times New Roman" w:hAnsi="Times New Roman" w:cs="Times New Roman"/>
                <w:sz w:val="20"/>
                <w:szCs w:val="20"/>
              </w:rPr>
            </w:pPr>
          </w:p>
        </w:tc>
        <w:tc>
          <w:tcPr>
            <w:tcW w:w="664" w:type="pct"/>
            <w:tcBorders>
              <w:left w:val="nil"/>
              <w:right w:val="nil"/>
            </w:tcBorders>
          </w:tcPr>
          <w:p w14:paraId="15A6B93A" w14:textId="77777777" w:rsidR="00AB6002" w:rsidRPr="00B65305" w:rsidRDefault="00AB6002" w:rsidP="00B04304">
            <w:pPr>
              <w:pStyle w:val="ListParagraph"/>
              <w:numPr>
                <w:ilvl w:val="0"/>
                <w:numId w:val="17"/>
              </w:numPr>
              <w:ind w:left="240" w:hanging="270"/>
              <w:rPr>
                <w:rFonts w:ascii="Times New Roman" w:hAnsi="Times New Roman" w:cs="Times New Roman"/>
                <w:sz w:val="20"/>
                <w:szCs w:val="20"/>
              </w:rPr>
            </w:pPr>
            <w:r w:rsidRPr="00B65305">
              <w:rPr>
                <w:rFonts w:ascii="Times New Roman" w:hAnsi="Times New Roman" w:cs="Times New Roman"/>
                <w:sz w:val="20"/>
                <w:szCs w:val="20"/>
              </w:rPr>
              <w:lastRenderedPageBreak/>
              <w:t xml:space="preserve">Transfection efficiency </w:t>
            </w:r>
            <w:r w:rsidR="00B04304" w:rsidRPr="00B65305">
              <w:rPr>
                <w:rFonts w:ascii="Times New Roman" w:hAnsi="Times New Roman" w:cs="Times New Roman"/>
                <w:sz w:val="20"/>
                <w:szCs w:val="20"/>
              </w:rPr>
              <w:t>monitoring using</w:t>
            </w:r>
            <w:r w:rsidRPr="00B65305">
              <w:rPr>
                <w:rFonts w:ascii="Times New Roman" w:hAnsi="Times New Roman" w:cs="Times New Roman"/>
                <w:sz w:val="20"/>
                <w:szCs w:val="20"/>
              </w:rPr>
              <w:t xml:space="preserve"> flow cytometry.</w:t>
            </w:r>
          </w:p>
          <w:p w14:paraId="3461D779" w14:textId="77777777" w:rsidR="00AB6002" w:rsidRPr="00B65305" w:rsidRDefault="00AB6002" w:rsidP="00B04304">
            <w:pPr>
              <w:ind w:left="240" w:hanging="270"/>
              <w:rPr>
                <w:rFonts w:ascii="Times New Roman" w:hAnsi="Times New Roman" w:cs="Times New Roman"/>
                <w:sz w:val="20"/>
                <w:szCs w:val="20"/>
              </w:rPr>
            </w:pPr>
          </w:p>
          <w:p w14:paraId="32B4C97F" w14:textId="77777777" w:rsidR="00AB6002" w:rsidRPr="00B65305" w:rsidRDefault="00AB6002" w:rsidP="00B04304">
            <w:pPr>
              <w:pStyle w:val="ListParagraph"/>
              <w:numPr>
                <w:ilvl w:val="0"/>
                <w:numId w:val="17"/>
              </w:numPr>
              <w:ind w:left="240" w:hanging="270"/>
              <w:rPr>
                <w:rFonts w:ascii="Times New Roman" w:hAnsi="Times New Roman" w:cs="Times New Roman"/>
                <w:sz w:val="20"/>
                <w:szCs w:val="20"/>
              </w:rPr>
            </w:pPr>
            <w:r w:rsidRPr="00B65305">
              <w:rPr>
                <w:rFonts w:ascii="Times New Roman" w:hAnsi="Times New Roman" w:cs="Times New Roman"/>
                <w:sz w:val="20"/>
                <w:szCs w:val="20"/>
              </w:rPr>
              <w:t xml:space="preserve">Except for HEK293, NF is more superior than chemical transfection in term of </w:t>
            </w:r>
            <w:r w:rsidRPr="00B65305">
              <w:rPr>
                <w:rFonts w:ascii="Times New Roman" w:hAnsi="Times New Roman" w:cs="Times New Roman"/>
                <w:sz w:val="20"/>
                <w:szCs w:val="20"/>
              </w:rPr>
              <w:lastRenderedPageBreak/>
              <w:t xml:space="preserve">efficiency and safety. </w:t>
            </w:r>
          </w:p>
          <w:p w14:paraId="3CF2D8B6" w14:textId="77777777" w:rsidR="00AB6002" w:rsidRPr="00B65305" w:rsidRDefault="00AB6002" w:rsidP="00B04304">
            <w:pPr>
              <w:ind w:left="240" w:hanging="270"/>
              <w:rPr>
                <w:rFonts w:ascii="Times New Roman" w:hAnsi="Times New Roman" w:cs="Times New Roman"/>
                <w:sz w:val="20"/>
                <w:szCs w:val="20"/>
              </w:rPr>
            </w:pPr>
          </w:p>
          <w:p w14:paraId="0F06AC17" w14:textId="77777777" w:rsidR="00AB6002" w:rsidRPr="00B65305" w:rsidRDefault="00B04304" w:rsidP="00B04304">
            <w:pPr>
              <w:pStyle w:val="ListParagraph"/>
              <w:numPr>
                <w:ilvl w:val="0"/>
                <w:numId w:val="17"/>
              </w:numPr>
              <w:ind w:left="240" w:hanging="270"/>
              <w:rPr>
                <w:rFonts w:ascii="Times New Roman" w:hAnsi="Times New Roman" w:cs="Times New Roman"/>
                <w:sz w:val="20"/>
                <w:szCs w:val="20"/>
              </w:rPr>
            </w:pPr>
            <w:r w:rsidRPr="00B65305">
              <w:rPr>
                <w:rFonts w:ascii="Times New Roman" w:hAnsi="Times New Roman" w:cs="Times New Roman"/>
                <w:sz w:val="20"/>
                <w:szCs w:val="20"/>
              </w:rPr>
              <w:t>T</w:t>
            </w:r>
            <w:r w:rsidR="00AB6002" w:rsidRPr="00B65305">
              <w:rPr>
                <w:rFonts w:ascii="Times New Roman" w:hAnsi="Times New Roman" w:cs="Times New Roman"/>
                <w:sz w:val="20"/>
                <w:szCs w:val="20"/>
              </w:rPr>
              <w:t>ransient transfection showed 40-90% success in all cell types.</w:t>
            </w:r>
          </w:p>
        </w:tc>
        <w:tc>
          <w:tcPr>
            <w:tcW w:w="457" w:type="pct"/>
            <w:tcBorders>
              <w:left w:val="nil"/>
              <w:right w:val="nil"/>
            </w:tcBorders>
          </w:tcPr>
          <w:p w14:paraId="16B2F5FA" w14:textId="30794DD8"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lastRenderedPageBreak/>
              <w:fldChar w:fldCharType="begin" w:fldLock="1"/>
            </w:r>
            <w:r w:rsidR="008B0EFC" w:rsidRPr="00B65305">
              <w:rPr>
                <w:rFonts w:ascii="Times New Roman" w:hAnsi="Times New Roman" w:cs="Times New Roman"/>
                <w:sz w:val="20"/>
                <w:szCs w:val="20"/>
              </w:rPr>
              <w:instrText>ADDIN CSL_CITATION {"citationItems":[{"id":"ITEM-1","itemData":{"DOI":"10.1186/1472-6750-10-9","ISSN":"14726750","abstract":"Background: The delivery of DNA into human cells has been the basis of advances in the understanding of gene function and the development of genetic therapies. Numerous chemical and physical approaches have been used to deliver the DNA, but their efficacy has been variable and is highly dependent on the cell type to be transfected.Results: Studies were undertaken to evaluate and compare the transfection efficacy of several chemical reagents to that of the electroporation/nucleofection system using both adherent cells (primary and transformed airway epithelial cells and primary fibroblasts as well as embryonic stem cells) and cells in suspension (primary hematopoietic stem/progenitor cells and lymphoblasts). With the exception of HEK 293 cell transfection, nucleofection proved to be less toxic and more efficient at effectively delivering DNA into the cells as determined by cell proliferation and GFP expression, respectively. Lipofectamine and nucleofection of HEK 293 were essentially equivalent in terms of toxicity and efficiency. Transient transfection efficiency in all the cell systems ranged from 40%-90%, with minimal toxicity and no apparent species specificity. Differences in efficiency and toxicity were cell type/system specific.Conclusions: In general, the Amaxa electroporation/nucleofection system appears superior to other chemical systems. However, there are cell-type and species specific differences that need to be evaluated empirically to optimize the conditions for transfection efficiency and cell survival. ? 2010 Maurisse et al; licensee BioMed Central Ltd.","author":[{"dropping-particle":"","family":"Maurisse","given":"Rosalie","non-dropping-particle":"","parse-names":false,"suffix":""},{"dropping-particle":"","family":"Semir","given":"David","non-dropping-particle":"De","parse-names":false,"suffix":""},{"dropping-particle":"","family":"Emamekhoo","given":"Hamid","non-dropping-particle":"","parse-names":false,"suffix":""},{"dropping-particle":"","family":"Bedayat","given":"Babak","non-dropping-particle":"","parse-names":false,"suffix":""},{"dropping-particle":"","family":"Abdolmohammadi","given":"Alireza","non-dropping-particle":"","parse-names":false,"suffix":""},{"dropping-particle":"","family":"Parsi","given":"Hooman","non-dropping-particle":"","parse-names":false,"suffix":""},{"dropping-particle":"","family":"Gruenert","given":"Dieter C.","non-dropping-particle":"","parse-names":false,"suffix":""}],"container-title":"BMC Biotechnology","id":"ITEM-1","issued":{"date-parts":[["2010"]]},"page":"9","title":"Comparative transfection of DNA into primary and transformed mammalian cells from different lineages","type":"article-journal","volume":"10"},"uris":["http://www.mendeley.com/documents/?uuid=642cc5f7-9c2e-4def-a79b-9381d3661db7"]}],"mendeley":{"formattedCitation":"(Maurisse &lt;i&gt;et al.&lt;/i&gt; 2010)","plainTextFormattedCitation":"(Maurisse et al. 2010)","previouslyFormattedCitation":"(Maurisse &lt;i&gt;et al.&lt;/i&gt; 2010)"},"properties":{"noteIndex":0},"schema":"https://github.com/citation-style-language/schema/raw/master/csl-citation.json"}</w:instrText>
            </w:r>
            <w:r w:rsidRPr="00B65305">
              <w:rPr>
                <w:rFonts w:ascii="Times New Roman" w:hAnsi="Times New Roman" w:cs="Times New Roman"/>
                <w:sz w:val="20"/>
                <w:szCs w:val="20"/>
              </w:rPr>
              <w:fldChar w:fldCharType="separate"/>
            </w:r>
            <w:r w:rsidRPr="00B65305">
              <w:rPr>
                <w:rFonts w:ascii="Times New Roman" w:hAnsi="Times New Roman" w:cs="Times New Roman"/>
                <w:noProof/>
                <w:sz w:val="20"/>
                <w:szCs w:val="20"/>
              </w:rPr>
              <w:t xml:space="preserve">(Maurisse </w:t>
            </w:r>
            <w:r w:rsidRPr="00B65305">
              <w:rPr>
                <w:rFonts w:ascii="Times New Roman" w:hAnsi="Times New Roman" w:cs="Times New Roman"/>
                <w:i/>
                <w:noProof/>
                <w:sz w:val="20"/>
                <w:szCs w:val="20"/>
              </w:rPr>
              <w:t>et al.</w:t>
            </w:r>
            <w:r w:rsidRPr="00B65305">
              <w:rPr>
                <w:rFonts w:ascii="Times New Roman" w:hAnsi="Times New Roman" w:cs="Times New Roman"/>
                <w:noProof/>
                <w:sz w:val="20"/>
                <w:szCs w:val="20"/>
              </w:rPr>
              <w:t xml:space="preserve"> 2010)</w:t>
            </w:r>
            <w:r w:rsidRPr="00B65305">
              <w:rPr>
                <w:rFonts w:ascii="Times New Roman" w:hAnsi="Times New Roman" w:cs="Times New Roman"/>
                <w:sz w:val="20"/>
                <w:szCs w:val="20"/>
              </w:rPr>
              <w:fldChar w:fldCharType="end"/>
            </w:r>
          </w:p>
        </w:tc>
      </w:tr>
      <w:tr w:rsidR="00AB6002" w:rsidRPr="00B65305" w14:paraId="2D6C7626" w14:textId="77777777" w:rsidTr="0021167A">
        <w:tblPrEx>
          <w:tblBorders>
            <w:left w:val="single" w:sz="4" w:space="0" w:color="auto"/>
            <w:right w:val="single" w:sz="4" w:space="0" w:color="auto"/>
          </w:tblBorders>
        </w:tblPrEx>
        <w:tc>
          <w:tcPr>
            <w:tcW w:w="642" w:type="pct"/>
            <w:tcBorders>
              <w:left w:val="nil"/>
              <w:right w:val="nil"/>
            </w:tcBorders>
          </w:tcPr>
          <w:p w14:paraId="7A4E35B4" w14:textId="77777777" w:rsidR="00AB6002" w:rsidRPr="00B65305" w:rsidRDefault="00AB6002" w:rsidP="00DF63D1">
            <w:pPr>
              <w:jc w:val="center"/>
              <w:rPr>
                <w:rFonts w:ascii="Times New Roman" w:hAnsi="Times New Roman" w:cs="Times New Roman"/>
                <w:sz w:val="20"/>
                <w:szCs w:val="20"/>
              </w:rPr>
            </w:pPr>
            <w:r w:rsidRPr="00B65305">
              <w:rPr>
                <w:rFonts w:ascii="Times New Roman" w:hAnsi="Times New Roman" w:cs="Times New Roman"/>
                <w:sz w:val="20"/>
                <w:szCs w:val="20"/>
              </w:rPr>
              <w:lastRenderedPageBreak/>
              <w:t>DNA</w:t>
            </w:r>
          </w:p>
        </w:tc>
        <w:tc>
          <w:tcPr>
            <w:tcW w:w="755" w:type="pct"/>
            <w:tcBorders>
              <w:left w:val="nil"/>
              <w:right w:val="nil"/>
            </w:tcBorders>
          </w:tcPr>
          <w:p w14:paraId="662780B7"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10 cell types, namely, MC3T3-E1, C3H10T1/2, PT-30, MCF-7, HeLa, C2C12, Hep G2, 4T1, HCT116 and HEK293</w:t>
            </w:r>
          </w:p>
        </w:tc>
        <w:tc>
          <w:tcPr>
            <w:tcW w:w="812" w:type="pct"/>
            <w:tcBorders>
              <w:left w:val="nil"/>
              <w:right w:val="nil"/>
            </w:tcBorders>
          </w:tcPr>
          <w:p w14:paraId="576A62B3" w14:textId="77777777" w:rsidR="00620391" w:rsidRPr="00B65305" w:rsidRDefault="00AB6002" w:rsidP="00620391">
            <w:pPr>
              <w:pStyle w:val="ListParagraph"/>
              <w:numPr>
                <w:ilvl w:val="0"/>
                <w:numId w:val="20"/>
              </w:numPr>
              <w:ind w:left="255" w:hanging="270"/>
              <w:rPr>
                <w:rFonts w:ascii="Times New Roman" w:hAnsi="Times New Roman" w:cs="Times New Roman"/>
                <w:sz w:val="20"/>
                <w:szCs w:val="20"/>
              </w:rPr>
            </w:pPr>
            <w:r w:rsidRPr="00B65305">
              <w:rPr>
                <w:rFonts w:ascii="Times New Roman" w:hAnsi="Times New Roman" w:cs="Times New Roman"/>
                <w:sz w:val="20"/>
                <w:szCs w:val="20"/>
              </w:rPr>
              <w:t>2 x 10</w:t>
            </w:r>
            <w:r w:rsidRPr="00B65305">
              <w:rPr>
                <w:rFonts w:ascii="Times New Roman" w:hAnsi="Times New Roman" w:cs="Times New Roman"/>
                <w:sz w:val="20"/>
                <w:szCs w:val="20"/>
                <w:vertAlign w:val="superscript"/>
              </w:rPr>
              <w:t>5</w:t>
            </w:r>
            <w:r w:rsidRPr="00B65305">
              <w:rPr>
                <w:rFonts w:ascii="Times New Roman" w:hAnsi="Times New Roman" w:cs="Times New Roman"/>
                <w:sz w:val="20"/>
                <w:szCs w:val="20"/>
              </w:rPr>
              <w:t xml:space="preserve"> cells were transf</w:t>
            </w:r>
            <w:r w:rsidR="00620391" w:rsidRPr="00B65305">
              <w:rPr>
                <w:rFonts w:ascii="Times New Roman" w:hAnsi="Times New Roman" w:cs="Times New Roman"/>
                <w:sz w:val="20"/>
                <w:szCs w:val="20"/>
              </w:rPr>
              <w:t>ected inside 96-wells plate.</w:t>
            </w:r>
          </w:p>
          <w:p w14:paraId="65194D69" w14:textId="77777777" w:rsidR="00620391" w:rsidRPr="00B65305" w:rsidRDefault="00AB6002" w:rsidP="00620391">
            <w:pPr>
              <w:pStyle w:val="ListParagraph"/>
              <w:numPr>
                <w:ilvl w:val="0"/>
                <w:numId w:val="20"/>
              </w:numPr>
              <w:ind w:left="255" w:hanging="270"/>
              <w:rPr>
                <w:rFonts w:ascii="Times New Roman" w:hAnsi="Times New Roman" w:cs="Times New Roman"/>
                <w:sz w:val="20"/>
                <w:szCs w:val="20"/>
              </w:rPr>
            </w:pPr>
            <w:r w:rsidRPr="00B65305">
              <w:rPr>
                <w:rFonts w:ascii="Times New Roman" w:hAnsi="Times New Roman" w:cs="Times New Roman"/>
                <w:sz w:val="20"/>
                <w:szCs w:val="20"/>
              </w:rPr>
              <w:t xml:space="preserve">1µg of the plasmid DNA was mixed with different transfection ratio (TR)/DNA ratio (w/w), depending on the reagent types. </w:t>
            </w:r>
          </w:p>
          <w:p w14:paraId="58D4CE01" w14:textId="77777777" w:rsidR="00620391" w:rsidRPr="00B65305" w:rsidRDefault="00AB6002" w:rsidP="00620391">
            <w:pPr>
              <w:pStyle w:val="ListParagraph"/>
              <w:numPr>
                <w:ilvl w:val="0"/>
                <w:numId w:val="20"/>
              </w:numPr>
              <w:ind w:left="255" w:hanging="270"/>
              <w:rPr>
                <w:rFonts w:ascii="Times New Roman" w:hAnsi="Times New Roman" w:cs="Times New Roman"/>
                <w:sz w:val="20"/>
                <w:szCs w:val="20"/>
              </w:rPr>
            </w:pPr>
            <w:r w:rsidRPr="00B65305">
              <w:rPr>
                <w:rFonts w:ascii="Times New Roman" w:hAnsi="Times New Roman" w:cs="Times New Roman"/>
                <w:sz w:val="20"/>
                <w:szCs w:val="20"/>
              </w:rPr>
              <w:t>The incubation duration was 4 hours at 37</w:t>
            </w:r>
            <w:r w:rsidRPr="00B65305">
              <w:rPr>
                <w:rFonts w:ascii="Times New Roman" w:hAnsi="Times New Roman" w:cs="Times New Roman"/>
                <w:sz w:val="20"/>
                <w:szCs w:val="20"/>
                <w:vertAlign w:val="superscript"/>
              </w:rPr>
              <w:t>0</w:t>
            </w:r>
            <w:r w:rsidRPr="00B65305">
              <w:rPr>
                <w:rFonts w:ascii="Times New Roman" w:hAnsi="Times New Roman" w:cs="Times New Roman"/>
                <w:sz w:val="20"/>
                <w:szCs w:val="20"/>
              </w:rPr>
              <w:t xml:space="preserve">C. </w:t>
            </w:r>
          </w:p>
          <w:p w14:paraId="19E79AA9" w14:textId="77777777" w:rsidR="00AB6002" w:rsidRPr="00B65305" w:rsidRDefault="00AB6002" w:rsidP="00620391">
            <w:pPr>
              <w:pStyle w:val="ListParagraph"/>
              <w:numPr>
                <w:ilvl w:val="0"/>
                <w:numId w:val="20"/>
              </w:numPr>
              <w:ind w:left="255" w:hanging="270"/>
              <w:rPr>
                <w:rFonts w:ascii="Times New Roman" w:hAnsi="Times New Roman" w:cs="Times New Roman"/>
                <w:sz w:val="20"/>
                <w:szCs w:val="20"/>
              </w:rPr>
            </w:pPr>
            <w:r w:rsidRPr="00B65305">
              <w:rPr>
                <w:rFonts w:ascii="Times New Roman" w:hAnsi="Times New Roman" w:cs="Times New Roman"/>
                <w:sz w:val="20"/>
                <w:szCs w:val="20"/>
              </w:rPr>
              <w:t>Cells passage used for the experiment was not described in the study.</w:t>
            </w:r>
          </w:p>
        </w:tc>
        <w:tc>
          <w:tcPr>
            <w:tcW w:w="723" w:type="pct"/>
            <w:tcBorders>
              <w:left w:val="nil"/>
              <w:right w:val="nil"/>
            </w:tcBorders>
          </w:tcPr>
          <w:p w14:paraId="701811B2"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Plasmids expressing either luciferase (gWIZ luciferase) or </w:t>
            </w:r>
            <w:r w:rsidRPr="00B65305">
              <w:rPr>
                <w:rFonts w:ascii="Times New Roman" w:hAnsi="Times New Roman" w:cs="Times New Roman"/>
                <w:sz w:val="20"/>
                <w:szCs w:val="20"/>
                <w:lang w:val="es-ES"/>
              </w:rPr>
              <w:t>β</w:t>
            </w:r>
            <w:r w:rsidRPr="00B65305">
              <w:rPr>
                <w:rFonts w:ascii="Times New Roman" w:hAnsi="Times New Roman" w:cs="Times New Roman"/>
                <w:sz w:val="20"/>
                <w:szCs w:val="20"/>
              </w:rPr>
              <w:t xml:space="preserve">-galactosidase (gWIZ </w:t>
            </w:r>
            <w:r w:rsidRPr="00B65305">
              <w:rPr>
                <w:rFonts w:ascii="Times New Roman" w:hAnsi="Times New Roman" w:cs="Times New Roman"/>
                <w:sz w:val="20"/>
                <w:szCs w:val="20"/>
                <w:lang w:val="es-ES"/>
              </w:rPr>
              <w:t>β</w:t>
            </w:r>
            <w:r w:rsidRPr="00B65305">
              <w:rPr>
                <w:rFonts w:ascii="Times New Roman" w:hAnsi="Times New Roman" w:cs="Times New Roman"/>
                <w:sz w:val="20"/>
                <w:szCs w:val="20"/>
              </w:rPr>
              <w:t>-galactosidase)</w:t>
            </w:r>
          </w:p>
        </w:tc>
        <w:tc>
          <w:tcPr>
            <w:tcW w:w="948" w:type="pct"/>
            <w:tcBorders>
              <w:left w:val="nil"/>
              <w:right w:val="nil"/>
            </w:tcBorders>
          </w:tcPr>
          <w:p w14:paraId="03F45499" w14:textId="77777777" w:rsidR="00AB6002" w:rsidRPr="00B65305" w:rsidRDefault="00AB6002" w:rsidP="00DF63D1">
            <w:pPr>
              <w:rPr>
                <w:rFonts w:ascii="Times New Roman" w:hAnsi="Times New Roman" w:cs="Times New Roman"/>
                <w:b/>
                <w:sz w:val="20"/>
                <w:szCs w:val="20"/>
              </w:rPr>
            </w:pPr>
            <w:r w:rsidRPr="00B65305">
              <w:rPr>
                <w:rFonts w:ascii="Times New Roman" w:hAnsi="Times New Roman" w:cs="Times New Roman"/>
                <w:sz w:val="20"/>
                <w:szCs w:val="20"/>
              </w:rPr>
              <w:t xml:space="preserve">Transfection efficiency in term of </w:t>
            </w:r>
            <w:r w:rsidRPr="00B65305">
              <w:rPr>
                <w:rFonts w:ascii="Times New Roman" w:hAnsi="Times New Roman" w:cs="Times New Roman"/>
                <w:b/>
                <w:sz w:val="20"/>
                <w:szCs w:val="20"/>
              </w:rPr>
              <w:t>luciferase expression</w:t>
            </w:r>
          </w:p>
          <w:p w14:paraId="0FB78278" w14:textId="77777777" w:rsidR="00AB6002" w:rsidRPr="00B65305" w:rsidRDefault="00AB6002" w:rsidP="00DF63D1">
            <w:pPr>
              <w:rPr>
                <w:rFonts w:ascii="Times New Roman" w:hAnsi="Times New Roman" w:cs="Times New Roman"/>
                <w:sz w:val="20"/>
                <w:szCs w:val="20"/>
              </w:rPr>
            </w:pPr>
          </w:p>
          <w:p w14:paraId="5B2B5F8B"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MC3YC-E1</w:t>
            </w:r>
            <w:r w:rsidRPr="00B65305">
              <w:rPr>
                <w:rFonts w:ascii="Times New Roman" w:hAnsi="Times New Roman" w:cs="Times New Roman"/>
                <w:sz w:val="20"/>
                <w:szCs w:val="20"/>
              </w:rPr>
              <w:t>:</w:t>
            </w:r>
          </w:p>
          <w:p w14:paraId="2055B8FB"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FGHD &gt; JPI &gt; LP2000 &gt; EF &gt; AI &gt; SFT</w:t>
            </w:r>
          </w:p>
          <w:p w14:paraId="2D746A9B"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PT-30</w:t>
            </w:r>
            <w:r w:rsidRPr="00B65305">
              <w:rPr>
                <w:rFonts w:ascii="Times New Roman" w:hAnsi="Times New Roman" w:cs="Times New Roman"/>
                <w:sz w:val="20"/>
                <w:szCs w:val="20"/>
              </w:rPr>
              <w:t>:</w:t>
            </w:r>
          </w:p>
          <w:p w14:paraId="4240DC39"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AI &gt; FGHD &gt; LP2000 &gt; JPI &gt; SFT &gt; EF</w:t>
            </w:r>
          </w:p>
          <w:p w14:paraId="600D5B5F"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C3H10T1/2</w:t>
            </w:r>
            <w:r w:rsidRPr="00B65305">
              <w:rPr>
                <w:rFonts w:ascii="Times New Roman" w:hAnsi="Times New Roman" w:cs="Times New Roman"/>
                <w:sz w:val="20"/>
                <w:szCs w:val="20"/>
              </w:rPr>
              <w:t>:</w:t>
            </w:r>
          </w:p>
          <w:p w14:paraId="1586F250"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FGHD &gt; LP2000 &gt; JPI &gt; EF &gt; AI &gt; SFT</w:t>
            </w:r>
          </w:p>
          <w:p w14:paraId="173939AE"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MCF-7</w:t>
            </w:r>
            <w:r w:rsidRPr="00B65305">
              <w:rPr>
                <w:rFonts w:ascii="Times New Roman" w:hAnsi="Times New Roman" w:cs="Times New Roman"/>
                <w:sz w:val="20"/>
                <w:szCs w:val="20"/>
              </w:rPr>
              <w:t>:</w:t>
            </w:r>
          </w:p>
          <w:p w14:paraId="1833BA26"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AI &gt; JPI &gt; LP2000 &gt; EF &gt; FGHD &gt; SFT</w:t>
            </w:r>
          </w:p>
          <w:p w14:paraId="22D225EB"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HeLa</w:t>
            </w:r>
            <w:r w:rsidRPr="00B65305">
              <w:rPr>
                <w:rFonts w:ascii="Times New Roman" w:hAnsi="Times New Roman" w:cs="Times New Roman"/>
                <w:sz w:val="20"/>
                <w:szCs w:val="20"/>
              </w:rPr>
              <w:t>:</w:t>
            </w:r>
          </w:p>
          <w:p w14:paraId="0ABCB297"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FGHD &gt; JPI &gt; AI &gt; LP2000 &gt; EF &gt; SFT</w:t>
            </w:r>
          </w:p>
          <w:p w14:paraId="5E6FE5C8"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C2C12</w:t>
            </w:r>
            <w:r w:rsidRPr="00B65305">
              <w:rPr>
                <w:rFonts w:ascii="Times New Roman" w:hAnsi="Times New Roman" w:cs="Times New Roman"/>
                <w:sz w:val="20"/>
                <w:szCs w:val="20"/>
              </w:rPr>
              <w:t>:</w:t>
            </w:r>
          </w:p>
          <w:p w14:paraId="36DBEFF3"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FGHD &gt; JPI &gt; AI &gt; EF &gt; SFT &gt; LP2000</w:t>
            </w:r>
          </w:p>
          <w:p w14:paraId="2AF18751"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Hep G2</w:t>
            </w:r>
            <w:r w:rsidRPr="00B65305">
              <w:rPr>
                <w:rFonts w:ascii="Times New Roman" w:hAnsi="Times New Roman" w:cs="Times New Roman"/>
                <w:sz w:val="20"/>
                <w:szCs w:val="20"/>
              </w:rPr>
              <w:t>:</w:t>
            </w:r>
          </w:p>
          <w:p w14:paraId="166A67A7"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AI &gt; FGHD &gt; JPI &gt; EF &gt; SFT &gt; LP2000</w:t>
            </w:r>
          </w:p>
          <w:p w14:paraId="50878A08"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4T1</w:t>
            </w:r>
            <w:r w:rsidRPr="00B65305">
              <w:rPr>
                <w:rFonts w:ascii="Times New Roman" w:hAnsi="Times New Roman" w:cs="Times New Roman"/>
                <w:sz w:val="20"/>
                <w:szCs w:val="20"/>
              </w:rPr>
              <w:t>:</w:t>
            </w:r>
          </w:p>
          <w:p w14:paraId="4B321930"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lastRenderedPageBreak/>
              <w:t>AI &gt; FGHD &gt; JPI &gt; SFT &gt; EF &gt; LP2000</w:t>
            </w:r>
          </w:p>
          <w:p w14:paraId="26D691E3"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HCT116</w:t>
            </w:r>
            <w:r w:rsidRPr="00B65305">
              <w:rPr>
                <w:rFonts w:ascii="Times New Roman" w:hAnsi="Times New Roman" w:cs="Times New Roman"/>
                <w:sz w:val="20"/>
                <w:szCs w:val="20"/>
              </w:rPr>
              <w:t>:</w:t>
            </w:r>
          </w:p>
          <w:p w14:paraId="729B67D0" w14:textId="4D8E817F"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AI &gt; FGHD &gt; JPI &gt; EF &gt; LP2000 &gt;SFT</w:t>
            </w:r>
          </w:p>
          <w:p w14:paraId="2BD41F54" w14:textId="50FDA308"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HEK</w:t>
            </w:r>
            <w:r w:rsidRPr="00B65305">
              <w:rPr>
                <w:rFonts w:ascii="Times New Roman" w:hAnsi="Times New Roman" w:cs="Times New Roman"/>
                <w:sz w:val="20"/>
                <w:szCs w:val="20"/>
              </w:rPr>
              <w:t>:</w:t>
            </w:r>
          </w:p>
          <w:p w14:paraId="03C2A1E6"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AI, EF, FGHD and JPI showed similar trend. LP2000 and SFT showed the weakest transgene effects.</w:t>
            </w:r>
          </w:p>
          <w:p w14:paraId="5CC9B9DD" w14:textId="77777777" w:rsidR="00806DDD" w:rsidRPr="00B65305" w:rsidRDefault="00806DDD" w:rsidP="00806DDD">
            <w:pPr>
              <w:rPr>
                <w:rFonts w:ascii="Times New Roman" w:hAnsi="Times New Roman" w:cs="Times New Roman"/>
                <w:sz w:val="20"/>
                <w:szCs w:val="20"/>
              </w:rPr>
            </w:pPr>
          </w:p>
          <w:p w14:paraId="41EC2DCC"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Transfection efficiency in term of β-galactosidase expression</w:t>
            </w:r>
          </w:p>
          <w:p w14:paraId="1CA5D523" w14:textId="77777777" w:rsidR="00806DDD" w:rsidRPr="00B65305" w:rsidRDefault="00806DDD" w:rsidP="00806DDD">
            <w:pPr>
              <w:rPr>
                <w:rFonts w:ascii="Times New Roman" w:hAnsi="Times New Roman" w:cs="Times New Roman"/>
                <w:sz w:val="20"/>
                <w:szCs w:val="20"/>
              </w:rPr>
            </w:pPr>
          </w:p>
          <w:p w14:paraId="20EE5404"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MC3T3-E1</w:t>
            </w:r>
            <w:r w:rsidRPr="00B65305">
              <w:rPr>
                <w:rFonts w:ascii="Times New Roman" w:hAnsi="Times New Roman" w:cs="Times New Roman"/>
                <w:sz w:val="20"/>
                <w:szCs w:val="20"/>
              </w:rPr>
              <w:t>:</w:t>
            </w:r>
          </w:p>
          <w:p w14:paraId="7219EF0C"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AI &gt; JPI &gt; EF &gt; FGHD &gt; SFT &gt; LP2000</w:t>
            </w:r>
          </w:p>
          <w:p w14:paraId="67F49824"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PT-30</w:t>
            </w:r>
            <w:r w:rsidRPr="00B65305">
              <w:rPr>
                <w:rFonts w:ascii="Times New Roman" w:hAnsi="Times New Roman" w:cs="Times New Roman"/>
                <w:sz w:val="20"/>
                <w:szCs w:val="20"/>
              </w:rPr>
              <w:t>:</w:t>
            </w:r>
          </w:p>
          <w:p w14:paraId="2D7D95CA"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AI &gt; JPI &gt; SFT &gt; LP2000 &gt; FGHD &gt; ExpressFect</w:t>
            </w:r>
          </w:p>
          <w:p w14:paraId="45E831C3"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C3H10T1/2</w:t>
            </w:r>
            <w:r w:rsidRPr="00B65305">
              <w:rPr>
                <w:rFonts w:ascii="Times New Roman" w:hAnsi="Times New Roman" w:cs="Times New Roman"/>
                <w:sz w:val="20"/>
                <w:szCs w:val="20"/>
              </w:rPr>
              <w:t>:</w:t>
            </w:r>
          </w:p>
          <w:p w14:paraId="77C9D556"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JPI &gt; FGHD &gt; LP2000 &gt; AI &gt; SFT &gt; EF</w:t>
            </w:r>
          </w:p>
          <w:p w14:paraId="150A39BC"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MCF-7</w:t>
            </w:r>
            <w:r w:rsidRPr="00B65305">
              <w:rPr>
                <w:rFonts w:ascii="Times New Roman" w:hAnsi="Times New Roman" w:cs="Times New Roman"/>
                <w:sz w:val="20"/>
                <w:szCs w:val="20"/>
              </w:rPr>
              <w:t>:</w:t>
            </w:r>
          </w:p>
          <w:p w14:paraId="44558D94"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AI &gt; JPI &gt; LP2000 &gt; EF &gt; FGHD &gt; SFT</w:t>
            </w:r>
          </w:p>
          <w:p w14:paraId="21254E05"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HeLa</w:t>
            </w:r>
            <w:r w:rsidRPr="00B65305">
              <w:rPr>
                <w:rFonts w:ascii="Times New Roman" w:hAnsi="Times New Roman" w:cs="Times New Roman"/>
                <w:sz w:val="20"/>
                <w:szCs w:val="20"/>
              </w:rPr>
              <w:t>:</w:t>
            </w:r>
          </w:p>
          <w:p w14:paraId="2F2ED4D5"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AI &gt; JPI &gt; EF &gt; FGHD &gt; SFT &gt; LP2000</w:t>
            </w:r>
          </w:p>
          <w:p w14:paraId="32A7C001"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C2C12</w:t>
            </w:r>
            <w:r w:rsidRPr="00B65305">
              <w:rPr>
                <w:rFonts w:ascii="Times New Roman" w:hAnsi="Times New Roman" w:cs="Times New Roman"/>
                <w:sz w:val="20"/>
                <w:szCs w:val="20"/>
              </w:rPr>
              <w:t>:</w:t>
            </w:r>
          </w:p>
          <w:p w14:paraId="687DAAEC"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AI &gt; JPI &gt; FGHD &gt; SFT &gt; LP2000 &gt; EF</w:t>
            </w:r>
          </w:p>
          <w:p w14:paraId="3813014B"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Hep G2</w:t>
            </w:r>
            <w:r w:rsidRPr="00B65305">
              <w:rPr>
                <w:rFonts w:ascii="Times New Roman" w:hAnsi="Times New Roman" w:cs="Times New Roman"/>
                <w:sz w:val="20"/>
                <w:szCs w:val="20"/>
              </w:rPr>
              <w:t>:</w:t>
            </w:r>
          </w:p>
          <w:p w14:paraId="17700DC3" w14:textId="4C2560C1"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FGHD &gt; AI &gt; JPI &gt; EF &gt; LP2000 &gt; SFT</w:t>
            </w:r>
          </w:p>
          <w:p w14:paraId="73CF8D19"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4T1</w:t>
            </w:r>
            <w:r w:rsidRPr="00B65305">
              <w:rPr>
                <w:rFonts w:ascii="Times New Roman" w:hAnsi="Times New Roman" w:cs="Times New Roman"/>
                <w:sz w:val="20"/>
                <w:szCs w:val="20"/>
              </w:rPr>
              <w:t>:</w:t>
            </w:r>
          </w:p>
          <w:p w14:paraId="7C64E5EC"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lastRenderedPageBreak/>
              <w:t>AI &gt; SFT &gt; JPI &gt; EF &gt; FGHD &gt; LP2000</w:t>
            </w:r>
          </w:p>
          <w:p w14:paraId="45D59A07"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HCT116</w:t>
            </w:r>
            <w:r w:rsidRPr="00B65305">
              <w:rPr>
                <w:rFonts w:ascii="Times New Roman" w:hAnsi="Times New Roman" w:cs="Times New Roman"/>
                <w:sz w:val="20"/>
                <w:szCs w:val="20"/>
              </w:rPr>
              <w:t>:</w:t>
            </w:r>
          </w:p>
          <w:p w14:paraId="2E82CBCC"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FGHD &gt; AI &gt; LP2000 &gt; JPI &gt; EF &gt; SFT</w:t>
            </w:r>
          </w:p>
          <w:p w14:paraId="6AD10EFF"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HEK</w:t>
            </w:r>
            <w:r w:rsidRPr="00B65305">
              <w:rPr>
                <w:rFonts w:ascii="Times New Roman" w:hAnsi="Times New Roman" w:cs="Times New Roman"/>
                <w:sz w:val="20"/>
                <w:szCs w:val="20"/>
              </w:rPr>
              <w:t>:</w:t>
            </w:r>
          </w:p>
          <w:p w14:paraId="4FD04854" w14:textId="354869F6" w:rsidR="00806DDD" w:rsidRPr="00B65305" w:rsidRDefault="00806DDD" w:rsidP="00DF63D1">
            <w:pPr>
              <w:rPr>
                <w:rFonts w:ascii="Times New Roman" w:hAnsi="Times New Roman" w:cs="Times New Roman"/>
                <w:sz w:val="20"/>
                <w:szCs w:val="20"/>
              </w:rPr>
            </w:pPr>
            <w:r w:rsidRPr="00B65305">
              <w:rPr>
                <w:rFonts w:ascii="Times New Roman" w:hAnsi="Times New Roman" w:cs="Times New Roman"/>
                <w:sz w:val="20"/>
                <w:szCs w:val="20"/>
              </w:rPr>
              <w:t>AI &gt; EF &gt; LP2000 &gt; JPI &gt; FGHD &gt; SFT</w:t>
            </w:r>
          </w:p>
          <w:p w14:paraId="1FC39945" w14:textId="77777777" w:rsidR="00AB6002" w:rsidRPr="00B65305" w:rsidRDefault="00AB6002" w:rsidP="00DF63D1">
            <w:pPr>
              <w:rPr>
                <w:rFonts w:ascii="Times New Roman" w:hAnsi="Times New Roman" w:cs="Times New Roman"/>
                <w:sz w:val="20"/>
                <w:szCs w:val="20"/>
              </w:rPr>
            </w:pPr>
          </w:p>
        </w:tc>
        <w:tc>
          <w:tcPr>
            <w:tcW w:w="664" w:type="pct"/>
            <w:tcBorders>
              <w:left w:val="nil"/>
              <w:right w:val="nil"/>
            </w:tcBorders>
          </w:tcPr>
          <w:p w14:paraId="26036A02" w14:textId="77777777" w:rsidR="00AB6002" w:rsidRPr="00B65305" w:rsidRDefault="00AB6002" w:rsidP="00620391">
            <w:pPr>
              <w:pStyle w:val="ListParagraph"/>
              <w:numPr>
                <w:ilvl w:val="0"/>
                <w:numId w:val="19"/>
              </w:numPr>
              <w:ind w:left="240" w:hanging="240"/>
              <w:rPr>
                <w:rFonts w:ascii="Times New Roman" w:hAnsi="Times New Roman" w:cs="Times New Roman"/>
                <w:sz w:val="20"/>
                <w:szCs w:val="20"/>
              </w:rPr>
            </w:pPr>
            <w:r w:rsidRPr="00B65305">
              <w:rPr>
                <w:rFonts w:ascii="Times New Roman" w:hAnsi="Times New Roman" w:cs="Times New Roman"/>
                <w:sz w:val="20"/>
                <w:szCs w:val="20"/>
              </w:rPr>
              <w:lastRenderedPageBreak/>
              <w:t xml:space="preserve">Transfection efficiencies </w:t>
            </w:r>
            <w:r w:rsidR="00620391" w:rsidRPr="00B65305">
              <w:rPr>
                <w:rFonts w:ascii="Times New Roman" w:hAnsi="Times New Roman" w:cs="Times New Roman"/>
                <w:sz w:val="20"/>
                <w:szCs w:val="20"/>
              </w:rPr>
              <w:t xml:space="preserve">monitoring </w:t>
            </w:r>
            <w:r w:rsidRPr="00B65305">
              <w:rPr>
                <w:rFonts w:ascii="Times New Roman" w:hAnsi="Times New Roman" w:cs="Times New Roman"/>
                <w:sz w:val="20"/>
                <w:szCs w:val="20"/>
              </w:rPr>
              <w:t>using either luciferase or β-galactosidase expressions.</w:t>
            </w:r>
          </w:p>
          <w:p w14:paraId="0562CB0E" w14:textId="77777777" w:rsidR="00AB6002" w:rsidRPr="00B65305" w:rsidRDefault="00AB6002" w:rsidP="00620391">
            <w:pPr>
              <w:ind w:left="240" w:hanging="240"/>
              <w:rPr>
                <w:rFonts w:ascii="Times New Roman" w:hAnsi="Times New Roman" w:cs="Times New Roman"/>
                <w:sz w:val="20"/>
                <w:szCs w:val="20"/>
              </w:rPr>
            </w:pPr>
          </w:p>
          <w:p w14:paraId="5312F3C7" w14:textId="77777777" w:rsidR="00AB6002" w:rsidRPr="00B65305" w:rsidRDefault="00AB6002" w:rsidP="00620391">
            <w:pPr>
              <w:pStyle w:val="ListParagraph"/>
              <w:numPr>
                <w:ilvl w:val="0"/>
                <w:numId w:val="19"/>
              </w:numPr>
              <w:ind w:left="240" w:hanging="240"/>
              <w:rPr>
                <w:rFonts w:ascii="Times New Roman" w:hAnsi="Times New Roman" w:cs="Times New Roman"/>
                <w:sz w:val="20"/>
                <w:szCs w:val="20"/>
              </w:rPr>
            </w:pPr>
            <w:r w:rsidRPr="00B65305">
              <w:rPr>
                <w:rFonts w:ascii="Times New Roman" w:hAnsi="Times New Roman" w:cs="Times New Roman"/>
                <w:sz w:val="20"/>
                <w:szCs w:val="20"/>
              </w:rPr>
              <w:t>In some of the studied cell lines, transfection efficiency might be better in the presence of 10% serum as compared to absence of serum.</w:t>
            </w:r>
          </w:p>
          <w:p w14:paraId="34CE0A41" w14:textId="77777777" w:rsidR="00AB6002" w:rsidRPr="00B65305" w:rsidRDefault="00AB6002" w:rsidP="00620391">
            <w:pPr>
              <w:ind w:left="240" w:hanging="240"/>
              <w:rPr>
                <w:rFonts w:ascii="Times New Roman" w:hAnsi="Times New Roman" w:cs="Times New Roman"/>
                <w:sz w:val="20"/>
                <w:szCs w:val="20"/>
              </w:rPr>
            </w:pPr>
          </w:p>
          <w:p w14:paraId="4E73A678" w14:textId="77777777" w:rsidR="00AB6002" w:rsidRPr="00B65305" w:rsidRDefault="00AB6002" w:rsidP="00620391">
            <w:pPr>
              <w:pStyle w:val="ListParagraph"/>
              <w:numPr>
                <w:ilvl w:val="0"/>
                <w:numId w:val="19"/>
              </w:numPr>
              <w:ind w:left="240" w:hanging="240"/>
              <w:rPr>
                <w:rFonts w:ascii="Times New Roman" w:hAnsi="Times New Roman" w:cs="Times New Roman"/>
                <w:sz w:val="20"/>
                <w:szCs w:val="20"/>
              </w:rPr>
            </w:pPr>
            <w:r w:rsidRPr="00B65305">
              <w:rPr>
                <w:rFonts w:ascii="Times New Roman" w:hAnsi="Times New Roman" w:cs="Times New Roman"/>
                <w:sz w:val="20"/>
                <w:szCs w:val="20"/>
              </w:rPr>
              <w:t>Cytotoxicity data:</w:t>
            </w:r>
          </w:p>
          <w:p w14:paraId="1BB66CE1" w14:textId="77777777" w:rsidR="00AB6002" w:rsidRPr="00B65305" w:rsidRDefault="00AB6002" w:rsidP="00620391">
            <w:pPr>
              <w:pStyle w:val="ListParagraph"/>
              <w:ind w:left="240"/>
              <w:rPr>
                <w:rFonts w:ascii="Times New Roman" w:hAnsi="Times New Roman" w:cs="Times New Roman"/>
                <w:sz w:val="20"/>
                <w:szCs w:val="20"/>
              </w:rPr>
            </w:pPr>
            <w:r w:rsidRPr="00B65305">
              <w:rPr>
                <w:rFonts w:ascii="Times New Roman" w:hAnsi="Times New Roman" w:cs="Times New Roman"/>
                <w:sz w:val="20"/>
                <w:szCs w:val="20"/>
              </w:rPr>
              <w:t>EF = JPI &gt; FGHD &gt; AI &gt; SFT &gt; LP2000</w:t>
            </w:r>
          </w:p>
          <w:p w14:paraId="62EBF3C5" w14:textId="77777777" w:rsidR="00AB6002" w:rsidRPr="00B65305" w:rsidRDefault="00AB6002" w:rsidP="00620391">
            <w:pPr>
              <w:ind w:left="240" w:hanging="240"/>
              <w:rPr>
                <w:rFonts w:ascii="Times New Roman" w:hAnsi="Times New Roman" w:cs="Times New Roman"/>
                <w:sz w:val="20"/>
                <w:szCs w:val="20"/>
              </w:rPr>
            </w:pPr>
          </w:p>
          <w:p w14:paraId="0450625C" w14:textId="77777777" w:rsidR="00AB6002" w:rsidRPr="00B65305" w:rsidRDefault="00AB6002" w:rsidP="00620391">
            <w:pPr>
              <w:pStyle w:val="ListParagraph"/>
              <w:numPr>
                <w:ilvl w:val="0"/>
                <w:numId w:val="19"/>
              </w:numPr>
              <w:ind w:left="240" w:hanging="240"/>
              <w:rPr>
                <w:rFonts w:ascii="Times New Roman" w:hAnsi="Times New Roman" w:cs="Times New Roman"/>
                <w:sz w:val="20"/>
                <w:szCs w:val="20"/>
              </w:rPr>
            </w:pPr>
            <w:r w:rsidRPr="00B65305">
              <w:rPr>
                <w:rFonts w:ascii="Times New Roman" w:hAnsi="Times New Roman" w:cs="Times New Roman"/>
                <w:sz w:val="20"/>
                <w:szCs w:val="20"/>
              </w:rPr>
              <w:lastRenderedPageBreak/>
              <w:t>Combining transfection efficiency and cytotoxicity, FGHD is the most effective transfection reagent, followed by AI and JPI.</w:t>
            </w:r>
          </w:p>
          <w:p w14:paraId="6D98A12B" w14:textId="77777777" w:rsidR="00AB6002" w:rsidRPr="00B65305" w:rsidRDefault="00AB6002" w:rsidP="00620391">
            <w:pPr>
              <w:ind w:left="240" w:hanging="240"/>
              <w:rPr>
                <w:rFonts w:ascii="Times New Roman" w:hAnsi="Times New Roman" w:cs="Times New Roman"/>
                <w:sz w:val="20"/>
                <w:szCs w:val="20"/>
              </w:rPr>
            </w:pPr>
          </w:p>
        </w:tc>
        <w:tc>
          <w:tcPr>
            <w:tcW w:w="457" w:type="pct"/>
            <w:tcBorders>
              <w:left w:val="nil"/>
              <w:right w:val="nil"/>
            </w:tcBorders>
          </w:tcPr>
          <w:p w14:paraId="6DB747F5" w14:textId="517A0255"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lastRenderedPageBreak/>
              <w:fldChar w:fldCharType="begin" w:fldLock="1"/>
            </w:r>
            <w:r w:rsidR="008B0EFC" w:rsidRPr="00B65305">
              <w:rPr>
                <w:rFonts w:ascii="Times New Roman" w:hAnsi="Times New Roman" w:cs="Times New Roman"/>
                <w:sz w:val="20"/>
                <w:szCs w:val="20"/>
              </w:rPr>
              <w:instrText>ADDIN CSL_CITATION {"citationItems":[{"id":"ITEM-1","itemData":{"DOI":"10.1007/s12033-010-9302-5","ISSN":"10736085","abstract":"This study compared six commercially available reagents (Arrest-In, ExpressFect, FuGENE HD, jetPEI, Lipofectamine 2000, and SuperFect) for gene transfection. We examined the efficiency and cytotoxicity using nine different cell lines (MC3T3-E1 mouse preosteoblasts, PT-30 human epithelial precancer cells, C3H10T1/2 mouse stem cells, MCF-7 human breast cancer cells, HeLa human cervical cancer, C2C12 mouse myoblasts, Hep G2 human hepatocellular carcinoma, 4T1 mouse mammary carcinoma, and HCT116 human colorectal carcinoma), and primary cells (HEKn human epidermal keratinocytes) with two different plasmid DNAs encoding luciferase or β-galactosidase in the presence or absence of serum. Maximal transfection efficiency in MC3T3-E1, C3H10T1/2, HeLa, C2C12, Hep G2, and HCT116 was seen using FuGENE HD, in PT-30, 4T1, and HEKn was seen using Arrest-In, and in MCF-7 was seen using jetPEI. Determination of cytotoxicity showed that the largest amount of viable cells was found after transfection with jetPEI and ExpressFect. These results suggest that FuGENE HD is the most preferred transfection reagent for many cell lines, followed by Arrest-In and jetPEI. These results may be useful for improving nonviral gene and cell therapy applications.","author":[{"dropping-particle":"","family":"Yamano","given":"Seiichi","non-dropping-particle":"","parse-names":false,"suffix":""},{"dropping-particle":"","family":"Dai","given":"Jisen","non-dropping-particle":"","parse-names":false,"suffix":""},{"dropping-particle":"","family":"Moursi","given":"Amr M.","non-dropping-particle":"","parse-names":false,"suffix":""}],"container-title":"Molecular Biotechnology","id":"ITEM-1","issue":"3","issued":{"date-parts":[["2010"]]},"page":"287-300","title":"Comparison of transfection efficiency of nonviral gene transfer reagents","type":"article-journal","volume":"46"},"uris":["http://www.mendeley.com/documents/?uuid=d2c1e031-0d21-4752-aac7-96699dde247c"]}],"mendeley":{"formattedCitation":"(Yamano &lt;i&gt;et al.&lt;/i&gt; 2010)","plainTextFormattedCitation":"(Yamano et al. 2010)","previouslyFormattedCitation":"(Yamano &lt;i&gt;et al.&lt;/i&gt; 2010)"},"properties":{"noteIndex":0},"schema":"https://github.com/citation-style-language/schema/raw/master/csl-citation.json"}</w:instrText>
            </w:r>
            <w:r w:rsidRPr="00B65305">
              <w:rPr>
                <w:rFonts w:ascii="Times New Roman" w:hAnsi="Times New Roman" w:cs="Times New Roman"/>
                <w:sz w:val="20"/>
                <w:szCs w:val="20"/>
              </w:rPr>
              <w:fldChar w:fldCharType="separate"/>
            </w:r>
            <w:r w:rsidRPr="00B65305">
              <w:rPr>
                <w:rFonts w:ascii="Times New Roman" w:hAnsi="Times New Roman" w:cs="Times New Roman"/>
                <w:noProof/>
                <w:sz w:val="20"/>
                <w:szCs w:val="20"/>
              </w:rPr>
              <w:t xml:space="preserve">(Yamano </w:t>
            </w:r>
            <w:r w:rsidRPr="00B65305">
              <w:rPr>
                <w:rFonts w:ascii="Times New Roman" w:hAnsi="Times New Roman" w:cs="Times New Roman"/>
                <w:i/>
                <w:noProof/>
                <w:sz w:val="20"/>
                <w:szCs w:val="20"/>
              </w:rPr>
              <w:t>et al.</w:t>
            </w:r>
            <w:r w:rsidRPr="00B65305">
              <w:rPr>
                <w:rFonts w:ascii="Times New Roman" w:hAnsi="Times New Roman" w:cs="Times New Roman"/>
                <w:noProof/>
                <w:sz w:val="20"/>
                <w:szCs w:val="20"/>
              </w:rPr>
              <w:t xml:space="preserve"> 2010)</w:t>
            </w:r>
            <w:r w:rsidRPr="00B65305">
              <w:rPr>
                <w:rFonts w:ascii="Times New Roman" w:hAnsi="Times New Roman" w:cs="Times New Roman"/>
                <w:sz w:val="20"/>
                <w:szCs w:val="20"/>
              </w:rPr>
              <w:fldChar w:fldCharType="end"/>
            </w:r>
          </w:p>
        </w:tc>
      </w:tr>
      <w:tr w:rsidR="00AB6002" w:rsidRPr="00B65305" w14:paraId="0113DDC9" w14:textId="77777777" w:rsidTr="0021167A">
        <w:tblPrEx>
          <w:tblBorders>
            <w:left w:val="single" w:sz="4" w:space="0" w:color="auto"/>
            <w:right w:val="single" w:sz="4" w:space="0" w:color="auto"/>
          </w:tblBorders>
        </w:tblPrEx>
        <w:tc>
          <w:tcPr>
            <w:tcW w:w="642" w:type="pct"/>
            <w:tcBorders>
              <w:left w:val="nil"/>
              <w:right w:val="nil"/>
            </w:tcBorders>
          </w:tcPr>
          <w:p w14:paraId="38F978BF" w14:textId="77777777" w:rsidR="00AB6002" w:rsidRPr="00B65305" w:rsidRDefault="00AB6002" w:rsidP="00DF63D1">
            <w:pPr>
              <w:jc w:val="center"/>
              <w:rPr>
                <w:rFonts w:ascii="Times New Roman" w:hAnsi="Times New Roman" w:cs="Times New Roman"/>
                <w:sz w:val="20"/>
                <w:szCs w:val="20"/>
              </w:rPr>
            </w:pPr>
            <w:r w:rsidRPr="00B65305">
              <w:rPr>
                <w:rFonts w:ascii="Times New Roman" w:hAnsi="Times New Roman" w:cs="Times New Roman"/>
                <w:sz w:val="20"/>
                <w:szCs w:val="20"/>
              </w:rPr>
              <w:lastRenderedPageBreak/>
              <w:t>DNA</w:t>
            </w:r>
          </w:p>
          <w:p w14:paraId="07459315" w14:textId="77777777" w:rsidR="00AB6002" w:rsidRPr="00B65305" w:rsidRDefault="00AB6002" w:rsidP="00DF63D1">
            <w:pPr>
              <w:jc w:val="center"/>
              <w:rPr>
                <w:rFonts w:ascii="Times New Roman" w:hAnsi="Times New Roman" w:cs="Times New Roman"/>
                <w:sz w:val="20"/>
                <w:szCs w:val="20"/>
              </w:rPr>
            </w:pPr>
          </w:p>
        </w:tc>
        <w:tc>
          <w:tcPr>
            <w:tcW w:w="755" w:type="pct"/>
            <w:tcBorders>
              <w:left w:val="nil"/>
              <w:right w:val="nil"/>
            </w:tcBorders>
          </w:tcPr>
          <w:p w14:paraId="1E67B971"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Z3</w:t>
            </w:r>
          </w:p>
        </w:tc>
        <w:tc>
          <w:tcPr>
            <w:tcW w:w="812" w:type="pct"/>
            <w:tcBorders>
              <w:left w:val="nil"/>
              <w:right w:val="nil"/>
            </w:tcBorders>
          </w:tcPr>
          <w:p w14:paraId="072DB2ED" w14:textId="77777777" w:rsidR="00CD5B77" w:rsidRPr="00B65305" w:rsidRDefault="00AB6002" w:rsidP="00CD5B77">
            <w:pPr>
              <w:pStyle w:val="ListParagraph"/>
              <w:numPr>
                <w:ilvl w:val="0"/>
                <w:numId w:val="19"/>
              </w:numPr>
              <w:ind w:left="255" w:hanging="255"/>
              <w:rPr>
                <w:rFonts w:ascii="Times New Roman" w:hAnsi="Times New Roman" w:cs="Times New Roman"/>
                <w:sz w:val="20"/>
                <w:szCs w:val="20"/>
              </w:rPr>
            </w:pPr>
            <w:r w:rsidRPr="00B65305">
              <w:rPr>
                <w:rFonts w:ascii="Times New Roman" w:hAnsi="Times New Roman" w:cs="Times New Roman"/>
                <w:sz w:val="20"/>
                <w:szCs w:val="20"/>
              </w:rPr>
              <w:t>1.8 x 10</w:t>
            </w:r>
            <w:r w:rsidRPr="00B65305">
              <w:rPr>
                <w:rFonts w:ascii="Times New Roman" w:hAnsi="Times New Roman" w:cs="Times New Roman"/>
                <w:sz w:val="20"/>
                <w:szCs w:val="20"/>
                <w:vertAlign w:val="superscript"/>
              </w:rPr>
              <w:t>4</w:t>
            </w:r>
            <w:r w:rsidRPr="00B65305">
              <w:rPr>
                <w:rFonts w:ascii="Times New Roman" w:hAnsi="Times New Roman" w:cs="Times New Roman"/>
                <w:sz w:val="20"/>
                <w:szCs w:val="20"/>
              </w:rPr>
              <w:t xml:space="preserve"> cells between passage 10 and 20 were seeded into each well of a 96-wells plate and added with 1 µg/ µL pmaxGFP vector. </w:t>
            </w:r>
          </w:p>
          <w:p w14:paraId="18239E63" w14:textId="77777777" w:rsidR="00CD5B77" w:rsidRPr="00B65305" w:rsidRDefault="00AB6002" w:rsidP="00CD5B77">
            <w:pPr>
              <w:pStyle w:val="ListParagraph"/>
              <w:numPr>
                <w:ilvl w:val="0"/>
                <w:numId w:val="19"/>
              </w:numPr>
              <w:ind w:left="255" w:hanging="255"/>
              <w:rPr>
                <w:rFonts w:ascii="Times New Roman" w:hAnsi="Times New Roman" w:cs="Times New Roman"/>
                <w:sz w:val="20"/>
                <w:szCs w:val="20"/>
              </w:rPr>
            </w:pPr>
            <w:r w:rsidRPr="00B65305">
              <w:rPr>
                <w:rFonts w:ascii="Times New Roman" w:hAnsi="Times New Roman" w:cs="Times New Roman"/>
                <w:sz w:val="20"/>
                <w:szCs w:val="20"/>
              </w:rPr>
              <w:t xml:space="preserve">The DNA (µg): reagent (µL) ratio differed in different reactions and the reagents used ranged from 1 to 10 µL. </w:t>
            </w:r>
          </w:p>
          <w:p w14:paraId="43B4EB75" w14:textId="77777777" w:rsidR="00AB6002" w:rsidRPr="00B65305" w:rsidRDefault="00AB6002" w:rsidP="00CD5B77">
            <w:pPr>
              <w:pStyle w:val="ListParagraph"/>
              <w:numPr>
                <w:ilvl w:val="0"/>
                <w:numId w:val="19"/>
              </w:numPr>
              <w:ind w:left="255" w:hanging="255"/>
              <w:rPr>
                <w:rFonts w:ascii="Times New Roman" w:hAnsi="Times New Roman" w:cs="Times New Roman"/>
                <w:sz w:val="20"/>
                <w:szCs w:val="20"/>
              </w:rPr>
            </w:pPr>
            <w:r w:rsidRPr="00B65305">
              <w:rPr>
                <w:rFonts w:ascii="Times New Roman" w:hAnsi="Times New Roman" w:cs="Times New Roman"/>
                <w:sz w:val="20"/>
                <w:szCs w:val="20"/>
              </w:rPr>
              <w:t>Transfection efficiency and cytotoxicity were assessed at 24 and 48 hours post-transfection.</w:t>
            </w:r>
          </w:p>
        </w:tc>
        <w:tc>
          <w:tcPr>
            <w:tcW w:w="723" w:type="pct"/>
            <w:tcBorders>
              <w:left w:val="nil"/>
              <w:right w:val="nil"/>
            </w:tcBorders>
          </w:tcPr>
          <w:p w14:paraId="626B5161"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pmaxGFP vector </w:t>
            </w:r>
          </w:p>
        </w:tc>
        <w:tc>
          <w:tcPr>
            <w:tcW w:w="948" w:type="pct"/>
            <w:tcBorders>
              <w:left w:val="nil"/>
              <w:right w:val="nil"/>
            </w:tcBorders>
          </w:tcPr>
          <w:p w14:paraId="37B1E8D7" w14:textId="77777777" w:rsidR="00AB6002" w:rsidRPr="00B65305" w:rsidRDefault="00AB6002" w:rsidP="00DF63D1">
            <w:pPr>
              <w:rPr>
                <w:rFonts w:ascii="Times New Roman" w:hAnsi="Times New Roman" w:cs="Times New Roman"/>
                <w:sz w:val="20"/>
                <w:szCs w:val="20"/>
                <w:lang w:val="es-ES"/>
              </w:rPr>
            </w:pPr>
            <w:r w:rsidRPr="00B65305">
              <w:rPr>
                <w:rFonts w:ascii="Times New Roman" w:hAnsi="Times New Roman" w:cs="Times New Roman"/>
                <w:sz w:val="20"/>
                <w:szCs w:val="20"/>
                <w:lang w:val="es-ES"/>
              </w:rPr>
              <w:t>XG &gt; JP &gt; LTX &gt; Matra-A</w:t>
            </w:r>
          </w:p>
          <w:p w14:paraId="6537F28F" w14:textId="77777777" w:rsidR="00AB6002" w:rsidRPr="00B65305" w:rsidRDefault="00AB6002" w:rsidP="00DF63D1">
            <w:pPr>
              <w:rPr>
                <w:rFonts w:ascii="Times New Roman" w:hAnsi="Times New Roman" w:cs="Times New Roman"/>
                <w:sz w:val="20"/>
                <w:szCs w:val="20"/>
                <w:lang w:val="es-ES"/>
              </w:rPr>
            </w:pPr>
          </w:p>
          <w:p w14:paraId="6DFB9E20" w14:textId="77777777" w:rsidR="00AB6002" w:rsidRPr="00B65305" w:rsidRDefault="00AB6002" w:rsidP="00DF63D1">
            <w:pPr>
              <w:rPr>
                <w:rFonts w:ascii="Times New Roman" w:hAnsi="Times New Roman" w:cs="Times New Roman"/>
                <w:sz w:val="20"/>
                <w:szCs w:val="20"/>
              </w:rPr>
            </w:pPr>
          </w:p>
        </w:tc>
        <w:tc>
          <w:tcPr>
            <w:tcW w:w="664" w:type="pct"/>
            <w:tcBorders>
              <w:left w:val="nil"/>
              <w:right w:val="nil"/>
            </w:tcBorders>
          </w:tcPr>
          <w:p w14:paraId="0EF811CD" w14:textId="77777777" w:rsidR="00AB6002" w:rsidRPr="00B65305" w:rsidRDefault="00AB6002" w:rsidP="00CD5B77">
            <w:pPr>
              <w:pStyle w:val="ListParagraph"/>
              <w:numPr>
                <w:ilvl w:val="0"/>
                <w:numId w:val="19"/>
              </w:numPr>
              <w:ind w:left="240" w:hanging="270"/>
              <w:rPr>
                <w:rFonts w:ascii="Times New Roman" w:hAnsi="Times New Roman" w:cs="Times New Roman"/>
                <w:sz w:val="20"/>
                <w:szCs w:val="20"/>
              </w:rPr>
            </w:pPr>
            <w:r w:rsidRPr="00B65305">
              <w:rPr>
                <w:rFonts w:ascii="Times New Roman" w:hAnsi="Times New Roman" w:cs="Times New Roman"/>
                <w:sz w:val="20"/>
                <w:szCs w:val="20"/>
              </w:rPr>
              <w:t>Fluorescence microscopy was used to assess transfection efficiency.</w:t>
            </w:r>
          </w:p>
          <w:p w14:paraId="70DF9E56" w14:textId="77777777" w:rsidR="00AB6002" w:rsidRPr="00B65305" w:rsidRDefault="00AB6002" w:rsidP="00CD5B77">
            <w:pPr>
              <w:ind w:left="240" w:hanging="270"/>
              <w:rPr>
                <w:rFonts w:ascii="Times New Roman" w:hAnsi="Times New Roman" w:cs="Times New Roman"/>
                <w:sz w:val="20"/>
                <w:szCs w:val="20"/>
              </w:rPr>
            </w:pPr>
          </w:p>
          <w:p w14:paraId="184D762E" w14:textId="77777777" w:rsidR="00AB6002" w:rsidRPr="00B65305" w:rsidRDefault="00AB6002" w:rsidP="00CD5B77">
            <w:pPr>
              <w:pStyle w:val="ListParagraph"/>
              <w:numPr>
                <w:ilvl w:val="0"/>
                <w:numId w:val="19"/>
              </w:numPr>
              <w:ind w:left="240" w:hanging="270"/>
              <w:rPr>
                <w:rFonts w:ascii="Times New Roman" w:hAnsi="Times New Roman" w:cs="Times New Roman"/>
                <w:sz w:val="20"/>
                <w:szCs w:val="20"/>
              </w:rPr>
            </w:pPr>
            <w:r w:rsidRPr="00B65305">
              <w:rPr>
                <w:rFonts w:ascii="Times New Roman" w:hAnsi="Times New Roman" w:cs="Times New Roman"/>
                <w:sz w:val="20"/>
                <w:szCs w:val="20"/>
              </w:rPr>
              <w:t>Comparison of the cytotoxicities:</w:t>
            </w:r>
          </w:p>
          <w:p w14:paraId="5B791DFE" w14:textId="77777777" w:rsidR="00AB6002" w:rsidRPr="00B65305" w:rsidRDefault="00AB6002" w:rsidP="00CD5B77">
            <w:pPr>
              <w:ind w:left="-30"/>
              <w:rPr>
                <w:rFonts w:ascii="Times New Roman" w:hAnsi="Times New Roman" w:cs="Times New Roman"/>
                <w:sz w:val="20"/>
                <w:szCs w:val="20"/>
              </w:rPr>
            </w:pPr>
            <w:r w:rsidRPr="00B65305">
              <w:rPr>
                <w:rFonts w:ascii="Times New Roman" w:hAnsi="Times New Roman" w:cs="Times New Roman"/>
                <w:sz w:val="20"/>
                <w:szCs w:val="20"/>
              </w:rPr>
              <w:t>LTX &gt; XG = JP &gt; Matra-A</w:t>
            </w:r>
          </w:p>
          <w:p w14:paraId="44E871BC" w14:textId="77777777" w:rsidR="00AB6002" w:rsidRPr="00B65305" w:rsidRDefault="00AB6002" w:rsidP="00DF63D1">
            <w:pPr>
              <w:rPr>
                <w:rFonts w:ascii="Times New Roman" w:hAnsi="Times New Roman" w:cs="Times New Roman"/>
                <w:sz w:val="20"/>
                <w:szCs w:val="20"/>
              </w:rPr>
            </w:pPr>
          </w:p>
        </w:tc>
        <w:tc>
          <w:tcPr>
            <w:tcW w:w="457" w:type="pct"/>
            <w:tcBorders>
              <w:left w:val="nil"/>
              <w:right w:val="nil"/>
            </w:tcBorders>
          </w:tcPr>
          <w:p w14:paraId="21C37E03" w14:textId="7CF7BE9C"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fldChar w:fldCharType="begin" w:fldLock="1"/>
            </w:r>
            <w:r w:rsidR="008B0EFC" w:rsidRPr="00B65305">
              <w:rPr>
                <w:rFonts w:ascii="Times New Roman" w:hAnsi="Times New Roman" w:cs="Times New Roman"/>
                <w:sz w:val="20"/>
                <w:szCs w:val="20"/>
              </w:rPr>
              <w:instrText>ADDIN CSL_CITATION {"citationItems":[{"id":"ITEM-1","itemData":{"DOI":"10.1089/biores.2012.0287","ISSN":"2164-7860","abstract":"We present a simple and robust method to evaluate the transfection efficiency of commercially available transfection reagents intended to be established for use in nonmammalian cell lines. To illustrate the method, we compare the ability of four different reagents to transfect the embryonic zebrafish cell line Z3. Z3 cells were seeded in a 96-well plate and simultaneously transfected in several variations by using minimum volumes of transfection reagent and a vector DNA encoding an amplified version of green fluorescent protein (GFP). After 24 and 48 h, transfection efficiency was determined by a dual fluorescence plate reader measurement of GFP and Hoechst 33342 fluorescence, an indicator of cell density. Of the four different reagents tested, certain variations of JetPrime(™) reagent and X-tremeGene(™) HP reagent produced the highest fluorescence signal per cell after 24- and 48-h incubation, respectively. The simultaneous multivariate setup enables comparing different reagent/DNA combinations at different time points well, independent of cell growth variability or seeding density.","author":[{"dropping-particle":"","family":"Sandbichler","given":"Adolf Michael","non-dropping-particle":"","parse-names":false,"suffix":""},{"dropping-particle":"","family":"Aschberger","given":"Teresa","non-dropping-particle":"","parse-names":false,"suffix":""},{"dropping-particle":"","family":"Pelster","given":"Bernd","non-dropping-particle":"","parse-names":false,"suffix":""}],"container-title":"BioResearch Open Access","id":"ITEM-1","issue":"1","issued":{"date-parts":[["2012"]]},"page":"20-27","title":"A method to evaluate the efficiency of transfection reagents in an adherent zebrafish cell line","type":"article-journal","volume":"2"},"uris":["http://www.mendeley.com/documents/?uuid=fdc7ecd2-8bf9-4549-97c0-29a930304170"]}],"mendeley":{"formattedCitation":"(Sandbichler &lt;i&gt;et al.&lt;/i&gt; 2012)","plainTextFormattedCitation":"(Sandbichler et al. 2012)","previouslyFormattedCitation":"(Sandbichler &lt;i&gt;et al.&lt;/i&gt; 2012)"},"properties":{"noteIndex":0},"schema":"https://github.com/citation-style-language/schema/raw/master/csl-citation.json"}</w:instrText>
            </w:r>
            <w:r w:rsidRPr="00B65305">
              <w:rPr>
                <w:rFonts w:ascii="Times New Roman" w:hAnsi="Times New Roman" w:cs="Times New Roman"/>
                <w:sz w:val="20"/>
                <w:szCs w:val="20"/>
              </w:rPr>
              <w:fldChar w:fldCharType="separate"/>
            </w:r>
            <w:r w:rsidRPr="00B65305">
              <w:rPr>
                <w:rFonts w:ascii="Times New Roman" w:hAnsi="Times New Roman" w:cs="Times New Roman"/>
                <w:noProof/>
                <w:sz w:val="20"/>
                <w:szCs w:val="20"/>
              </w:rPr>
              <w:t xml:space="preserve">(Sandbichler </w:t>
            </w:r>
            <w:r w:rsidRPr="00B65305">
              <w:rPr>
                <w:rFonts w:ascii="Times New Roman" w:hAnsi="Times New Roman" w:cs="Times New Roman"/>
                <w:i/>
                <w:noProof/>
                <w:sz w:val="20"/>
                <w:szCs w:val="20"/>
              </w:rPr>
              <w:t>et al.</w:t>
            </w:r>
            <w:r w:rsidRPr="00B65305">
              <w:rPr>
                <w:rFonts w:ascii="Times New Roman" w:hAnsi="Times New Roman" w:cs="Times New Roman"/>
                <w:noProof/>
                <w:sz w:val="20"/>
                <w:szCs w:val="20"/>
              </w:rPr>
              <w:t xml:space="preserve"> 2012)</w:t>
            </w:r>
            <w:r w:rsidRPr="00B65305">
              <w:rPr>
                <w:rFonts w:ascii="Times New Roman" w:hAnsi="Times New Roman" w:cs="Times New Roman"/>
                <w:sz w:val="20"/>
                <w:szCs w:val="20"/>
              </w:rPr>
              <w:fldChar w:fldCharType="end"/>
            </w:r>
          </w:p>
        </w:tc>
      </w:tr>
      <w:tr w:rsidR="00AB6002" w:rsidRPr="00B65305" w14:paraId="78604212" w14:textId="77777777" w:rsidTr="0021167A">
        <w:tblPrEx>
          <w:tblBorders>
            <w:left w:val="single" w:sz="4" w:space="0" w:color="auto"/>
            <w:right w:val="single" w:sz="4" w:space="0" w:color="auto"/>
          </w:tblBorders>
        </w:tblPrEx>
        <w:tc>
          <w:tcPr>
            <w:tcW w:w="642" w:type="pct"/>
            <w:tcBorders>
              <w:left w:val="nil"/>
              <w:right w:val="nil"/>
            </w:tcBorders>
          </w:tcPr>
          <w:p w14:paraId="67206857" w14:textId="77777777" w:rsidR="00AB6002" w:rsidRPr="00B65305" w:rsidRDefault="00AB6002" w:rsidP="00DF63D1">
            <w:pPr>
              <w:jc w:val="center"/>
              <w:rPr>
                <w:rFonts w:ascii="Times New Roman" w:hAnsi="Times New Roman" w:cs="Times New Roman"/>
                <w:sz w:val="20"/>
                <w:szCs w:val="20"/>
              </w:rPr>
            </w:pPr>
            <w:r w:rsidRPr="00B65305">
              <w:rPr>
                <w:rFonts w:ascii="Times New Roman" w:hAnsi="Times New Roman" w:cs="Times New Roman"/>
                <w:sz w:val="20"/>
                <w:szCs w:val="20"/>
              </w:rPr>
              <w:t>DNA</w:t>
            </w:r>
          </w:p>
        </w:tc>
        <w:tc>
          <w:tcPr>
            <w:tcW w:w="755" w:type="pct"/>
            <w:tcBorders>
              <w:left w:val="nil"/>
              <w:right w:val="nil"/>
            </w:tcBorders>
          </w:tcPr>
          <w:p w14:paraId="7EA2E18E"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Rat pheochromocytoma cells from the adrenal medulla </w:t>
            </w:r>
          </w:p>
        </w:tc>
        <w:tc>
          <w:tcPr>
            <w:tcW w:w="812" w:type="pct"/>
            <w:tcBorders>
              <w:left w:val="nil"/>
              <w:right w:val="nil"/>
            </w:tcBorders>
          </w:tcPr>
          <w:p w14:paraId="119E99A8" w14:textId="77777777" w:rsidR="00016878" w:rsidRPr="00B65305" w:rsidRDefault="00AB6002" w:rsidP="00016878">
            <w:pPr>
              <w:pStyle w:val="ListParagraph"/>
              <w:numPr>
                <w:ilvl w:val="0"/>
                <w:numId w:val="21"/>
              </w:numPr>
              <w:ind w:left="255" w:hanging="255"/>
              <w:rPr>
                <w:rFonts w:ascii="Times New Roman" w:hAnsi="Times New Roman" w:cs="Times New Roman"/>
                <w:sz w:val="20"/>
                <w:szCs w:val="20"/>
              </w:rPr>
            </w:pPr>
            <w:r w:rsidRPr="00B65305">
              <w:rPr>
                <w:rFonts w:ascii="Times New Roman" w:hAnsi="Times New Roman" w:cs="Times New Roman"/>
                <w:sz w:val="20"/>
                <w:szCs w:val="20"/>
              </w:rPr>
              <w:t>4 x 10</w:t>
            </w:r>
            <w:r w:rsidRPr="00B65305">
              <w:rPr>
                <w:rFonts w:ascii="Times New Roman" w:hAnsi="Times New Roman" w:cs="Times New Roman"/>
                <w:sz w:val="20"/>
                <w:szCs w:val="20"/>
                <w:vertAlign w:val="superscript"/>
              </w:rPr>
              <w:t>4</w:t>
            </w:r>
            <w:r w:rsidRPr="00B65305">
              <w:rPr>
                <w:rFonts w:ascii="Times New Roman" w:hAnsi="Times New Roman" w:cs="Times New Roman"/>
                <w:sz w:val="20"/>
                <w:szCs w:val="20"/>
              </w:rPr>
              <w:t xml:space="preserve"> cells / well </w:t>
            </w:r>
            <w:r w:rsidR="00016878" w:rsidRPr="00B65305">
              <w:rPr>
                <w:rFonts w:ascii="Times New Roman" w:hAnsi="Times New Roman" w:cs="Times New Roman"/>
                <w:sz w:val="20"/>
                <w:szCs w:val="20"/>
              </w:rPr>
              <w:t>were seeded onto 24-wells plate.</w:t>
            </w:r>
          </w:p>
          <w:p w14:paraId="22DCF57B" w14:textId="77777777" w:rsidR="00016878" w:rsidRPr="00B65305" w:rsidRDefault="00016878" w:rsidP="00016878">
            <w:pPr>
              <w:pStyle w:val="ListParagraph"/>
              <w:numPr>
                <w:ilvl w:val="0"/>
                <w:numId w:val="21"/>
              </w:numPr>
              <w:ind w:left="255" w:hanging="255"/>
              <w:rPr>
                <w:rFonts w:ascii="Times New Roman" w:hAnsi="Times New Roman" w:cs="Times New Roman"/>
                <w:sz w:val="20"/>
                <w:szCs w:val="20"/>
              </w:rPr>
            </w:pPr>
            <w:r w:rsidRPr="00B65305">
              <w:rPr>
                <w:rFonts w:ascii="Times New Roman" w:hAnsi="Times New Roman" w:cs="Times New Roman"/>
                <w:sz w:val="20"/>
                <w:szCs w:val="20"/>
              </w:rPr>
              <w:t>C</w:t>
            </w:r>
            <w:r w:rsidR="00AB6002" w:rsidRPr="00B65305">
              <w:rPr>
                <w:rFonts w:ascii="Times New Roman" w:hAnsi="Times New Roman" w:cs="Times New Roman"/>
                <w:sz w:val="20"/>
                <w:szCs w:val="20"/>
              </w:rPr>
              <w:t xml:space="preserve">ells passage ranged from 8-10. The DNA (µg): transfection reagent (µL) ratio was set at </w:t>
            </w:r>
            <w:r w:rsidR="00AB6002" w:rsidRPr="00B65305">
              <w:rPr>
                <w:rFonts w:ascii="Times New Roman" w:hAnsi="Times New Roman" w:cs="Times New Roman"/>
                <w:sz w:val="20"/>
                <w:szCs w:val="20"/>
              </w:rPr>
              <w:lastRenderedPageBreak/>
              <w:t xml:space="preserve">1:3 for all different reagents. </w:t>
            </w:r>
          </w:p>
          <w:p w14:paraId="04C4DCCC" w14:textId="77777777" w:rsidR="00AB6002" w:rsidRPr="00B65305" w:rsidRDefault="00AB6002" w:rsidP="00016878">
            <w:pPr>
              <w:pStyle w:val="ListParagraph"/>
              <w:numPr>
                <w:ilvl w:val="0"/>
                <w:numId w:val="21"/>
              </w:numPr>
              <w:ind w:left="255" w:hanging="255"/>
              <w:rPr>
                <w:rFonts w:ascii="Times New Roman" w:hAnsi="Times New Roman" w:cs="Times New Roman"/>
                <w:sz w:val="20"/>
                <w:szCs w:val="20"/>
              </w:rPr>
            </w:pPr>
            <w:r w:rsidRPr="00B65305">
              <w:rPr>
                <w:rFonts w:ascii="Times New Roman" w:hAnsi="Times New Roman" w:cs="Times New Roman"/>
                <w:sz w:val="20"/>
                <w:szCs w:val="20"/>
              </w:rPr>
              <w:t>The plasmid amount used was 0.25, 0.5, 0.75 and 1 µg.</w:t>
            </w:r>
          </w:p>
        </w:tc>
        <w:tc>
          <w:tcPr>
            <w:tcW w:w="723" w:type="pct"/>
            <w:tcBorders>
              <w:left w:val="nil"/>
              <w:right w:val="nil"/>
            </w:tcBorders>
          </w:tcPr>
          <w:p w14:paraId="58D76D49" w14:textId="77777777" w:rsidR="00AB6002" w:rsidRPr="00B65305" w:rsidRDefault="00AB6002" w:rsidP="00DF63D1">
            <w:pPr>
              <w:rPr>
                <w:rFonts w:ascii="Times New Roman" w:hAnsi="Times New Roman" w:cs="Times New Roman"/>
                <w:sz w:val="20"/>
                <w:szCs w:val="20"/>
                <w:lang w:val="es-ES"/>
              </w:rPr>
            </w:pPr>
            <w:r w:rsidRPr="00B65305">
              <w:rPr>
                <w:rFonts w:ascii="Times New Roman" w:hAnsi="Times New Roman" w:cs="Times New Roman"/>
                <w:sz w:val="20"/>
                <w:szCs w:val="20"/>
                <w:lang w:val="es-ES"/>
              </w:rPr>
              <w:lastRenderedPageBreak/>
              <w:t xml:space="preserve">DNA plasmid pEGFP-C1 </w:t>
            </w:r>
          </w:p>
        </w:tc>
        <w:tc>
          <w:tcPr>
            <w:tcW w:w="948" w:type="pct"/>
            <w:tcBorders>
              <w:left w:val="nil"/>
              <w:right w:val="nil"/>
            </w:tcBorders>
          </w:tcPr>
          <w:p w14:paraId="00BF8D5E"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LP2000 &gt; LTX &gt; TLT1</w:t>
            </w:r>
          </w:p>
          <w:p w14:paraId="463F29E8" w14:textId="77777777" w:rsidR="00AB6002" w:rsidRPr="00B65305" w:rsidRDefault="00AB6002" w:rsidP="00DF63D1">
            <w:pPr>
              <w:rPr>
                <w:rFonts w:ascii="Times New Roman" w:hAnsi="Times New Roman" w:cs="Times New Roman"/>
                <w:sz w:val="20"/>
                <w:szCs w:val="20"/>
              </w:rPr>
            </w:pPr>
          </w:p>
          <w:p w14:paraId="7566BC06"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LP2000 showed higher transfection efficiency than LTX when higher DNA amount was used and the reverse phenomenon was </w:t>
            </w:r>
            <w:r w:rsidRPr="00B65305">
              <w:rPr>
                <w:rFonts w:ascii="Times New Roman" w:hAnsi="Times New Roman" w:cs="Times New Roman"/>
                <w:sz w:val="20"/>
                <w:szCs w:val="20"/>
              </w:rPr>
              <w:lastRenderedPageBreak/>
              <w:t>observed when lower DNA amount was used.</w:t>
            </w:r>
          </w:p>
        </w:tc>
        <w:tc>
          <w:tcPr>
            <w:tcW w:w="664" w:type="pct"/>
            <w:tcBorders>
              <w:left w:val="nil"/>
              <w:right w:val="nil"/>
            </w:tcBorders>
          </w:tcPr>
          <w:p w14:paraId="7A716E48" w14:textId="77777777" w:rsidR="00AB6002" w:rsidRPr="00B65305" w:rsidRDefault="00AB6002" w:rsidP="00016878">
            <w:pPr>
              <w:pStyle w:val="ListParagraph"/>
              <w:numPr>
                <w:ilvl w:val="0"/>
                <w:numId w:val="22"/>
              </w:numPr>
              <w:ind w:left="240" w:hanging="240"/>
              <w:rPr>
                <w:rFonts w:ascii="Times New Roman" w:hAnsi="Times New Roman" w:cs="Times New Roman"/>
                <w:sz w:val="20"/>
                <w:szCs w:val="20"/>
              </w:rPr>
            </w:pPr>
            <w:r w:rsidRPr="00B65305">
              <w:rPr>
                <w:rFonts w:ascii="Times New Roman" w:hAnsi="Times New Roman" w:cs="Times New Roman"/>
                <w:sz w:val="20"/>
                <w:szCs w:val="20"/>
              </w:rPr>
              <w:lastRenderedPageBreak/>
              <w:t>Fluorescence microscopy was used to assess transfection efficiency.</w:t>
            </w:r>
          </w:p>
          <w:p w14:paraId="3B7B4B86" w14:textId="77777777" w:rsidR="00AB6002" w:rsidRPr="00B65305" w:rsidRDefault="00AB6002" w:rsidP="00016878">
            <w:pPr>
              <w:ind w:left="240" w:hanging="240"/>
              <w:rPr>
                <w:rFonts w:ascii="Times New Roman" w:hAnsi="Times New Roman" w:cs="Times New Roman"/>
                <w:sz w:val="20"/>
                <w:szCs w:val="20"/>
              </w:rPr>
            </w:pPr>
          </w:p>
          <w:p w14:paraId="30B71056" w14:textId="77777777" w:rsidR="00AB6002" w:rsidRPr="00B65305" w:rsidRDefault="00AB6002" w:rsidP="00016878">
            <w:pPr>
              <w:pStyle w:val="ListParagraph"/>
              <w:numPr>
                <w:ilvl w:val="0"/>
                <w:numId w:val="22"/>
              </w:numPr>
              <w:ind w:left="240" w:hanging="240"/>
              <w:rPr>
                <w:rFonts w:ascii="Times New Roman" w:hAnsi="Times New Roman" w:cs="Times New Roman"/>
                <w:sz w:val="20"/>
                <w:szCs w:val="20"/>
              </w:rPr>
            </w:pPr>
            <w:r w:rsidRPr="00B65305">
              <w:rPr>
                <w:rFonts w:ascii="Times New Roman" w:hAnsi="Times New Roman" w:cs="Times New Roman"/>
                <w:sz w:val="20"/>
                <w:szCs w:val="20"/>
              </w:rPr>
              <w:lastRenderedPageBreak/>
              <w:t>Cytotoxicities comparison:</w:t>
            </w:r>
          </w:p>
          <w:p w14:paraId="0900BE88" w14:textId="77777777" w:rsidR="00AB6002" w:rsidRPr="00B65305" w:rsidRDefault="00AB6002" w:rsidP="00016878">
            <w:pPr>
              <w:pStyle w:val="ListParagraph"/>
              <w:ind w:left="240"/>
              <w:rPr>
                <w:rFonts w:ascii="Times New Roman" w:hAnsi="Times New Roman" w:cs="Times New Roman"/>
                <w:sz w:val="20"/>
                <w:szCs w:val="20"/>
              </w:rPr>
            </w:pPr>
            <w:r w:rsidRPr="00B65305">
              <w:rPr>
                <w:rFonts w:ascii="Times New Roman" w:hAnsi="Times New Roman" w:cs="Times New Roman"/>
                <w:sz w:val="20"/>
                <w:szCs w:val="20"/>
              </w:rPr>
              <w:t>LP2000 = LTX &gt; TLT1</w:t>
            </w:r>
          </w:p>
          <w:p w14:paraId="3A0FF5F2" w14:textId="77777777" w:rsidR="00AB6002" w:rsidRPr="00B65305" w:rsidRDefault="00AB6002" w:rsidP="00016878">
            <w:pPr>
              <w:ind w:left="240" w:hanging="240"/>
              <w:rPr>
                <w:rFonts w:ascii="Times New Roman" w:hAnsi="Times New Roman" w:cs="Times New Roman"/>
                <w:sz w:val="20"/>
                <w:szCs w:val="20"/>
              </w:rPr>
            </w:pPr>
          </w:p>
        </w:tc>
        <w:tc>
          <w:tcPr>
            <w:tcW w:w="457" w:type="pct"/>
            <w:tcBorders>
              <w:left w:val="nil"/>
              <w:right w:val="nil"/>
            </w:tcBorders>
          </w:tcPr>
          <w:p w14:paraId="0EED8FF4" w14:textId="270D6D8E"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lastRenderedPageBreak/>
              <w:fldChar w:fldCharType="begin" w:fldLock="1"/>
            </w:r>
            <w:r w:rsidR="008B0EFC" w:rsidRPr="00B65305">
              <w:rPr>
                <w:rFonts w:ascii="Times New Roman" w:hAnsi="Times New Roman" w:cs="Times New Roman"/>
                <w:sz w:val="20"/>
                <w:szCs w:val="20"/>
              </w:rPr>
              <w:instrText>ADDIN CSL_CITATION {"citationItems":[{"id":"ITEM-1","itemData":{"DOI":"10.1007/s10616-013-9608-9","ISSN":"15730778","abstract":"A wide variety of mammalian cell types is used in gene transfection studies. Establishing transfection methods that enable highly efficient DNA uptake has become increasingly important. PC12 is an established rat pheochromocytoma cell line, which responds to exposure to NGF with cessation of growth, expression of cytoplasmic processes, and differentiation into cells resembling sympathetic neurons. Although PC12 cells represent an important model system to study a variety of neuronal functions, they proved relatively difficult to transfect. We have compared the efficiency of three different chemical transfection reagents (Lipofectamine 2000, Lipofectamine LTX and TransIT-LT1) and of two electroporation systems (Neon and Gene Pulser Xcell) in transiently transfecting undifferentiated PC12 cells. By comparing efficiencies from replicate experiments we proved electroporation (in particular Neon) to be the method of choice. By optimizing different parameters (voltage, pulse width and number of pulses) we reached high efficiency of transfection (90 %) and viability (99 %). We also demonstrated that, upon electroporation, cells are not altered by the transfection and maintain their ability to differentiate.","author":[{"dropping-particle":"","family":"Covello","given":"Giuseppina","non-dropping-particle":"","parse-names":false,"suffix":""},{"dropping-particle":"","family":"Siva","given":"Kavitha","non-dropping-particle":"","parse-names":false,"suffix":""},{"dropping-particle":"","family":"Adami","given":"Valentina","non-dropping-particle":"","parse-names":false,"suffix":""},{"dropping-particle":"","family":"Denti","given":"Michela A.","non-dropping-particle":"","parse-names":false,"suffix":""}],"container-title":"Cytotechnology","id":"ITEM-1","issue":"4","issued":{"date-parts":[["2014"]]},"page":"543-553","title":"An electroporation protocol for efficient DNA transfection in PC12 cells","type":"article-journal","volume":"66"},"uris":["http://www.mendeley.com/documents/?uuid=e2097723-e68a-4876-9851-28cd11c17066"]}],"mendeley":{"formattedCitation":"(Covello &lt;i&gt;et al.&lt;/i&gt; 2014)","plainTextFormattedCitation":"(Covello et al. 2014)","previouslyFormattedCitation":"(Covello &lt;i&gt;et al.&lt;/i&gt; 2014)"},"properties":{"noteIndex":0},"schema":"https://github.com/citation-style-language/schema/raw/master/csl-citation.json"}</w:instrText>
            </w:r>
            <w:r w:rsidRPr="00B65305">
              <w:rPr>
                <w:rFonts w:ascii="Times New Roman" w:hAnsi="Times New Roman" w:cs="Times New Roman"/>
                <w:sz w:val="20"/>
                <w:szCs w:val="20"/>
              </w:rPr>
              <w:fldChar w:fldCharType="separate"/>
            </w:r>
            <w:r w:rsidRPr="00B65305">
              <w:rPr>
                <w:rFonts w:ascii="Times New Roman" w:hAnsi="Times New Roman" w:cs="Times New Roman"/>
                <w:noProof/>
                <w:sz w:val="20"/>
                <w:szCs w:val="20"/>
              </w:rPr>
              <w:t xml:space="preserve">(Covello </w:t>
            </w:r>
            <w:r w:rsidRPr="00B65305">
              <w:rPr>
                <w:rFonts w:ascii="Times New Roman" w:hAnsi="Times New Roman" w:cs="Times New Roman"/>
                <w:i/>
                <w:noProof/>
                <w:sz w:val="20"/>
                <w:szCs w:val="20"/>
              </w:rPr>
              <w:t>et al.</w:t>
            </w:r>
            <w:r w:rsidRPr="00B65305">
              <w:rPr>
                <w:rFonts w:ascii="Times New Roman" w:hAnsi="Times New Roman" w:cs="Times New Roman"/>
                <w:noProof/>
                <w:sz w:val="20"/>
                <w:szCs w:val="20"/>
              </w:rPr>
              <w:t xml:space="preserve"> 2014)</w:t>
            </w:r>
            <w:r w:rsidRPr="00B65305">
              <w:rPr>
                <w:rFonts w:ascii="Times New Roman" w:hAnsi="Times New Roman" w:cs="Times New Roman"/>
                <w:sz w:val="20"/>
                <w:szCs w:val="20"/>
              </w:rPr>
              <w:fldChar w:fldCharType="end"/>
            </w:r>
          </w:p>
        </w:tc>
      </w:tr>
      <w:tr w:rsidR="00AB6002" w:rsidRPr="00B65305" w14:paraId="4679575A" w14:textId="77777777" w:rsidTr="0021167A">
        <w:tblPrEx>
          <w:tblBorders>
            <w:left w:val="single" w:sz="4" w:space="0" w:color="auto"/>
            <w:right w:val="single" w:sz="4" w:space="0" w:color="auto"/>
          </w:tblBorders>
        </w:tblPrEx>
        <w:tc>
          <w:tcPr>
            <w:tcW w:w="642" w:type="pct"/>
            <w:tcBorders>
              <w:left w:val="nil"/>
              <w:right w:val="nil"/>
            </w:tcBorders>
          </w:tcPr>
          <w:p w14:paraId="1718F7C1" w14:textId="77777777" w:rsidR="00AB6002" w:rsidRPr="00B65305" w:rsidRDefault="00AB6002" w:rsidP="00DF63D1">
            <w:pPr>
              <w:jc w:val="center"/>
              <w:rPr>
                <w:rFonts w:ascii="Times New Roman" w:hAnsi="Times New Roman" w:cs="Times New Roman"/>
                <w:sz w:val="20"/>
                <w:szCs w:val="20"/>
              </w:rPr>
            </w:pPr>
            <w:r w:rsidRPr="00B65305">
              <w:rPr>
                <w:rFonts w:ascii="Times New Roman" w:hAnsi="Times New Roman" w:cs="Times New Roman"/>
                <w:sz w:val="20"/>
                <w:szCs w:val="20"/>
              </w:rPr>
              <w:lastRenderedPageBreak/>
              <w:t>siRNA</w:t>
            </w:r>
          </w:p>
        </w:tc>
        <w:tc>
          <w:tcPr>
            <w:tcW w:w="755" w:type="pct"/>
            <w:tcBorders>
              <w:left w:val="nil"/>
              <w:right w:val="nil"/>
            </w:tcBorders>
          </w:tcPr>
          <w:p w14:paraId="2C7124AE"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bMDM </w:t>
            </w:r>
          </w:p>
        </w:tc>
        <w:tc>
          <w:tcPr>
            <w:tcW w:w="812" w:type="pct"/>
            <w:tcBorders>
              <w:left w:val="nil"/>
              <w:right w:val="nil"/>
            </w:tcBorders>
          </w:tcPr>
          <w:p w14:paraId="7572E170" w14:textId="77777777" w:rsidR="00016878" w:rsidRPr="00B65305" w:rsidRDefault="00AB6002" w:rsidP="00016878">
            <w:pPr>
              <w:pStyle w:val="ListParagraph"/>
              <w:numPr>
                <w:ilvl w:val="0"/>
                <w:numId w:val="23"/>
              </w:numPr>
              <w:ind w:left="255" w:hanging="255"/>
              <w:rPr>
                <w:rFonts w:ascii="Times New Roman" w:hAnsi="Times New Roman" w:cs="Times New Roman"/>
                <w:sz w:val="20"/>
                <w:szCs w:val="20"/>
              </w:rPr>
            </w:pPr>
            <w:r w:rsidRPr="00B65305">
              <w:rPr>
                <w:rFonts w:ascii="Times New Roman" w:hAnsi="Times New Roman" w:cs="Times New Roman"/>
                <w:sz w:val="20"/>
                <w:szCs w:val="20"/>
              </w:rPr>
              <w:t>1 x10</w:t>
            </w:r>
            <w:r w:rsidRPr="00B65305">
              <w:rPr>
                <w:rFonts w:ascii="Times New Roman" w:hAnsi="Times New Roman" w:cs="Times New Roman"/>
                <w:sz w:val="20"/>
                <w:szCs w:val="20"/>
                <w:vertAlign w:val="superscript"/>
              </w:rPr>
              <w:t>5</w:t>
            </w:r>
            <w:r w:rsidRPr="00B65305">
              <w:rPr>
                <w:rFonts w:ascii="Times New Roman" w:hAnsi="Times New Roman" w:cs="Times New Roman"/>
                <w:sz w:val="20"/>
                <w:szCs w:val="20"/>
              </w:rPr>
              <w:t xml:space="preserve"> cells / well in 24-wells plate were transfected with 50nM siRNA. </w:t>
            </w:r>
          </w:p>
          <w:p w14:paraId="5CA18E6F" w14:textId="77777777" w:rsidR="00016878" w:rsidRPr="00B65305" w:rsidRDefault="00AB6002" w:rsidP="00016878">
            <w:pPr>
              <w:pStyle w:val="ListParagraph"/>
              <w:numPr>
                <w:ilvl w:val="0"/>
                <w:numId w:val="23"/>
              </w:numPr>
              <w:ind w:left="255" w:hanging="255"/>
              <w:rPr>
                <w:rFonts w:ascii="Times New Roman" w:hAnsi="Times New Roman" w:cs="Times New Roman"/>
                <w:sz w:val="20"/>
                <w:szCs w:val="20"/>
              </w:rPr>
            </w:pPr>
            <w:r w:rsidRPr="00B65305">
              <w:rPr>
                <w:rFonts w:ascii="Times New Roman" w:hAnsi="Times New Roman" w:cs="Times New Roman"/>
                <w:sz w:val="20"/>
                <w:szCs w:val="20"/>
              </w:rPr>
              <w:t xml:space="preserve">The incubation duration was 16 hours before the transfected cells were analysed using flow cytometry. </w:t>
            </w:r>
          </w:p>
          <w:p w14:paraId="47A495F9" w14:textId="77777777" w:rsidR="00AB6002" w:rsidRPr="00B65305" w:rsidRDefault="00AB6002" w:rsidP="00016878">
            <w:pPr>
              <w:pStyle w:val="ListParagraph"/>
              <w:numPr>
                <w:ilvl w:val="0"/>
                <w:numId w:val="23"/>
              </w:numPr>
              <w:ind w:left="255" w:hanging="255"/>
              <w:rPr>
                <w:rFonts w:ascii="Times New Roman" w:hAnsi="Times New Roman" w:cs="Times New Roman"/>
                <w:sz w:val="20"/>
                <w:szCs w:val="20"/>
              </w:rPr>
            </w:pPr>
            <w:r w:rsidRPr="00B65305">
              <w:rPr>
                <w:rFonts w:ascii="Times New Roman" w:hAnsi="Times New Roman" w:cs="Times New Roman"/>
                <w:sz w:val="20"/>
                <w:szCs w:val="20"/>
              </w:rPr>
              <w:t xml:space="preserve">The bMDM cells were transfected with 0.5 to 10 µL of the different transfection reagents. </w:t>
            </w:r>
          </w:p>
        </w:tc>
        <w:tc>
          <w:tcPr>
            <w:tcW w:w="723" w:type="pct"/>
            <w:tcBorders>
              <w:left w:val="nil"/>
              <w:right w:val="nil"/>
            </w:tcBorders>
          </w:tcPr>
          <w:p w14:paraId="4B6D3A99"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siRNAs duplexes</w:t>
            </w:r>
          </w:p>
        </w:tc>
        <w:tc>
          <w:tcPr>
            <w:tcW w:w="948" w:type="pct"/>
            <w:tcBorders>
              <w:left w:val="nil"/>
              <w:right w:val="nil"/>
            </w:tcBorders>
          </w:tcPr>
          <w:p w14:paraId="3378FC42" w14:textId="77777777" w:rsidR="00AB6002" w:rsidRPr="00B65305" w:rsidRDefault="00AB6002" w:rsidP="00DF63D1">
            <w:pPr>
              <w:rPr>
                <w:rFonts w:ascii="Times New Roman" w:hAnsi="Times New Roman" w:cs="Times New Roman"/>
                <w:b/>
                <w:sz w:val="20"/>
                <w:szCs w:val="20"/>
              </w:rPr>
            </w:pPr>
            <w:r w:rsidRPr="00B65305">
              <w:rPr>
                <w:rFonts w:ascii="Times New Roman" w:hAnsi="Times New Roman" w:cs="Times New Roman"/>
                <w:b/>
                <w:sz w:val="20"/>
                <w:szCs w:val="20"/>
              </w:rPr>
              <w:t>Comparison of the transfection efficiency:</w:t>
            </w:r>
          </w:p>
          <w:p w14:paraId="541368DB"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IN &gt; XG &gt; DFT3 &gt; HPT &gt; LP2000 &gt; DFT2 &gt; DFT4 &gt; RNAiMAX &gt; DFT1 &gt; N-TER &gt; siPORT Amine </w:t>
            </w:r>
          </w:p>
          <w:p w14:paraId="5630AD66" w14:textId="77777777" w:rsidR="00AB6002" w:rsidRPr="00B65305" w:rsidRDefault="00AB6002" w:rsidP="00DF63D1">
            <w:pPr>
              <w:rPr>
                <w:rFonts w:ascii="Times New Roman" w:hAnsi="Times New Roman" w:cs="Times New Roman"/>
                <w:sz w:val="20"/>
                <w:szCs w:val="20"/>
              </w:rPr>
            </w:pPr>
          </w:p>
          <w:p w14:paraId="0CBE9C57" w14:textId="77777777" w:rsidR="00AB6002" w:rsidRPr="00B65305" w:rsidRDefault="00AB6002" w:rsidP="00DF63D1">
            <w:pPr>
              <w:rPr>
                <w:rFonts w:ascii="Times New Roman" w:hAnsi="Times New Roman" w:cs="Times New Roman"/>
                <w:b/>
                <w:sz w:val="20"/>
                <w:szCs w:val="20"/>
              </w:rPr>
            </w:pPr>
            <w:r w:rsidRPr="00B65305">
              <w:rPr>
                <w:rFonts w:ascii="Times New Roman" w:hAnsi="Times New Roman" w:cs="Times New Roman"/>
                <w:b/>
                <w:sz w:val="20"/>
                <w:szCs w:val="20"/>
              </w:rPr>
              <w:t>Comparison of the knock-down effects post-transfection:</w:t>
            </w:r>
          </w:p>
          <w:p w14:paraId="6C2C5E2E" w14:textId="77777777" w:rsidR="00AB6002" w:rsidRPr="00B65305" w:rsidRDefault="00AB6002" w:rsidP="00DF63D1">
            <w:pPr>
              <w:rPr>
                <w:rFonts w:ascii="Times New Roman" w:hAnsi="Times New Roman" w:cs="Times New Roman"/>
                <w:sz w:val="20"/>
                <w:szCs w:val="20"/>
                <w:lang w:val="es-ES"/>
              </w:rPr>
            </w:pPr>
            <w:r w:rsidRPr="00B65305">
              <w:rPr>
                <w:rFonts w:ascii="Times New Roman" w:hAnsi="Times New Roman" w:cs="Times New Roman"/>
                <w:sz w:val="20"/>
                <w:szCs w:val="20"/>
                <w:lang w:val="es-ES"/>
              </w:rPr>
              <w:t>LP2000 &gt; DFT3 &gt; RNAiMAX &gt; IN &gt; XG</w:t>
            </w:r>
          </w:p>
        </w:tc>
        <w:tc>
          <w:tcPr>
            <w:tcW w:w="664" w:type="pct"/>
            <w:tcBorders>
              <w:left w:val="nil"/>
              <w:right w:val="nil"/>
            </w:tcBorders>
          </w:tcPr>
          <w:p w14:paraId="6EEEF5FE" w14:textId="77777777" w:rsidR="00AB6002" w:rsidRPr="00B65305" w:rsidRDefault="00016878" w:rsidP="00016878">
            <w:pPr>
              <w:pStyle w:val="ListParagraph"/>
              <w:numPr>
                <w:ilvl w:val="0"/>
                <w:numId w:val="24"/>
              </w:numPr>
              <w:ind w:left="240" w:hanging="270"/>
              <w:jc w:val="both"/>
              <w:rPr>
                <w:rFonts w:ascii="Times New Roman" w:hAnsi="Times New Roman" w:cs="Times New Roman"/>
                <w:sz w:val="20"/>
                <w:szCs w:val="20"/>
              </w:rPr>
            </w:pPr>
            <w:r w:rsidRPr="00B65305">
              <w:rPr>
                <w:rFonts w:ascii="Times New Roman" w:hAnsi="Times New Roman" w:cs="Times New Roman"/>
                <w:sz w:val="20"/>
                <w:szCs w:val="20"/>
              </w:rPr>
              <w:t>Transfection efficiency monitoring using flow cytometry and qPCR.</w:t>
            </w:r>
          </w:p>
          <w:p w14:paraId="61829076" w14:textId="77777777" w:rsidR="00AB6002" w:rsidRPr="00B65305" w:rsidRDefault="00AB6002" w:rsidP="00016878">
            <w:pPr>
              <w:ind w:left="240" w:hanging="270"/>
              <w:jc w:val="both"/>
              <w:rPr>
                <w:rFonts w:ascii="Times New Roman" w:hAnsi="Times New Roman" w:cs="Times New Roman"/>
                <w:sz w:val="20"/>
                <w:szCs w:val="20"/>
              </w:rPr>
            </w:pPr>
          </w:p>
          <w:p w14:paraId="0CE5379B" w14:textId="77777777" w:rsidR="00AB6002" w:rsidRPr="00B65305" w:rsidRDefault="00AB6002" w:rsidP="00016878">
            <w:pPr>
              <w:pStyle w:val="ListParagraph"/>
              <w:numPr>
                <w:ilvl w:val="0"/>
                <w:numId w:val="24"/>
              </w:numPr>
              <w:ind w:left="240" w:hanging="270"/>
              <w:jc w:val="both"/>
              <w:rPr>
                <w:rFonts w:ascii="Times New Roman" w:hAnsi="Times New Roman" w:cs="Times New Roman"/>
                <w:sz w:val="20"/>
                <w:szCs w:val="20"/>
              </w:rPr>
            </w:pPr>
            <w:r w:rsidRPr="00B65305">
              <w:rPr>
                <w:rFonts w:ascii="Times New Roman" w:hAnsi="Times New Roman" w:cs="Times New Roman"/>
                <w:sz w:val="20"/>
                <w:szCs w:val="20"/>
              </w:rPr>
              <w:t>Higher concentration of DFT2 and 4 showed</w:t>
            </w:r>
            <w:r w:rsidR="00016878" w:rsidRPr="00B65305">
              <w:rPr>
                <w:rFonts w:ascii="Times New Roman" w:hAnsi="Times New Roman" w:cs="Times New Roman"/>
                <w:sz w:val="20"/>
                <w:szCs w:val="20"/>
              </w:rPr>
              <w:t xml:space="preserve"> higher cytotoxicity.</w:t>
            </w:r>
          </w:p>
          <w:p w14:paraId="2BA226A1" w14:textId="77777777" w:rsidR="00AB6002" w:rsidRPr="00B65305" w:rsidRDefault="00AB6002" w:rsidP="00016878">
            <w:pPr>
              <w:ind w:left="240" w:hanging="270"/>
              <w:jc w:val="both"/>
              <w:rPr>
                <w:rFonts w:ascii="Times New Roman" w:hAnsi="Times New Roman" w:cs="Times New Roman"/>
                <w:sz w:val="20"/>
                <w:szCs w:val="20"/>
              </w:rPr>
            </w:pPr>
          </w:p>
          <w:p w14:paraId="509243F4" w14:textId="77777777" w:rsidR="00AB6002" w:rsidRPr="00B65305" w:rsidRDefault="00AB6002" w:rsidP="00016878">
            <w:pPr>
              <w:pStyle w:val="ListParagraph"/>
              <w:numPr>
                <w:ilvl w:val="0"/>
                <w:numId w:val="24"/>
              </w:numPr>
              <w:ind w:left="240" w:hanging="270"/>
              <w:jc w:val="both"/>
              <w:rPr>
                <w:rFonts w:ascii="Times New Roman" w:hAnsi="Times New Roman" w:cs="Times New Roman"/>
                <w:sz w:val="20"/>
                <w:szCs w:val="20"/>
              </w:rPr>
            </w:pPr>
            <w:r w:rsidRPr="00B65305">
              <w:rPr>
                <w:rFonts w:ascii="Times New Roman" w:hAnsi="Times New Roman" w:cs="Times New Roman"/>
                <w:sz w:val="20"/>
                <w:szCs w:val="20"/>
              </w:rPr>
              <w:t xml:space="preserve">LP2000, RNAiMAX and DFT3 gave the most effective transfection outcome with considerably lower cytotoxicity </w:t>
            </w:r>
            <w:r w:rsidR="00016878" w:rsidRPr="00B65305">
              <w:rPr>
                <w:rFonts w:ascii="Times New Roman" w:hAnsi="Times New Roman" w:cs="Times New Roman"/>
                <w:sz w:val="20"/>
                <w:szCs w:val="20"/>
              </w:rPr>
              <w:t>effect.</w:t>
            </w:r>
          </w:p>
        </w:tc>
        <w:tc>
          <w:tcPr>
            <w:tcW w:w="457" w:type="pct"/>
            <w:tcBorders>
              <w:left w:val="nil"/>
              <w:right w:val="nil"/>
            </w:tcBorders>
          </w:tcPr>
          <w:p w14:paraId="51C55BCC" w14:textId="19281A21"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fldChar w:fldCharType="begin" w:fldLock="1"/>
            </w:r>
            <w:r w:rsidR="008B0EFC" w:rsidRPr="00B65305">
              <w:rPr>
                <w:rFonts w:ascii="Times New Roman" w:hAnsi="Times New Roman" w:cs="Times New Roman"/>
                <w:sz w:val="20"/>
                <w:szCs w:val="20"/>
              </w:rPr>
              <w:instrText>ADDIN CSL_CITATION {"citationItems":[{"id":"ITEM-1","itemData":{"DOI":"10.1016/j.vetimm.2014.02.002","ISSN":"18732534","abstract":"The manipulation of the RNA interference pathway using small interfering RNA (siRNA) has become the most frequently used gene silencing method. However, siRNA delivery into primary cells, especially primary macrophages, is often considered challenging. Here we report the investigation of the suitability of two methodologies: transient transfection and electroporation, to deliver siRNA targeted against the putative immunomodulatory gene Mediterranean fever (MEFV) into primary bovine monocyte-derived macrophages (bMDM). Eleven commercial transfection reagents were investigated with variable results with respect to siRNA uptake, target gene knock-down, cell toxicity and type I interferon (IFN) response induction. Three transfection reagents: Lipofectamine 2000, Lipofectamine RNAiMAX and DharmaFECT 3, were found to consistently give the best results. However, all the transfection reagents tested induced an IFN response in the absence of siRNA, which could be minimized by reducing the transfection reagent incubation period. In addition, optimized siRNA delivery into bMDM by electroporation achieved comparable levels of target gene knock-down as transient transfection, without a detectable IFN response, but with higher levels of cell toxicity. The optimized transient transfection and electroporation methodologies may provide a starting point for optimizing siRNA delivery into macrophages derived from other species or other cells considered difficult to investigate with siRNA. © 2014 The Authors.","author":[{"dropping-particle":"","family":"Jensen","given":"Kirsty","non-dropping-particle":"","parse-names":false,"suffix":""},{"dropping-particle":"","family":"Anderson","given":"Jennifer A.","non-dropping-particle":"","parse-names":false,"suffix":""},{"dropping-particle":"","family":"Glass","given":"Elizabeth J.","non-dropping-particle":"","parse-names":false,"suffix":""}],"container-title":"Veterinary Immunology and Immunopathology","id":"ITEM-1","issue":"3-4","issued":{"date-parts":[["2014"]]},"page":"224-232","title":"Comparison of small interfering RNA (siRNA) delivery into bovine monocyte-derived macrophages by transfection and electroporation","type":"article-journal","volume":"158"},"uris":["http://www.mendeley.com/documents/?uuid=1d1f4e46-d95a-441e-a036-a0dc4b4dd4dc"]}],"mendeley":{"formattedCitation":"(Jensen &lt;i&gt;et al.&lt;/i&gt; 2014)","plainTextFormattedCitation":"(Jensen et al. 2014)","previouslyFormattedCitation":"(Jensen &lt;i&gt;et al.&lt;/i&gt; 2014)"},"properties":{"noteIndex":0},"schema":"https://github.com/citation-style-language/schema/raw/master/csl-citation.json"}</w:instrText>
            </w:r>
            <w:r w:rsidRPr="00B65305">
              <w:rPr>
                <w:rFonts w:ascii="Times New Roman" w:hAnsi="Times New Roman" w:cs="Times New Roman"/>
                <w:sz w:val="20"/>
                <w:szCs w:val="20"/>
              </w:rPr>
              <w:fldChar w:fldCharType="separate"/>
            </w:r>
            <w:r w:rsidRPr="00B65305">
              <w:rPr>
                <w:rFonts w:ascii="Times New Roman" w:hAnsi="Times New Roman" w:cs="Times New Roman"/>
                <w:noProof/>
                <w:sz w:val="20"/>
                <w:szCs w:val="20"/>
              </w:rPr>
              <w:t xml:space="preserve">(Jensen </w:t>
            </w:r>
            <w:r w:rsidRPr="00B65305">
              <w:rPr>
                <w:rFonts w:ascii="Times New Roman" w:hAnsi="Times New Roman" w:cs="Times New Roman"/>
                <w:i/>
                <w:noProof/>
                <w:sz w:val="20"/>
                <w:szCs w:val="20"/>
              </w:rPr>
              <w:t>et al.</w:t>
            </w:r>
            <w:r w:rsidRPr="00B65305">
              <w:rPr>
                <w:rFonts w:ascii="Times New Roman" w:hAnsi="Times New Roman" w:cs="Times New Roman"/>
                <w:noProof/>
                <w:sz w:val="20"/>
                <w:szCs w:val="20"/>
              </w:rPr>
              <w:t xml:space="preserve"> 2014)</w:t>
            </w:r>
            <w:r w:rsidRPr="00B65305">
              <w:rPr>
                <w:rFonts w:ascii="Times New Roman" w:hAnsi="Times New Roman" w:cs="Times New Roman"/>
                <w:sz w:val="20"/>
                <w:szCs w:val="20"/>
              </w:rPr>
              <w:fldChar w:fldCharType="end"/>
            </w:r>
          </w:p>
        </w:tc>
      </w:tr>
      <w:tr w:rsidR="00AB6002" w:rsidRPr="00B65305" w14:paraId="481166B6" w14:textId="77777777" w:rsidTr="0021167A">
        <w:tblPrEx>
          <w:tblBorders>
            <w:left w:val="single" w:sz="4" w:space="0" w:color="auto"/>
            <w:right w:val="single" w:sz="4" w:space="0" w:color="auto"/>
          </w:tblBorders>
        </w:tblPrEx>
        <w:tc>
          <w:tcPr>
            <w:tcW w:w="642" w:type="pct"/>
            <w:tcBorders>
              <w:left w:val="nil"/>
              <w:right w:val="nil"/>
            </w:tcBorders>
          </w:tcPr>
          <w:p w14:paraId="26773F23" w14:textId="77777777" w:rsidR="00AB6002" w:rsidRPr="00B65305" w:rsidRDefault="00AB6002" w:rsidP="00DF63D1">
            <w:pPr>
              <w:jc w:val="center"/>
              <w:rPr>
                <w:rFonts w:ascii="Times New Roman" w:hAnsi="Times New Roman" w:cs="Times New Roman"/>
                <w:sz w:val="20"/>
                <w:szCs w:val="20"/>
              </w:rPr>
            </w:pPr>
            <w:r w:rsidRPr="00B65305">
              <w:rPr>
                <w:rFonts w:ascii="Times New Roman" w:hAnsi="Times New Roman" w:cs="Times New Roman"/>
                <w:sz w:val="20"/>
                <w:szCs w:val="20"/>
              </w:rPr>
              <w:t>DNA</w:t>
            </w:r>
          </w:p>
        </w:tc>
        <w:tc>
          <w:tcPr>
            <w:tcW w:w="755" w:type="pct"/>
            <w:tcBorders>
              <w:left w:val="nil"/>
              <w:right w:val="nil"/>
            </w:tcBorders>
          </w:tcPr>
          <w:p w14:paraId="62FB429A"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hPDLSCs</w:t>
            </w:r>
          </w:p>
        </w:tc>
        <w:tc>
          <w:tcPr>
            <w:tcW w:w="812" w:type="pct"/>
            <w:tcBorders>
              <w:left w:val="nil"/>
              <w:right w:val="nil"/>
            </w:tcBorders>
          </w:tcPr>
          <w:p w14:paraId="0D39D39D" w14:textId="77777777" w:rsidR="00F72F82" w:rsidRPr="00B65305" w:rsidRDefault="00AB6002" w:rsidP="00F72F82">
            <w:pPr>
              <w:pStyle w:val="ListParagraph"/>
              <w:numPr>
                <w:ilvl w:val="0"/>
                <w:numId w:val="25"/>
              </w:numPr>
              <w:ind w:left="255" w:hanging="270"/>
              <w:rPr>
                <w:rFonts w:ascii="Times New Roman" w:hAnsi="Times New Roman" w:cs="Times New Roman"/>
                <w:sz w:val="20"/>
                <w:szCs w:val="20"/>
              </w:rPr>
            </w:pPr>
            <w:r w:rsidRPr="00B65305">
              <w:rPr>
                <w:rFonts w:ascii="Times New Roman" w:hAnsi="Times New Roman" w:cs="Times New Roman"/>
                <w:sz w:val="20"/>
                <w:szCs w:val="20"/>
              </w:rPr>
              <w:t>2 – 3 x 10</w:t>
            </w:r>
            <w:r w:rsidRPr="00B65305">
              <w:rPr>
                <w:rFonts w:ascii="Times New Roman" w:hAnsi="Times New Roman" w:cs="Times New Roman"/>
                <w:sz w:val="20"/>
                <w:szCs w:val="20"/>
                <w:vertAlign w:val="superscript"/>
              </w:rPr>
              <w:t>4</w:t>
            </w:r>
            <w:r w:rsidRPr="00B65305">
              <w:rPr>
                <w:rFonts w:ascii="Times New Roman" w:hAnsi="Times New Roman" w:cs="Times New Roman"/>
                <w:sz w:val="20"/>
                <w:szCs w:val="20"/>
              </w:rPr>
              <w:t xml:space="preserve"> hPDLSCs cells / well were</w:t>
            </w:r>
            <w:r w:rsidR="00F72F82" w:rsidRPr="00B65305">
              <w:rPr>
                <w:rFonts w:ascii="Times New Roman" w:hAnsi="Times New Roman" w:cs="Times New Roman"/>
                <w:sz w:val="20"/>
                <w:szCs w:val="20"/>
              </w:rPr>
              <w:t xml:space="preserve"> seeded into 24-wells plate. </w:t>
            </w:r>
          </w:p>
          <w:p w14:paraId="4172749B" w14:textId="77777777" w:rsidR="00F72F82" w:rsidRPr="00B65305" w:rsidRDefault="00F72F82" w:rsidP="00F72F82">
            <w:pPr>
              <w:pStyle w:val="ListParagraph"/>
              <w:numPr>
                <w:ilvl w:val="0"/>
                <w:numId w:val="25"/>
              </w:numPr>
              <w:ind w:left="255" w:hanging="270"/>
              <w:rPr>
                <w:rFonts w:ascii="Times New Roman" w:hAnsi="Times New Roman" w:cs="Times New Roman"/>
                <w:sz w:val="20"/>
                <w:szCs w:val="20"/>
              </w:rPr>
            </w:pPr>
            <w:r w:rsidRPr="00B65305">
              <w:rPr>
                <w:rFonts w:ascii="Times New Roman" w:hAnsi="Times New Roman" w:cs="Times New Roman"/>
                <w:sz w:val="20"/>
                <w:szCs w:val="20"/>
              </w:rPr>
              <w:t>T</w:t>
            </w:r>
            <w:r w:rsidR="00AB6002" w:rsidRPr="00B65305">
              <w:rPr>
                <w:rFonts w:ascii="Times New Roman" w:hAnsi="Times New Roman" w:cs="Times New Roman"/>
                <w:sz w:val="20"/>
                <w:szCs w:val="20"/>
              </w:rPr>
              <w:t xml:space="preserve">he authors either used same doses, double or halves doses of the </w:t>
            </w:r>
            <w:r w:rsidR="00AB6002" w:rsidRPr="00B65305">
              <w:rPr>
                <w:rFonts w:ascii="Times New Roman" w:hAnsi="Times New Roman" w:cs="Times New Roman"/>
                <w:sz w:val="20"/>
                <w:szCs w:val="20"/>
              </w:rPr>
              <w:lastRenderedPageBreak/>
              <w:t>reagents and chemicals</w:t>
            </w:r>
            <w:r w:rsidRPr="00B65305">
              <w:rPr>
                <w:rFonts w:ascii="Times New Roman" w:hAnsi="Times New Roman" w:cs="Times New Roman"/>
                <w:sz w:val="20"/>
                <w:szCs w:val="20"/>
              </w:rPr>
              <w:t xml:space="preserve"> as described in the manufacturer protocol</w:t>
            </w:r>
            <w:r w:rsidR="00AB6002" w:rsidRPr="00B65305">
              <w:rPr>
                <w:rFonts w:ascii="Times New Roman" w:hAnsi="Times New Roman" w:cs="Times New Roman"/>
                <w:sz w:val="20"/>
                <w:szCs w:val="20"/>
              </w:rPr>
              <w:t xml:space="preserve">. </w:t>
            </w:r>
          </w:p>
          <w:p w14:paraId="30C53855" w14:textId="77777777" w:rsidR="00F72F82" w:rsidRPr="00B65305" w:rsidRDefault="00AB6002" w:rsidP="00F72F82">
            <w:pPr>
              <w:pStyle w:val="ListParagraph"/>
              <w:numPr>
                <w:ilvl w:val="0"/>
                <w:numId w:val="25"/>
              </w:numPr>
              <w:ind w:left="255" w:hanging="270"/>
              <w:rPr>
                <w:rFonts w:ascii="Times New Roman" w:hAnsi="Times New Roman" w:cs="Times New Roman"/>
                <w:sz w:val="20"/>
                <w:szCs w:val="20"/>
              </w:rPr>
            </w:pPr>
            <w:r w:rsidRPr="00B65305">
              <w:rPr>
                <w:rFonts w:ascii="Times New Roman" w:hAnsi="Times New Roman" w:cs="Times New Roman"/>
                <w:sz w:val="20"/>
                <w:szCs w:val="20"/>
              </w:rPr>
              <w:t xml:space="preserve">The transfection efficiency was assessed at 24- and 48-hours post-transfection. </w:t>
            </w:r>
          </w:p>
          <w:p w14:paraId="5FA066B5" w14:textId="77777777" w:rsidR="00AB6002" w:rsidRPr="00B65305" w:rsidRDefault="00F72F82" w:rsidP="00F72F82">
            <w:pPr>
              <w:pStyle w:val="ListParagraph"/>
              <w:numPr>
                <w:ilvl w:val="0"/>
                <w:numId w:val="25"/>
              </w:numPr>
              <w:ind w:left="255" w:hanging="270"/>
              <w:rPr>
                <w:rFonts w:ascii="Times New Roman" w:hAnsi="Times New Roman" w:cs="Times New Roman"/>
                <w:sz w:val="20"/>
                <w:szCs w:val="20"/>
              </w:rPr>
            </w:pPr>
            <w:r w:rsidRPr="00B65305">
              <w:rPr>
                <w:rFonts w:ascii="Times New Roman" w:hAnsi="Times New Roman" w:cs="Times New Roman"/>
                <w:sz w:val="20"/>
                <w:szCs w:val="20"/>
              </w:rPr>
              <w:t>Cells at passage 3-5 were used.</w:t>
            </w:r>
          </w:p>
        </w:tc>
        <w:tc>
          <w:tcPr>
            <w:tcW w:w="723" w:type="pct"/>
            <w:tcBorders>
              <w:left w:val="nil"/>
              <w:right w:val="nil"/>
            </w:tcBorders>
          </w:tcPr>
          <w:p w14:paraId="355B6607"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lastRenderedPageBreak/>
              <w:t>pGUP6/GFP/Neo-shNC plasmid</w:t>
            </w:r>
          </w:p>
        </w:tc>
        <w:tc>
          <w:tcPr>
            <w:tcW w:w="948" w:type="pct"/>
            <w:tcBorders>
              <w:left w:val="nil"/>
              <w:right w:val="nil"/>
            </w:tcBorders>
          </w:tcPr>
          <w:p w14:paraId="5A276174"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LP2000, PEI, GBfectene-Elite and XG showed poor efficiencies (&lt;6%) in transfecting hPDLSCs as compared to the positive control (lentiviral vectors) (95%)</w:t>
            </w:r>
          </w:p>
          <w:p w14:paraId="17AD93B2" w14:textId="77777777" w:rsidR="00AB6002" w:rsidRPr="00B65305" w:rsidRDefault="00AB6002" w:rsidP="00DF63D1">
            <w:pPr>
              <w:rPr>
                <w:rFonts w:ascii="Times New Roman" w:hAnsi="Times New Roman" w:cs="Times New Roman"/>
                <w:sz w:val="20"/>
                <w:szCs w:val="20"/>
              </w:rPr>
            </w:pPr>
          </w:p>
          <w:p w14:paraId="124FAE98"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lastRenderedPageBreak/>
              <w:t>MATRA-A showed higher transfection efficiency (~11%)</w:t>
            </w:r>
          </w:p>
        </w:tc>
        <w:tc>
          <w:tcPr>
            <w:tcW w:w="664" w:type="pct"/>
            <w:tcBorders>
              <w:left w:val="nil"/>
              <w:right w:val="nil"/>
            </w:tcBorders>
          </w:tcPr>
          <w:p w14:paraId="36FB4D19" w14:textId="77777777" w:rsidR="00AB6002" w:rsidRPr="00B65305" w:rsidRDefault="00AB6002" w:rsidP="00DF63D1">
            <w:pPr>
              <w:jc w:val="both"/>
              <w:rPr>
                <w:rFonts w:ascii="Times New Roman" w:hAnsi="Times New Roman" w:cs="Times New Roman"/>
                <w:sz w:val="20"/>
                <w:szCs w:val="20"/>
              </w:rPr>
            </w:pPr>
            <w:r w:rsidRPr="00B65305">
              <w:rPr>
                <w:rFonts w:ascii="Times New Roman" w:hAnsi="Times New Roman" w:cs="Times New Roman"/>
                <w:sz w:val="20"/>
                <w:szCs w:val="20"/>
              </w:rPr>
              <w:lastRenderedPageBreak/>
              <w:t>Transfection efficiency was observed using fluorescence microscopy and flow cytometry.</w:t>
            </w:r>
          </w:p>
          <w:p w14:paraId="0DE4B5B7" w14:textId="77777777" w:rsidR="00AB6002" w:rsidRPr="00B65305" w:rsidRDefault="00AB6002" w:rsidP="00DF63D1">
            <w:pPr>
              <w:jc w:val="both"/>
              <w:rPr>
                <w:rFonts w:ascii="Times New Roman" w:hAnsi="Times New Roman" w:cs="Times New Roman"/>
                <w:sz w:val="20"/>
                <w:szCs w:val="20"/>
              </w:rPr>
            </w:pPr>
          </w:p>
          <w:p w14:paraId="1719E3C3" w14:textId="77777777" w:rsidR="00AB6002" w:rsidRPr="00B65305" w:rsidRDefault="00AB6002" w:rsidP="00DF63D1">
            <w:pPr>
              <w:jc w:val="both"/>
              <w:rPr>
                <w:rFonts w:ascii="Times New Roman" w:hAnsi="Times New Roman" w:cs="Times New Roman"/>
                <w:sz w:val="20"/>
                <w:szCs w:val="20"/>
              </w:rPr>
            </w:pPr>
            <w:r w:rsidRPr="00B65305">
              <w:rPr>
                <w:rFonts w:ascii="Times New Roman" w:hAnsi="Times New Roman" w:cs="Times New Roman"/>
                <w:sz w:val="20"/>
                <w:szCs w:val="20"/>
              </w:rPr>
              <w:lastRenderedPageBreak/>
              <w:t>Chemical reagents showed higher cytotoxicity as compared to the magnetic assisted transfection method.</w:t>
            </w:r>
          </w:p>
        </w:tc>
        <w:tc>
          <w:tcPr>
            <w:tcW w:w="457" w:type="pct"/>
            <w:tcBorders>
              <w:left w:val="nil"/>
              <w:right w:val="nil"/>
            </w:tcBorders>
          </w:tcPr>
          <w:p w14:paraId="37ABCBC8" w14:textId="7F4827C4"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lastRenderedPageBreak/>
              <w:fldChar w:fldCharType="begin" w:fldLock="1"/>
            </w:r>
            <w:r w:rsidR="008B0EFC" w:rsidRPr="00B65305">
              <w:rPr>
                <w:rFonts w:ascii="Times New Roman" w:hAnsi="Times New Roman" w:cs="Times New Roman"/>
                <w:sz w:val="20"/>
                <w:szCs w:val="20"/>
              </w:rPr>
              <w:instrText>ADDIN CSL_CITATION {"citationItems":[{"id":"ITEM-1","itemData":{"DOI":"10.1016/j.jds.2015.02.002","ISSN":"22138862","abstract":"Background/purpose: Inducing human-periodontal-ligament-stem-cell (hPDLSC) differentiation by DNA transfection is a promising way for periodontal tissue engineering. However, there are only a few studies that focus on the introduction of foreign DNA into hPDLSCs by nonviral methods that are relatively safe. Hence, the major purposes of this study were to compare the transfection efficiency and toxicity of nonviral-gene-transfer methods on hPDLSCs, and to search for the best approach and optimal protocol for transferring genes into hPDLSCs using nonviral vectors. Materials and methods: The hPDLSCs were transfected by (1) Lipofectamine 2000, (2) polyethylenimine, (3) GBfectene-Elite transfection reagent, (4) X-tremeGENE HP DNA Transfection Reagent, and (5) Magnet-Assisted Transfection (MATra), compared to (6) lentiviral vectors harboring a green-fluorescent-protein gene. The transfection efficiency was measured by a fluorescence microscope and flow cytometry. Meanwhile, the cell morphology and growth status were observed to estimate the cytotoxicity. Results: Among these methods, the transfection efficiency of the former four methods was not very satisfactory (&lt; 6%) compared to that of lentiviral vectors (positive control, 95%). However, MATra was the most effective nonviral method (11%). Moreover, the cellular toxicity was lower than that of the former four methods. Conclusion: The transfection efficiency of hPDLSCs with MATra was higher than the other nonviral transfection reagents in this study, but it was far less than the viral vectors. Saving from the interaction between the positive and negative charges, and increasing the human periodontal ligament stem cells; nonviral vectors; transfection efficiency opportunity of contact between the plasmid and the cytomembrane might be the key to enhancing the transfection efficiency for hPDLSCs in application of periodontal tissue engineering.","author":[{"dropping-particle":"","family":"Wang","given":"Yajing","non-dropping-particle":"","parse-names":false,"suffix":""},{"dropping-particle":"","family":"Shang","given":"Shuhuan","non-dropping-particle":"","parse-names":false,"suffix":""},{"dropping-particle":"","family":"Li","given":"Chengzhang","non-dropping-particle":"","parse-names":false,"suffix":""}],"container-title":"Journal of Dental Sciences","id":"ITEM-1","issue":"4","issued":{"date-parts":[["2015"]]},"page":"414-422","publisher":"Elsevier Taiwan LLC","title":"Comparison of different kinds of nonviral vectors for gene delivery to human periodontal ligament stem cells","type":"article-journal","volume":"10"},"uris":["http://www.mendeley.com/documents/?uuid=932d2362-208b-42be-8889-f309b63a215c"]}],"mendeley":{"formattedCitation":"(Wang &lt;i&gt;et al.&lt;/i&gt; 2015)","plainTextFormattedCitation":"(Wang et al. 2015)","previouslyFormattedCitation":"(Wang &lt;i&gt;et al.&lt;/i&gt; 2015)"},"properties":{"noteIndex":0},"schema":"https://github.com/citation-style-language/schema/raw/master/csl-citation.json"}</w:instrText>
            </w:r>
            <w:r w:rsidRPr="00B65305">
              <w:rPr>
                <w:rFonts w:ascii="Times New Roman" w:hAnsi="Times New Roman" w:cs="Times New Roman"/>
                <w:sz w:val="20"/>
                <w:szCs w:val="20"/>
              </w:rPr>
              <w:fldChar w:fldCharType="separate"/>
            </w:r>
            <w:r w:rsidRPr="00B65305">
              <w:rPr>
                <w:rFonts w:ascii="Times New Roman" w:hAnsi="Times New Roman" w:cs="Times New Roman"/>
                <w:noProof/>
                <w:sz w:val="20"/>
                <w:szCs w:val="20"/>
              </w:rPr>
              <w:t xml:space="preserve">(Wang </w:t>
            </w:r>
            <w:r w:rsidRPr="00B65305">
              <w:rPr>
                <w:rFonts w:ascii="Times New Roman" w:hAnsi="Times New Roman" w:cs="Times New Roman"/>
                <w:i/>
                <w:noProof/>
                <w:sz w:val="20"/>
                <w:szCs w:val="20"/>
              </w:rPr>
              <w:t>et al.</w:t>
            </w:r>
            <w:r w:rsidRPr="00B65305">
              <w:rPr>
                <w:rFonts w:ascii="Times New Roman" w:hAnsi="Times New Roman" w:cs="Times New Roman"/>
                <w:noProof/>
                <w:sz w:val="20"/>
                <w:szCs w:val="20"/>
              </w:rPr>
              <w:t xml:space="preserve"> 2015)</w:t>
            </w:r>
            <w:r w:rsidRPr="00B65305">
              <w:rPr>
                <w:rFonts w:ascii="Times New Roman" w:hAnsi="Times New Roman" w:cs="Times New Roman"/>
                <w:sz w:val="20"/>
                <w:szCs w:val="20"/>
              </w:rPr>
              <w:fldChar w:fldCharType="end"/>
            </w:r>
          </w:p>
        </w:tc>
      </w:tr>
      <w:tr w:rsidR="00AB6002" w:rsidRPr="00B65305" w14:paraId="782D4768" w14:textId="77777777" w:rsidTr="0021167A">
        <w:tblPrEx>
          <w:tblBorders>
            <w:left w:val="single" w:sz="4" w:space="0" w:color="auto"/>
            <w:right w:val="single" w:sz="4" w:space="0" w:color="auto"/>
          </w:tblBorders>
        </w:tblPrEx>
        <w:tc>
          <w:tcPr>
            <w:tcW w:w="642" w:type="pct"/>
            <w:tcBorders>
              <w:left w:val="nil"/>
              <w:right w:val="nil"/>
            </w:tcBorders>
          </w:tcPr>
          <w:p w14:paraId="5E6F41B5" w14:textId="77777777" w:rsidR="00AB6002" w:rsidRPr="00B65305" w:rsidRDefault="00AB6002" w:rsidP="00DF63D1">
            <w:pPr>
              <w:jc w:val="center"/>
              <w:rPr>
                <w:rFonts w:ascii="Times New Roman" w:hAnsi="Times New Roman" w:cs="Times New Roman"/>
                <w:sz w:val="20"/>
                <w:szCs w:val="20"/>
              </w:rPr>
            </w:pPr>
            <w:r w:rsidRPr="00B65305">
              <w:rPr>
                <w:rFonts w:ascii="Times New Roman" w:hAnsi="Times New Roman" w:cs="Times New Roman"/>
                <w:sz w:val="20"/>
                <w:szCs w:val="20"/>
              </w:rPr>
              <w:lastRenderedPageBreak/>
              <w:t>DNA</w:t>
            </w:r>
          </w:p>
        </w:tc>
        <w:tc>
          <w:tcPr>
            <w:tcW w:w="755" w:type="pct"/>
            <w:tcBorders>
              <w:left w:val="nil"/>
              <w:right w:val="nil"/>
            </w:tcBorders>
          </w:tcPr>
          <w:p w14:paraId="756A2E38"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HEK293 </w:t>
            </w:r>
          </w:p>
        </w:tc>
        <w:tc>
          <w:tcPr>
            <w:tcW w:w="812" w:type="pct"/>
            <w:tcBorders>
              <w:left w:val="nil"/>
              <w:right w:val="nil"/>
            </w:tcBorders>
          </w:tcPr>
          <w:p w14:paraId="0E1A9F14" w14:textId="77777777" w:rsidR="00F72F82" w:rsidRPr="00B65305" w:rsidRDefault="00AB6002" w:rsidP="00F72F82">
            <w:pPr>
              <w:pStyle w:val="ListParagraph"/>
              <w:numPr>
                <w:ilvl w:val="0"/>
                <w:numId w:val="27"/>
              </w:numPr>
              <w:ind w:left="255" w:hanging="270"/>
              <w:rPr>
                <w:rFonts w:ascii="Times New Roman" w:hAnsi="Times New Roman" w:cs="Times New Roman"/>
                <w:sz w:val="20"/>
                <w:szCs w:val="20"/>
              </w:rPr>
            </w:pPr>
            <w:r w:rsidRPr="00B65305">
              <w:rPr>
                <w:rFonts w:ascii="Times New Roman" w:hAnsi="Times New Roman" w:cs="Times New Roman"/>
                <w:sz w:val="20"/>
                <w:szCs w:val="20"/>
              </w:rPr>
              <w:t>2.5x10</w:t>
            </w:r>
            <w:r w:rsidRPr="00B65305">
              <w:rPr>
                <w:rFonts w:ascii="Times New Roman" w:hAnsi="Times New Roman" w:cs="Times New Roman"/>
                <w:sz w:val="20"/>
                <w:szCs w:val="20"/>
                <w:vertAlign w:val="superscript"/>
              </w:rPr>
              <w:t>5</w:t>
            </w:r>
            <w:r w:rsidRPr="00B65305">
              <w:rPr>
                <w:rFonts w:ascii="Times New Roman" w:hAnsi="Times New Roman" w:cs="Times New Roman"/>
                <w:sz w:val="20"/>
                <w:szCs w:val="20"/>
              </w:rPr>
              <w:t xml:space="preserve"> cells / 2mL, 2.5µg plasmid DNA, 7.5-12.5µL different transfection reagents, 200-250µL OPTI-MEM reagents, 5µL P3000 reagents for reaction involving LP3000. </w:t>
            </w:r>
          </w:p>
          <w:p w14:paraId="388D7D3D" w14:textId="77777777" w:rsidR="00F72F82" w:rsidRPr="00B65305" w:rsidRDefault="00AB6002" w:rsidP="00F72F82">
            <w:pPr>
              <w:pStyle w:val="ListParagraph"/>
              <w:numPr>
                <w:ilvl w:val="0"/>
                <w:numId w:val="27"/>
              </w:numPr>
              <w:ind w:left="255" w:hanging="270"/>
              <w:rPr>
                <w:rFonts w:ascii="Times New Roman" w:hAnsi="Times New Roman" w:cs="Times New Roman"/>
                <w:sz w:val="20"/>
                <w:szCs w:val="20"/>
              </w:rPr>
            </w:pPr>
            <w:r w:rsidRPr="00B65305">
              <w:rPr>
                <w:rFonts w:ascii="Times New Roman" w:hAnsi="Times New Roman" w:cs="Times New Roman"/>
                <w:sz w:val="20"/>
                <w:szCs w:val="20"/>
              </w:rPr>
              <w:t>The incubation time for DNA-lipid complex</w:t>
            </w:r>
            <w:r w:rsidR="00F72F82" w:rsidRPr="00B65305">
              <w:rPr>
                <w:rFonts w:ascii="Times New Roman" w:hAnsi="Times New Roman" w:cs="Times New Roman"/>
                <w:sz w:val="20"/>
                <w:szCs w:val="20"/>
              </w:rPr>
              <w:t xml:space="preserve">es varied from 5 to 15 minutes. </w:t>
            </w:r>
          </w:p>
          <w:p w14:paraId="4C267C4B" w14:textId="77777777" w:rsidR="00AB6002" w:rsidRPr="00B65305" w:rsidRDefault="00AB6002" w:rsidP="00F72F82">
            <w:pPr>
              <w:pStyle w:val="ListParagraph"/>
              <w:numPr>
                <w:ilvl w:val="0"/>
                <w:numId w:val="27"/>
              </w:numPr>
              <w:ind w:left="255" w:hanging="270"/>
              <w:rPr>
                <w:rFonts w:ascii="Times New Roman" w:hAnsi="Times New Roman" w:cs="Times New Roman"/>
                <w:sz w:val="20"/>
                <w:szCs w:val="20"/>
              </w:rPr>
            </w:pPr>
            <w:r w:rsidRPr="00B65305">
              <w:rPr>
                <w:rFonts w:ascii="Times New Roman" w:hAnsi="Times New Roman" w:cs="Times New Roman"/>
                <w:sz w:val="20"/>
                <w:szCs w:val="20"/>
              </w:rPr>
              <w:t>The cells were</w:t>
            </w:r>
            <w:r w:rsidR="00F72F82" w:rsidRPr="00B65305">
              <w:rPr>
                <w:rFonts w:ascii="Times New Roman" w:hAnsi="Times New Roman" w:cs="Times New Roman"/>
                <w:sz w:val="20"/>
                <w:szCs w:val="20"/>
              </w:rPr>
              <w:t xml:space="preserve"> left transfected for overnight.</w:t>
            </w:r>
          </w:p>
          <w:p w14:paraId="66204FF1" w14:textId="77777777" w:rsidR="00AB6002" w:rsidRPr="00B65305" w:rsidRDefault="00AB6002" w:rsidP="00DF63D1">
            <w:pPr>
              <w:rPr>
                <w:rFonts w:ascii="Times New Roman" w:hAnsi="Times New Roman" w:cs="Times New Roman"/>
                <w:sz w:val="20"/>
                <w:szCs w:val="20"/>
              </w:rPr>
            </w:pPr>
          </w:p>
        </w:tc>
        <w:tc>
          <w:tcPr>
            <w:tcW w:w="723" w:type="pct"/>
            <w:tcBorders>
              <w:left w:val="nil"/>
              <w:right w:val="nil"/>
            </w:tcBorders>
          </w:tcPr>
          <w:p w14:paraId="26A1F141"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Expression vector (pcDNA) carrying the DNA of interest (</w:t>
            </w:r>
            <w:r w:rsidRPr="00B65305">
              <w:rPr>
                <w:rFonts w:ascii="Times New Roman" w:hAnsi="Times New Roman" w:cs="Times New Roman"/>
                <w:i/>
                <w:sz w:val="20"/>
                <w:szCs w:val="20"/>
              </w:rPr>
              <w:t>AtGORK</w:t>
            </w:r>
            <w:r w:rsidRPr="00B65305">
              <w:rPr>
                <w:rFonts w:ascii="Times New Roman" w:hAnsi="Times New Roman" w:cs="Times New Roman"/>
                <w:sz w:val="20"/>
                <w:szCs w:val="20"/>
              </w:rPr>
              <w:t>)</w:t>
            </w:r>
          </w:p>
        </w:tc>
        <w:tc>
          <w:tcPr>
            <w:tcW w:w="948" w:type="pct"/>
            <w:tcBorders>
              <w:left w:val="nil"/>
              <w:right w:val="nil"/>
            </w:tcBorders>
          </w:tcPr>
          <w:p w14:paraId="20592EE7"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LP3000 &gt; FGHD &gt; LP2000</w:t>
            </w:r>
          </w:p>
        </w:tc>
        <w:tc>
          <w:tcPr>
            <w:tcW w:w="664" w:type="pct"/>
            <w:tcBorders>
              <w:left w:val="nil"/>
              <w:right w:val="nil"/>
            </w:tcBorders>
          </w:tcPr>
          <w:p w14:paraId="714C9D77" w14:textId="77777777" w:rsidR="00AB6002" w:rsidRPr="00B65305" w:rsidRDefault="00AB6002" w:rsidP="00F72F82">
            <w:pPr>
              <w:pStyle w:val="ListParagraph"/>
              <w:numPr>
                <w:ilvl w:val="0"/>
                <w:numId w:val="26"/>
              </w:numPr>
              <w:ind w:left="240" w:hanging="270"/>
              <w:rPr>
                <w:rFonts w:ascii="Times New Roman" w:hAnsi="Times New Roman" w:cs="Times New Roman"/>
                <w:sz w:val="20"/>
                <w:szCs w:val="20"/>
              </w:rPr>
            </w:pPr>
            <w:r w:rsidRPr="00B65305">
              <w:rPr>
                <w:rFonts w:ascii="Times New Roman" w:hAnsi="Times New Roman" w:cs="Times New Roman"/>
                <w:sz w:val="20"/>
                <w:szCs w:val="20"/>
              </w:rPr>
              <w:t xml:space="preserve">Transfection efficiency </w:t>
            </w:r>
            <w:r w:rsidR="00F72F82" w:rsidRPr="00B65305">
              <w:rPr>
                <w:rFonts w:ascii="Times New Roman" w:hAnsi="Times New Roman" w:cs="Times New Roman"/>
                <w:sz w:val="20"/>
                <w:szCs w:val="20"/>
              </w:rPr>
              <w:t>monitoring</w:t>
            </w:r>
            <w:r w:rsidRPr="00B65305">
              <w:rPr>
                <w:rFonts w:ascii="Times New Roman" w:hAnsi="Times New Roman" w:cs="Times New Roman"/>
                <w:sz w:val="20"/>
                <w:szCs w:val="20"/>
              </w:rPr>
              <w:t xml:space="preserve"> using fluorescence microscopy.</w:t>
            </w:r>
          </w:p>
          <w:p w14:paraId="2DBF0D7D" w14:textId="77777777" w:rsidR="00AB6002" w:rsidRPr="00B65305" w:rsidRDefault="00AB6002" w:rsidP="00F72F82">
            <w:pPr>
              <w:ind w:left="240" w:hanging="270"/>
              <w:rPr>
                <w:rFonts w:ascii="Times New Roman" w:hAnsi="Times New Roman" w:cs="Times New Roman"/>
                <w:sz w:val="20"/>
                <w:szCs w:val="20"/>
              </w:rPr>
            </w:pPr>
          </w:p>
          <w:p w14:paraId="002D7887" w14:textId="77777777" w:rsidR="00AB6002" w:rsidRPr="00B65305" w:rsidRDefault="00AB6002" w:rsidP="00F72F82">
            <w:pPr>
              <w:pStyle w:val="ListParagraph"/>
              <w:numPr>
                <w:ilvl w:val="0"/>
                <w:numId w:val="26"/>
              </w:numPr>
              <w:ind w:left="240" w:hanging="270"/>
              <w:rPr>
                <w:rFonts w:ascii="Times New Roman" w:hAnsi="Times New Roman" w:cs="Times New Roman"/>
                <w:sz w:val="20"/>
                <w:szCs w:val="20"/>
              </w:rPr>
            </w:pPr>
            <w:r w:rsidRPr="00B65305">
              <w:rPr>
                <w:rFonts w:ascii="Times New Roman" w:hAnsi="Times New Roman" w:cs="Times New Roman"/>
                <w:sz w:val="20"/>
                <w:szCs w:val="20"/>
              </w:rPr>
              <w:t>Cytotoxicity of each transfection reagent was unreported.</w:t>
            </w:r>
          </w:p>
          <w:p w14:paraId="6B62F1B3" w14:textId="77777777" w:rsidR="00AB6002" w:rsidRPr="00B65305" w:rsidRDefault="00AB6002" w:rsidP="00F72F82">
            <w:pPr>
              <w:ind w:left="240" w:hanging="270"/>
              <w:rPr>
                <w:rFonts w:ascii="Times New Roman" w:hAnsi="Times New Roman" w:cs="Times New Roman"/>
                <w:sz w:val="20"/>
                <w:szCs w:val="20"/>
              </w:rPr>
            </w:pPr>
          </w:p>
          <w:p w14:paraId="6997B9D2" w14:textId="77777777" w:rsidR="00AB6002" w:rsidRPr="00B65305" w:rsidRDefault="00AB6002" w:rsidP="00F72F82">
            <w:pPr>
              <w:pStyle w:val="ListParagraph"/>
              <w:numPr>
                <w:ilvl w:val="0"/>
                <w:numId w:val="26"/>
              </w:numPr>
              <w:ind w:left="240" w:hanging="270"/>
              <w:rPr>
                <w:rFonts w:ascii="Times New Roman" w:hAnsi="Times New Roman" w:cs="Times New Roman"/>
                <w:sz w:val="20"/>
                <w:szCs w:val="20"/>
              </w:rPr>
            </w:pPr>
            <w:r w:rsidRPr="00B65305">
              <w:rPr>
                <w:rFonts w:ascii="Times New Roman" w:hAnsi="Times New Roman" w:cs="Times New Roman"/>
                <w:sz w:val="20"/>
                <w:szCs w:val="20"/>
              </w:rPr>
              <w:t>Early passage cell line was recommended for transfection work.</w:t>
            </w:r>
          </w:p>
        </w:tc>
        <w:tc>
          <w:tcPr>
            <w:tcW w:w="457" w:type="pct"/>
            <w:tcBorders>
              <w:left w:val="nil"/>
              <w:right w:val="nil"/>
            </w:tcBorders>
          </w:tcPr>
          <w:p w14:paraId="6F9EF58B" w14:textId="3B17F452"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fldChar w:fldCharType="begin" w:fldLock="1"/>
            </w:r>
            <w:r w:rsidR="008B0EFC" w:rsidRPr="00B65305">
              <w:rPr>
                <w:rFonts w:ascii="Times New Roman" w:hAnsi="Times New Roman" w:cs="Times New Roman"/>
                <w:sz w:val="20"/>
                <w:szCs w:val="20"/>
              </w:rPr>
              <w:instrText>ADDIN CSL_CITATION {"citationItems":[{"id":"ITEM-1","itemData":{"DOI":"10.3389/fphys.2016.00300","ISSN":"1664042X","abstract":"© 2016 Ooi, Wong, Esau, Lemtiri-Chlieh and Gehring. The human embryonic kidney 293 (HEK-293) cells are commonly used as host for the heterologous expression of membrane proteins not least because they have a high transfection efficiency and faithfully translate and process proteins. In addition, their cell size, morphology and division rate, and low expression of native channels are traits that are particularly attractive for current-voltage measurements. Nevertheless, the heterologous expression of complex membrane proteins such as receptors and ion channels for biological characterization and in particular for single-cell applications such as electrophysiology remains a challenge. Expression of functional proteins depends largely on careful step-by-step optimization that includes the design of expression vectors with suitable identification tags, as well as the selection of transfection methods and detection parameters appropriate for the application. Here, we use the heterologous expression of a plant potassium channel, the Arabidopsis thaliana guard cell outward-rectifying K+ channel, AtGORK (At5G37500) in HEK-293 cells as an example, to evaluate commonly used transfection reagents and fluorescent detection methods, and provide a detailed methodology for optimized transient transfection and expression of membrane proteins for in vivo studies in general and for single-cell applications in particular. This optimized protocol will facilitate the physiological and cellular characterization of complex membrane proteins.","author":[{"dropping-particle":"","family":"Ooi","given":"Amanda","non-dropping-particle":"","parse-names":false,"suffix":""},{"dropping-particle":"","family":"Wong","given":"Aloysius","non-dropping-particle":"","parse-names":false,"suffix":""},{"dropping-particle":"","family":"Esau","given":"Luke","non-dropping-particle":"","parse-names":false,"suffix":""},{"dropping-particle":"","family":"Lemtiri-Chlieh","given":"Fouad","non-dropping-particle":"","parse-names":false,"suffix":""},{"dropping-particle":"","family":"Gehring","given":"Chris","non-dropping-particle":"","parse-names":false,"suffix":""}],"container-title":"Frontiers in Physiology","id":"ITEM-1","issued":{"date-parts":[["2016"]]},"page":"300","title":"A guide to transient expression of membrane proteins in HEK-293 cells for functional characterization","type":"article-journal","volume":"7"},"uris":["http://www.mendeley.com/documents/?uuid=0c994fdf-1db5-4822-97cf-367534db6871"]}],"mendeley":{"formattedCitation":"(Ooi &lt;i&gt;et al.&lt;/i&gt; 2016)","plainTextFormattedCitation":"(Ooi et al. 2016)","previouslyFormattedCitation":"(Ooi &lt;i&gt;et al.&lt;/i&gt; 2016)"},"properties":{"noteIndex":0},"schema":"https://github.com/citation-style-language/schema/raw/master/csl-citation.json"}</w:instrText>
            </w:r>
            <w:r w:rsidRPr="00B65305">
              <w:rPr>
                <w:rFonts w:ascii="Times New Roman" w:hAnsi="Times New Roman" w:cs="Times New Roman"/>
                <w:sz w:val="20"/>
                <w:szCs w:val="20"/>
              </w:rPr>
              <w:fldChar w:fldCharType="separate"/>
            </w:r>
            <w:r w:rsidRPr="00B65305">
              <w:rPr>
                <w:rFonts w:ascii="Times New Roman" w:hAnsi="Times New Roman" w:cs="Times New Roman"/>
                <w:noProof/>
                <w:sz w:val="20"/>
                <w:szCs w:val="20"/>
              </w:rPr>
              <w:t xml:space="preserve">(Ooi </w:t>
            </w:r>
            <w:r w:rsidRPr="00B65305">
              <w:rPr>
                <w:rFonts w:ascii="Times New Roman" w:hAnsi="Times New Roman" w:cs="Times New Roman"/>
                <w:i/>
                <w:noProof/>
                <w:sz w:val="20"/>
                <w:szCs w:val="20"/>
              </w:rPr>
              <w:t>et al.</w:t>
            </w:r>
            <w:r w:rsidRPr="00B65305">
              <w:rPr>
                <w:rFonts w:ascii="Times New Roman" w:hAnsi="Times New Roman" w:cs="Times New Roman"/>
                <w:noProof/>
                <w:sz w:val="20"/>
                <w:szCs w:val="20"/>
              </w:rPr>
              <w:t xml:space="preserve"> 2016)</w:t>
            </w:r>
            <w:r w:rsidRPr="00B65305">
              <w:rPr>
                <w:rFonts w:ascii="Times New Roman" w:hAnsi="Times New Roman" w:cs="Times New Roman"/>
                <w:sz w:val="20"/>
                <w:szCs w:val="20"/>
              </w:rPr>
              <w:fldChar w:fldCharType="end"/>
            </w:r>
          </w:p>
        </w:tc>
      </w:tr>
      <w:tr w:rsidR="00AB6002" w:rsidRPr="00B65305" w14:paraId="0731F897" w14:textId="77777777" w:rsidTr="0021167A">
        <w:tblPrEx>
          <w:tblBorders>
            <w:left w:val="single" w:sz="4" w:space="0" w:color="auto"/>
            <w:right w:val="single" w:sz="4" w:space="0" w:color="auto"/>
          </w:tblBorders>
        </w:tblPrEx>
        <w:tc>
          <w:tcPr>
            <w:tcW w:w="642" w:type="pct"/>
            <w:tcBorders>
              <w:left w:val="nil"/>
              <w:right w:val="nil"/>
            </w:tcBorders>
          </w:tcPr>
          <w:p w14:paraId="0937E5C8"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DNA and oligonucleotides (siRNA)</w:t>
            </w:r>
          </w:p>
        </w:tc>
        <w:tc>
          <w:tcPr>
            <w:tcW w:w="755" w:type="pct"/>
            <w:tcBorders>
              <w:left w:val="nil"/>
              <w:right w:val="nil"/>
            </w:tcBorders>
          </w:tcPr>
          <w:p w14:paraId="17340BF1"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7 cell types, namely, HEK293, Neuro2a, C2C12 myoblasts, C2C12 myotubes, hTERT MSCs, SMA and HepG2</w:t>
            </w:r>
          </w:p>
        </w:tc>
        <w:tc>
          <w:tcPr>
            <w:tcW w:w="812" w:type="pct"/>
            <w:tcBorders>
              <w:left w:val="nil"/>
              <w:right w:val="nil"/>
            </w:tcBorders>
          </w:tcPr>
          <w:p w14:paraId="4DA5EE07" w14:textId="77777777" w:rsidR="00384D41" w:rsidRPr="00B65305" w:rsidRDefault="00AB6002" w:rsidP="00384D41">
            <w:pPr>
              <w:pStyle w:val="ListParagraph"/>
              <w:numPr>
                <w:ilvl w:val="0"/>
                <w:numId w:val="28"/>
              </w:numPr>
              <w:ind w:left="255" w:hanging="255"/>
              <w:rPr>
                <w:rFonts w:ascii="Times New Roman" w:hAnsi="Times New Roman" w:cs="Times New Roman"/>
                <w:sz w:val="20"/>
                <w:szCs w:val="20"/>
              </w:rPr>
            </w:pPr>
            <w:r w:rsidRPr="00B65305">
              <w:rPr>
                <w:rFonts w:ascii="Times New Roman" w:hAnsi="Times New Roman" w:cs="Times New Roman"/>
                <w:sz w:val="20"/>
                <w:szCs w:val="20"/>
              </w:rPr>
              <w:t>10</w:t>
            </w:r>
            <w:r w:rsidRPr="00B65305">
              <w:rPr>
                <w:rFonts w:ascii="Times New Roman" w:hAnsi="Times New Roman" w:cs="Times New Roman"/>
                <w:sz w:val="20"/>
                <w:szCs w:val="20"/>
                <w:vertAlign w:val="superscript"/>
              </w:rPr>
              <w:t>4</w:t>
            </w:r>
            <w:r w:rsidRPr="00B65305">
              <w:rPr>
                <w:rFonts w:ascii="Times New Roman" w:hAnsi="Times New Roman" w:cs="Times New Roman"/>
                <w:sz w:val="20"/>
                <w:szCs w:val="20"/>
              </w:rPr>
              <w:t xml:space="preserve"> or 5 x 10</w:t>
            </w:r>
            <w:r w:rsidRPr="00B65305">
              <w:rPr>
                <w:rFonts w:ascii="Times New Roman" w:hAnsi="Times New Roman" w:cs="Times New Roman"/>
                <w:sz w:val="20"/>
                <w:szCs w:val="20"/>
                <w:vertAlign w:val="superscript"/>
              </w:rPr>
              <w:t xml:space="preserve">4 </w:t>
            </w:r>
            <w:r w:rsidRPr="00B65305">
              <w:rPr>
                <w:rFonts w:ascii="Times New Roman" w:hAnsi="Times New Roman" w:cs="Times New Roman"/>
                <w:sz w:val="20"/>
                <w:szCs w:val="20"/>
              </w:rPr>
              <w:t xml:space="preserve">cells were used for the transfection in either 96- or 24-wells format. </w:t>
            </w:r>
          </w:p>
          <w:p w14:paraId="05798944" w14:textId="77777777" w:rsidR="00384D41" w:rsidRPr="00B65305" w:rsidRDefault="00AB6002" w:rsidP="00384D41">
            <w:pPr>
              <w:pStyle w:val="ListParagraph"/>
              <w:numPr>
                <w:ilvl w:val="0"/>
                <w:numId w:val="28"/>
              </w:numPr>
              <w:ind w:left="255" w:hanging="255"/>
              <w:rPr>
                <w:rFonts w:ascii="Times New Roman" w:hAnsi="Times New Roman" w:cs="Times New Roman"/>
                <w:sz w:val="20"/>
                <w:szCs w:val="20"/>
              </w:rPr>
            </w:pPr>
            <w:r w:rsidRPr="00B65305">
              <w:rPr>
                <w:rFonts w:ascii="Times New Roman" w:hAnsi="Times New Roman" w:cs="Times New Roman"/>
                <w:sz w:val="20"/>
                <w:szCs w:val="20"/>
              </w:rPr>
              <w:lastRenderedPageBreak/>
              <w:t xml:space="preserve">For LP2000, 1 µg of the nuclei acid materials were mixed with 2.5 µL of the reagent. </w:t>
            </w:r>
          </w:p>
          <w:p w14:paraId="5CCF93E1" w14:textId="77777777" w:rsidR="00AB6002" w:rsidRPr="00B65305" w:rsidRDefault="00AB6002" w:rsidP="00384D41">
            <w:pPr>
              <w:pStyle w:val="ListParagraph"/>
              <w:numPr>
                <w:ilvl w:val="0"/>
                <w:numId w:val="28"/>
              </w:numPr>
              <w:ind w:left="255" w:hanging="255"/>
              <w:rPr>
                <w:rFonts w:ascii="Times New Roman" w:hAnsi="Times New Roman" w:cs="Times New Roman"/>
                <w:sz w:val="20"/>
                <w:szCs w:val="20"/>
              </w:rPr>
            </w:pPr>
            <w:r w:rsidRPr="00B65305">
              <w:rPr>
                <w:rFonts w:ascii="Times New Roman" w:hAnsi="Times New Roman" w:cs="Times New Roman"/>
                <w:sz w:val="20"/>
                <w:szCs w:val="20"/>
              </w:rPr>
              <w:t>The mixing formula for other transfection reagents were not specified in details.</w:t>
            </w:r>
          </w:p>
        </w:tc>
        <w:tc>
          <w:tcPr>
            <w:tcW w:w="723" w:type="pct"/>
            <w:tcBorders>
              <w:left w:val="nil"/>
              <w:right w:val="nil"/>
            </w:tcBorders>
          </w:tcPr>
          <w:p w14:paraId="0620F518"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lastRenderedPageBreak/>
              <w:t xml:space="preserve">Splice-corrected plasmid containing minicircle DNA and oligonucleotides </w:t>
            </w:r>
          </w:p>
        </w:tc>
        <w:tc>
          <w:tcPr>
            <w:tcW w:w="948" w:type="pct"/>
            <w:tcBorders>
              <w:left w:val="nil"/>
              <w:right w:val="nil"/>
            </w:tcBorders>
          </w:tcPr>
          <w:p w14:paraId="673D3B40" w14:textId="77777777" w:rsidR="00AB6002" w:rsidRPr="00B65305" w:rsidRDefault="00AB6002" w:rsidP="00DF63D1">
            <w:pPr>
              <w:rPr>
                <w:rFonts w:ascii="Times New Roman" w:hAnsi="Times New Roman" w:cs="Times New Roman"/>
                <w:sz w:val="20"/>
                <w:szCs w:val="20"/>
                <w:lang w:val="es-ES"/>
              </w:rPr>
            </w:pPr>
            <w:r w:rsidRPr="00B65305">
              <w:rPr>
                <w:rFonts w:ascii="Times New Roman" w:hAnsi="Times New Roman" w:cs="Times New Roman"/>
                <w:sz w:val="20"/>
                <w:szCs w:val="20"/>
                <w:lang w:val="es-ES"/>
              </w:rPr>
              <w:t>RNAiMAX &gt; LP2000 &gt; XG9 &gt; DTP &gt; FG6 &gt; TKO</w:t>
            </w:r>
          </w:p>
          <w:p w14:paraId="02F2C34E" w14:textId="77777777" w:rsidR="00AB6002" w:rsidRPr="00B65305" w:rsidRDefault="00AB6002" w:rsidP="00DF63D1">
            <w:pPr>
              <w:rPr>
                <w:rFonts w:ascii="Times New Roman" w:hAnsi="Times New Roman" w:cs="Times New Roman"/>
                <w:sz w:val="20"/>
                <w:szCs w:val="20"/>
                <w:lang w:val="es-ES"/>
              </w:rPr>
            </w:pPr>
          </w:p>
          <w:p w14:paraId="680A4E5D" w14:textId="77777777" w:rsidR="00AB6002" w:rsidRPr="00B65305" w:rsidRDefault="00AB6002" w:rsidP="00DF63D1">
            <w:pPr>
              <w:rPr>
                <w:rFonts w:ascii="Times New Roman" w:hAnsi="Times New Roman" w:cs="Times New Roman"/>
                <w:sz w:val="20"/>
                <w:szCs w:val="20"/>
                <w:lang w:val="es-ES"/>
              </w:rPr>
            </w:pPr>
          </w:p>
        </w:tc>
        <w:tc>
          <w:tcPr>
            <w:tcW w:w="664" w:type="pct"/>
            <w:tcBorders>
              <w:left w:val="nil"/>
              <w:right w:val="nil"/>
            </w:tcBorders>
          </w:tcPr>
          <w:p w14:paraId="01D34DDB" w14:textId="77777777" w:rsidR="00AB6002" w:rsidRPr="00B65305" w:rsidRDefault="00AB6002" w:rsidP="00384D41">
            <w:pPr>
              <w:pStyle w:val="ListParagraph"/>
              <w:numPr>
                <w:ilvl w:val="0"/>
                <w:numId w:val="29"/>
              </w:numPr>
              <w:ind w:left="240" w:hanging="240"/>
              <w:rPr>
                <w:rFonts w:ascii="Times New Roman" w:hAnsi="Times New Roman" w:cs="Times New Roman"/>
                <w:sz w:val="20"/>
                <w:szCs w:val="20"/>
              </w:rPr>
            </w:pPr>
            <w:r w:rsidRPr="00B65305">
              <w:rPr>
                <w:rFonts w:ascii="Times New Roman" w:hAnsi="Times New Roman" w:cs="Times New Roman"/>
                <w:sz w:val="20"/>
                <w:szCs w:val="20"/>
              </w:rPr>
              <w:t xml:space="preserve">Transfection efficiency </w:t>
            </w:r>
            <w:r w:rsidR="00384D41" w:rsidRPr="00B65305">
              <w:rPr>
                <w:rFonts w:ascii="Times New Roman" w:hAnsi="Times New Roman" w:cs="Times New Roman"/>
                <w:sz w:val="20"/>
                <w:szCs w:val="20"/>
              </w:rPr>
              <w:t>assessment</w:t>
            </w:r>
            <w:r w:rsidRPr="00B65305">
              <w:rPr>
                <w:rFonts w:ascii="Times New Roman" w:hAnsi="Times New Roman" w:cs="Times New Roman"/>
                <w:sz w:val="20"/>
                <w:szCs w:val="20"/>
              </w:rPr>
              <w:t xml:space="preserve"> using fluorescence microscopy, </w:t>
            </w:r>
            <w:r w:rsidRPr="00B65305">
              <w:rPr>
                <w:rFonts w:ascii="Times New Roman" w:hAnsi="Times New Roman" w:cs="Times New Roman"/>
                <w:sz w:val="20"/>
                <w:szCs w:val="20"/>
              </w:rPr>
              <w:lastRenderedPageBreak/>
              <w:t>luminescence reporting system and qPCR.</w:t>
            </w:r>
          </w:p>
          <w:p w14:paraId="19219836" w14:textId="77777777" w:rsidR="00AB6002" w:rsidRPr="00B65305" w:rsidRDefault="00AB6002" w:rsidP="00384D41">
            <w:pPr>
              <w:ind w:left="240" w:hanging="240"/>
              <w:rPr>
                <w:rFonts w:ascii="Times New Roman" w:hAnsi="Times New Roman" w:cs="Times New Roman"/>
                <w:sz w:val="20"/>
                <w:szCs w:val="20"/>
              </w:rPr>
            </w:pPr>
          </w:p>
          <w:p w14:paraId="7DEACABB" w14:textId="77777777" w:rsidR="00AB6002" w:rsidRPr="00B65305" w:rsidRDefault="00AB6002" w:rsidP="00384D41">
            <w:pPr>
              <w:pStyle w:val="ListParagraph"/>
              <w:numPr>
                <w:ilvl w:val="0"/>
                <w:numId w:val="29"/>
              </w:numPr>
              <w:ind w:left="240" w:hanging="240"/>
              <w:rPr>
                <w:rFonts w:ascii="Times New Roman" w:hAnsi="Times New Roman" w:cs="Times New Roman"/>
                <w:sz w:val="20"/>
                <w:szCs w:val="20"/>
              </w:rPr>
            </w:pPr>
            <w:r w:rsidRPr="00B65305">
              <w:rPr>
                <w:rFonts w:ascii="Times New Roman" w:hAnsi="Times New Roman" w:cs="Times New Roman"/>
                <w:sz w:val="20"/>
                <w:szCs w:val="20"/>
              </w:rPr>
              <w:t>Freeze-thaw of the lipid-based transfection reagents might enhance transfection efficiency, without compromising the cells viability.</w:t>
            </w:r>
          </w:p>
          <w:p w14:paraId="296FEF7D" w14:textId="77777777" w:rsidR="00AB6002" w:rsidRPr="00B65305" w:rsidRDefault="00AB6002" w:rsidP="00384D41">
            <w:pPr>
              <w:ind w:left="240" w:hanging="240"/>
              <w:rPr>
                <w:rFonts w:ascii="Times New Roman" w:hAnsi="Times New Roman" w:cs="Times New Roman"/>
                <w:sz w:val="20"/>
                <w:szCs w:val="20"/>
              </w:rPr>
            </w:pPr>
          </w:p>
          <w:p w14:paraId="6B4E0570" w14:textId="77777777" w:rsidR="00AB6002" w:rsidRPr="00B65305" w:rsidRDefault="00AB6002" w:rsidP="00384D41">
            <w:pPr>
              <w:pStyle w:val="ListParagraph"/>
              <w:numPr>
                <w:ilvl w:val="0"/>
                <w:numId w:val="29"/>
              </w:numPr>
              <w:ind w:left="240" w:hanging="240"/>
              <w:rPr>
                <w:rFonts w:ascii="Times New Roman" w:hAnsi="Times New Roman" w:cs="Times New Roman"/>
                <w:sz w:val="20"/>
                <w:szCs w:val="20"/>
              </w:rPr>
            </w:pPr>
            <w:r w:rsidRPr="00B65305">
              <w:rPr>
                <w:rFonts w:ascii="Times New Roman" w:hAnsi="Times New Roman" w:cs="Times New Roman"/>
                <w:sz w:val="20"/>
                <w:szCs w:val="20"/>
              </w:rPr>
              <w:t>Only cells transfected with LP2000 showed cells viability results, but not for cells transfected with other reagents.</w:t>
            </w:r>
          </w:p>
          <w:p w14:paraId="7194DBDC" w14:textId="77777777" w:rsidR="00AB6002" w:rsidRPr="00B65305" w:rsidRDefault="00AB6002" w:rsidP="00384D41">
            <w:pPr>
              <w:ind w:left="240" w:hanging="240"/>
              <w:rPr>
                <w:rFonts w:ascii="Times New Roman" w:hAnsi="Times New Roman" w:cs="Times New Roman"/>
                <w:sz w:val="20"/>
                <w:szCs w:val="20"/>
              </w:rPr>
            </w:pPr>
          </w:p>
          <w:p w14:paraId="769D0D3C" w14:textId="77777777" w:rsidR="00AB6002" w:rsidRPr="00B65305" w:rsidRDefault="00AB6002" w:rsidP="00384D41">
            <w:pPr>
              <w:ind w:left="240" w:hanging="240"/>
              <w:rPr>
                <w:rFonts w:ascii="Times New Roman" w:hAnsi="Times New Roman" w:cs="Times New Roman"/>
                <w:sz w:val="20"/>
                <w:szCs w:val="20"/>
              </w:rPr>
            </w:pPr>
          </w:p>
          <w:p w14:paraId="54CD245A" w14:textId="77777777" w:rsidR="00AB6002" w:rsidRPr="00B65305" w:rsidRDefault="00AB6002" w:rsidP="00384D41">
            <w:pPr>
              <w:ind w:left="240" w:hanging="240"/>
              <w:rPr>
                <w:rFonts w:ascii="Times New Roman" w:hAnsi="Times New Roman" w:cs="Times New Roman"/>
                <w:sz w:val="20"/>
                <w:szCs w:val="20"/>
              </w:rPr>
            </w:pPr>
          </w:p>
        </w:tc>
        <w:tc>
          <w:tcPr>
            <w:tcW w:w="457" w:type="pct"/>
            <w:tcBorders>
              <w:left w:val="nil"/>
              <w:right w:val="nil"/>
            </w:tcBorders>
          </w:tcPr>
          <w:p w14:paraId="7776AD13" w14:textId="139EE828"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lastRenderedPageBreak/>
              <w:fldChar w:fldCharType="begin" w:fldLock="1"/>
            </w:r>
            <w:r w:rsidR="008B0EFC" w:rsidRPr="00B65305">
              <w:rPr>
                <w:rFonts w:ascii="Times New Roman" w:hAnsi="Times New Roman" w:cs="Times New Roman"/>
                <w:sz w:val="20"/>
                <w:szCs w:val="20"/>
              </w:rPr>
              <w:instrText>ADDIN CSL_CITATION {"citationItems":[{"id":"ITEM-1","itemData":{"DOI":"10.1038/mtna.2016.8","ISSN":"21622531","abstract":"© 2016 Official journal of the American Society of Gene &amp; Cell Therapy The advantages of lipid-based transfection reagents have permitted their widespread use in molecular biology and gene therapy. This study outlines the effect of cryo-manipulation of a cationic lipid-based formulation, Lipofectamine 2000, which, after being frozen and thawed, showed orders of magnitude higher plasmid delivery efficiency throughout eight different cell lines, without compromising cell viability. Increased transfection efficiency with the freeze-thawed reagent was also seen with 2'-O-methyl phosphorothioate oligonucleotide delivery and in a splice-correction assay. Most importantly, a log-scale improvement in gene delivery using the freeze-thawed reagent was seen in vivo. Using three different methods, we detected considerable differences in the polydispersity of the different nucleic acid complexes as well as observed a clear difference in their surface spreading and sedimentation, with the freeze-thawed ones displaying substantially higher rate of dispersion and deposition on the glass surface. This hitherto overlooked elevated potency of the freeze-thawed reagent facilitates the targeting of hard-to-transfect cells, accomplishes higher transfection rates, and decreases the overall amount of reagent needed for delivery. Additionally, as we also saw a slight increase in plasmid delivery using other freeze-thawed transfection reagents, we postulate that freeze-thawing might prove to be useful for an even wider variety of transfection reagents.","author":[{"dropping-particle":"","family":"Sork","given":"Helena","non-dropping-particle":"","parse-names":false,"suffix":""},{"dropping-particle":"","family":"Nordin","given":"Joel Z.","non-dropping-particle":"","parse-names":false,"suffix":""},{"dropping-particle":"","family":"Turunen","given":"Janne J.","non-dropping-particle":"","parse-names":false,"suffix":""},{"dropping-particle":"","family":"Wiklander","given":"Oscar PB","non-dropping-particle":"","parse-names":false,"suffix":""},{"dropping-particle":"","family":"Bestas","given":"Burcu","non-dropping-particle":"","parse-names":false,"suffix":""},{"dropping-particle":"","family":"Zaghloul","given":"Eman M.","non-dropping-particle":"","parse-names":false,"suffix":""},{"dropping-particle":"","family":"Margus","given":"Helerin","non-dropping-particle":"","parse-names":false,"suffix":""},{"dropping-particle":"","family":"Padari","given":"Kärt","non-dropping-particle":"","parse-names":false,"suffix":""},{"dropping-particle":"","family":"Duru","given":"Adil D.","non-dropping-particle":"","parse-names":false,"suffix":""},{"dropping-particle":"","family":"Corso","given":"Giulia","non-dropping-particle":"","parse-names":false,"suffix":""},{"dropping-particle":"","family":"Bost","given":"Jeremy","non-dropping-particle":"","parse-names":false,"suffix":""},{"dropping-particle":"","family":"Vader","given":"Pieter","non-dropping-particle":"","parse-names":false,"suffix":""},{"dropping-particle":"","family":"Pooga","given":"Margus","non-dropping-particle":"","parse-names":false,"suffix":""},{"dropping-particle":"","family":"Smith","given":"CI Edvard","non-dropping-particle":"","parse-names":false,"suffix":""},{"dropping-particle":"","family":"Wood","given":"Matthew JA","non-dropping-particle":"","parse-names":false,"suffix":""},{"dropping-particle":"","family":"Schiffelers","given":"Raymond M.","non-dropping-particle":"","parse-names":false,"suffix":""},{"dropping-particle":"","family":"Hällbrink","given":"Mattias","non-dropping-particle":"","parse-names":false,"suffix":""},{"dropping-particle":"EL","family":"Andaloussi","given":"Samir","non-dropping-particle":"","parse-names":false,"suffix":""}],"container-title":"Molecular Therapy - Nucleic Acids","id":"ITEM-1","issue":"3","issued":{"date-parts":[["2016"]]},"page":"e290","publisher":"Official journal of the American Society of Gene &amp; Cell Therapy","title":"Lipid-based transfection reagents exhibit cryo-induced increase in transfection efficiency","type":"article-journal","volume":"5"},"uris":["http://www.mendeley.com/documents/?uuid=5ac0f576-bf2e-4dc8-bd62-c327febbf1bb"]}],"mendeley":{"formattedCitation":"(Sork &lt;i&gt;et al.&lt;/i&gt; 2016)","plainTextFormattedCitation":"(Sork et al. 2016)","previouslyFormattedCitation":"(Sork &lt;i&gt;et al.&lt;/i&gt; 2016)"},"properties":{"noteIndex":0},"schema":"https://github.com/citation-style-language/schema/raw/master/csl-citation.json"}</w:instrText>
            </w:r>
            <w:r w:rsidRPr="00B65305">
              <w:rPr>
                <w:rFonts w:ascii="Times New Roman" w:hAnsi="Times New Roman" w:cs="Times New Roman"/>
                <w:sz w:val="20"/>
                <w:szCs w:val="20"/>
              </w:rPr>
              <w:fldChar w:fldCharType="separate"/>
            </w:r>
            <w:r w:rsidRPr="00B65305">
              <w:rPr>
                <w:rFonts w:ascii="Times New Roman" w:hAnsi="Times New Roman" w:cs="Times New Roman"/>
                <w:noProof/>
                <w:sz w:val="20"/>
                <w:szCs w:val="20"/>
              </w:rPr>
              <w:t xml:space="preserve">(Sork </w:t>
            </w:r>
            <w:r w:rsidRPr="00B65305">
              <w:rPr>
                <w:rFonts w:ascii="Times New Roman" w:hAnsi="Times New Roman" w:cs="Times New Roman"/>
                <w:i/>
                <w:noProof/>
                <w:sz w:val="20"/>
                <w:szCs w:val="20"/>
              </w:rPr>
              <w:t>et al.</w:t>
            </w:r>
            <w:r w:rsidRPr="00B65305">
              <w:rPr>
                <w:rFonts w:ascii="Times New Roman" w:hAnsi="Times New Roman" w:cs="Times New Roman"/>
                <w:noProof/>
                <w:sz w:val="20"/>
                <w:szCs w:val="20"/>
              </w:rPr>
              <w:t xml:space="preserve"> 2016)</w:t>
            </w:r>
            <w:r w:rsidRPr="00B65305">
              <w:rPr>
                <w:rFonts w:ascii="Times New Roman" w:hAnsi="Times New Roman" w:cs="Times New Roman"/>
                <w:sz w:val="20"/>
                <w:szCs w:val="20"/>
              </w:rPr>
              <w:fldChar w:fldCharType="end"/>
            </w:r>
          </w:p>
        </w:tc>
      </w:tr>
      <w:tr w:rsidR="00AB6002" w:rsidRPr="00B65305" w14:paraId="218D1974" w14:textId="77777777" w:rsidTr="0021167A">
        <w:tblPrEx>
          <w:tblBorders>
            <w:left w:val="single" w:sz="4" w:space="0" w:color="auto"/>
            <w:right w:val="single" w:sz="4" w:space="0" w:color="auto"/>
          </w:tblBorders>
        </w:tblPrEx>
        <w:tc>
          <w:tcPr>
            <w:tcW w:w="642" w:type="pct"/>
            <w:tcBorders>
              <w:left w:val="nil"/>
              <w:right w:val="nil"/>
            </w:tcBorders>
          </w:tcPr>
          <w:p w14:paraId="75526516"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lastRenderedPageBreak/>
              <w:t>DNA and siRNA</w:t>
            </w:r>
          </w:p>
        </w:tc>
        <w:tc>
          <w:tcPr>
            <w:tcW w:w="755" w:type="pct"/>
            <w:tcBorders>
              <w:left w:val="nil"/>
              <w:right w:val="nil"/>
            </w:tcBorders>
          </w:tcPr>
          <w:p w14:paraId="285D177F"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E14 and R1 mESc</w:t>
            </w:r>
          </w:p>
        </w:tc>
        <w:tc>
          <w:tcPr>
            <w:tcW w:w="812" w:type="pct"/>
            <w:tcBorders>
              <w:left w:val="nil"/>
              <w:right w:val="nil"/>
            </w:tcBorders>
          </w:tcPr>
          <w:p w14:paraId="57F7FDDB" w14:textId="77777777" w:rsidR="00384D41" w:rsidRPr="00B65305" w:rsidRDefault="00AB6002" w:rsidP="00384D41">
            <w:pPr>
              <w:pStyle w:val="ListParagraph"/>
              <w:numPr>
                <w:ilvl w:val="0"/>
                <w:numId w:val="30"/>
              </w:numPr>
              <w:ind w:left="255" w:hanging="270"/>
              <w:rPr>
                <w:rFonts w:ascii="Times New Roman" w:hAnsi="Times New Roman" w:cs="Times New Roman"/>
                <w:sz w:val="20"/>
                <w:szCs w:val="20"/>
              </w:rPr>
            </w:pPr>
            <w:r w:rsidRPr="00B65305">
              <w:rPr>
                <w:rFonts w:ascii="Times New Roman" w:hAnsi="Times New Roman" w:cs="Times New Roman"/>
                <w:sz w:val="20"/>
                <w:szCs w:val="20"/>
              </w:rPr>
              <w:t>For adherent cultures, 2 x 10</w:t>
            </w:r>
            <w:r w:rsidRPr="00B65305">
              <w:rPr>
                <w:rFonts w:ascii="Times New Roman" w:hAnsi="Times New Roman" w:cs="Times New Roman"/>
                <w:sz w:val="20"/>
                <w:szCs w:val="20"/>
                <w:vertAlign w:val="superscript"/>
              </w:rPr>
              <w:t>5</w:t>
            </w:r>
            <w:r w:rsidRPr="00B65305">
              <w:rPr>
                <w:rFonts w:ascii="Times New Roman" w:hAnsi="Times New Roman" w:cs="Times New Roman"/>
                <w:sz w:val="20"/>
                <w:szCs w:val="20"/>
              </w:rPr>
              <w:t xml:space="preserve"> cells / well were </w:t>
            </w:r>
            <w:r w:rsidR="00384D41" w:rsidRPr="00B65305">
              <w:rPr>
                <w:rFonts w:ascii="Times New Roman" w:hAnsi="Times New Roman" w:cs="Times New Roman"/>
                <w:sz w:val="20"/>
                <w:szCs w:val="20"/>
              </w:rPr>
              <w:t>seeded in 12-wells plate.</w:t>
            </w:r>
          </w:p>
          <w:p w14:paraId="1231BE67" w14:textId="77777777" w:rsidR="00384D41" w:rsidRPr="00B65305" w:rsidRDefault="00384D41" w:rsidP="00384D41">
            <w:pPr>
              <w:pStyle w:val="ListParagraph"/>
              <w:ind w:left="255"/>
              <w:rPr>
                <w:rFonts w:ascii="Times New Roman" w:hAnsi="Times New Roman" w:cs="Times New Roman"/>
                <w:sz w:val="20"/>
                <w:szCs w:val="20"/>
              </w:rPr>
            </w:pPr>
          </w:p>
          <w:p w14:paraId="7D237413" w14:textId="77777777" w:rsidR="00384D41" w:rsidRPr="00B65305" w:rsidRDefault="00384D41" w:rsidP="00384D41">
            <w:pPr>
              <w:pStyle w:val="ListParagraph"/>
              <w:numPr>
                <w:ilvl w:val="0"/>
                <w:numId w:val="30"/>
              </w:numPr>
              <w:ind w:left="255" w:hanging="270"/>
              <w:rPr>
                <w:rFonts w:ascii="Times New Roman" w:hAnsi="Times New Roman" w:cs="Times New Roman"/>
                <w:sz w:val="20"/>
                <w:szCs w:val="20"/>
              </w:rPr>
            </w:pPr>
            <w:r w:rsidRPr="00B65305">
              <w:rPr>
                <w:rFonts w:ascii="Times New Roman" w:hAnsi="Times New Roman" w:cs="Times New Roman"/>
                <w:sz w:val="20"/>
                <w:szCs w:val="20"/>
              </w:rPr>
              <w:t>F</w:t>
            </w:r>
            <w:r w:rsidR="00AB6002" w:rsidRPr="00B65305">
              <w:rPr>
                <w:rFonts w:ascii="Times New Roman" w:hAnsi="Times New Roman" w:cs="Times New Roman"/>
                <w:sz w:val="20"/>
                <w:szCs w:val="20"/>
              </w:rPr>
              <w:t>or single cells suspension, 5 x 10</w:t>
            </w:r>
            <w:r w:rsidR="00AB6002" w:rsidRPr="00B65305">
              <w:rPr>
                <w:rFonts w:ascii="Times New Roman" w:hAnsi="Times New Roman" w:cs="Times New Roman"/>
                <w:sz w:val="20"/>
                <w:szCs w:val="20"/>
                <w:vertAlign w:val="superscript"/>
              </w:rPr>
              <w:t>5</w:t>
            </w:r>
            <w:r w:rsidR="00AB6002" w:rsidRPr="00B65305">
              <w:rPr>
                <w:rFonts w:ascii="Times New Roman" w:hAnsi="Times New Roman" w:cs="Times New Roman"/>
                <w:sz w:val="20"/>
                <w:szCs w:val="20"/>
              </w:rPr>
              <w:t xml:space="preserve"> </w:t>
            </w:r>
            <w:r w:rsidR="00AB6002" w:rsidRPr="00B65305">
              <w:rPr>
                <w:rFonts w:ascii="Times New Roman" w:hAnsi="Times New Roman" w:cs="Times New Roman"/>
                <w:sz w:val="20"/>
                <w:szCs w:val="20"/>
              </w:rPr>
              <w:lastRenderedPageBreak/>
              <w:t xml:space="preserve">cells / well were used. 1.5 µg of the plasmid DNA was added per well. </w:t>
            </w:r>
          </w:p>
          <w:p w14:paraId="36FEB5B0" w14:textId="77777777" w:rsidR="00384D41" w:rsidRPr="00B65305" w:rsidRDefault="00384D41" w:rsidP="00384D41">
            <w:pPr>
              <w:ind w:left="255" w:hanging="270"/>
              <w:rPr>
                <w:rFonts w:ascii="Times New Roman" w:hAnsi="Times New Roman" w:cs="Times New Roman"/>
                <w:sz w:val="20"/>
                <w:szCs w:val="20"/>
              </w:rPr>
            </w:pPr>
          </w:p>
          <w:p w14:paraId="0B9A8456" w14:textId="77777777" w:rsidR="00AB6002" w:rsidRPr="00B65305" w:rsidRDefault="00AB6002" w:rsidP="00384D41">
            <w:pPr>
              <w:pStyle w:val="ListParagraph"/>
              <w:numPr>
                <w:ilvl w:val="0"/>
                <w:numId w:val="30"/>
              </w:numPr>
              <w:ind w:left="255" w:hanging="270"/>
              <w:rPr>
                <w:rFonts w:ascii="Times New Roman" w:hAnsi="Times New Roman" w:cs="Times New Roman"/>
                <w:sz w:val="20"/>
                <w:szCs w:val="20"/>
              </w:rPr>
            </w:pPr>
            <w:r w:rsidRPr="00B65305">
              <w:rPr>
                <w:rFonts w:ascii="Times New Roman" w:hAnsi="Times New Roman" w:cs="Times New Roman"/>
                <w:sz w:val="20"/>
                <w:szCs w:val="20"/>
              </w:rPr>
              <w:t>For siRNA transfection, both adherent and single cells culture were seeded with 5 x 10</w:t>
            </w:r>
            <w:r w:rsidRPr="00B65305">
              <w:rPr>
                <w:rFonts w:ascii="Times New Roman" w:hAnsi="Times New Roman" w:cs="Times New Roman"/>
                <w:sz w:val="20"/>
                <w:szCs w:val="20"/>
                <w:vertAlign w:val="superscript"/>
              </w:rPr>
              <w:t>4</w:t>
            </w:r>
            <w:r w:rsidRPr="00B65305">
              <w:rPr>
                <w:rFonts w:ascii="Times New Roman" w:hAnsi="Times New Roman" w:cs="Times New Roman"/>
                <w:sz w:val="20"/>
                <w:szCs w:val="20"/>
              </w:rPr>
              <w:t xml:space="preserve"> cells / well in 24-wells plate and the final siRNA concentration of 50 to 100nM was added. </w:t>
            </w:r>
          </w:p>
        </w:tc>
        <w:tc>
          <w:tcPr>
            <w:tcW w:w="723" w:type="pct"/>
            <w:tcBorders>
              <w:left w:val="nil"/>
              <w:right w:val="nil"/>
            </w:tcBorders>
          </w:tcPr>
          <w:p w14:paraId="7EC5CA62"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lastRenderedPageBreak/>
              <w:t>pmaxGFP and pCMV plasmids which carried genes encoding β-galactosidase, pCAGGs heparinase vectors and siRNA</w:t>
            </w:r>
          </w:p>
        </w:tc>
        <w:tc>
          <w:tcPr>
            <w:tcW w:w="948" w:type="pct"/>
            <w:tcBorders>
              <w:left w:val="nil"/>
              <w:right w:val="nil"/>
            </w:tcBorders>
          </w:tcPr>
          <w:p w14:paraId="5A3F6EBE"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Comparison of the </w:t>
            </w:r>
            <w:r w:rsidRPr="00B65305">
              <w:rPr>
                <w:rFonts w:ascii="Times New Roman" w:hAnsi="Times New Roman" w:cs="Times New Roman"/>
                <w:b/>
                <w:sz w:val="20"/>
                <w:szCs w:val="20"/>
              </w:rPr>
              <w:t>siRNA transfection efficiencies</w:t>
            </w:r>
            <w:r w:rsidRPr="00B65305">
              <w:rPr>
                <w:rFonts w:ascii="Times New Roman" w:hAnsi="Times New Roman" w:cs="Times New Roman"/>
                <w:sz w:val="20"/>
                <w:szCs w:val="20"/>
              </w:rPr>
              <w:t xml:space="preserve"> (based on </w:t>
            </w:r>
            <w:r w:rsidRPr="00B65305">
              <w:rPr>
                <w:rFonts w:ascii="Times New Roman" w:hAnsi="Times New Roman" w:cs="Times New Roman"/>
                <w:i/>
                <w:sz w:val="20"/>
                <w:szCs w:val="20"/>
              </w:rPr>
              <w:t>Dab2</w:t>
            </w:r>
            <w:r w:rsidRPr="00B65305">
              <w:rPr>
                <w:rFonts w:ascii="Times New Roman" w:hAnsi="Times New Roman" w:cs="Times New Roman"/>
                <w:sz w:val="20"/>
                <w:szCs w:val="20"/>
              </w:rPr>
              <w:t xml:space="preserve"> gene expression):</w:t>
            </w:r>
          </w:p>
          <w:p w14:paraId="30D7AA69" w14:textId="77777777" w:rsidR="00AB6002" w:rsidRPr="00B65305" w:rsidRDefault="00AB6002" w:rsidP="00DF63D1">
            <w:pPr>
              <w:rPr>
                <w:rFonts w:ascii="Times New Roman" w:hAnsi="Times New Roman" w:cs="Times New Roman"/>
                <w:sz w:val="20"/>
                <w:szCs w:val="20"/>
              </w:rPr>
            </w:pPr>
          </w:p>
          <w:p w14:paraId="0A030A1D"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X2 &gt; NaF &gt; LP3000 &gt; LP2000 &gt; XG &gt; SiQuest &gt; TransIT-TKO</w:t>
            </w:r>
          </w:p>
          <w:p w14:paraId="7196D064" w14:textId="77777777" w:rsidR="00AB6002" w:rsidRPr="00B65305" w:rsidRDefault="00AB6002" w:rsidP="00DF63D1">
            <w:pPr>
              <w:rPr>
                <w:rFonts w:ascii="Times New Roman" w:hAnsi="Times New Roman" w:cs="Times New Roman"/>
                <w:sz w:val="20"/>
                <w:szCs w:val="20"/>
              </w:rPr>
            </w:pPr>
          </w:p>
          <w:p w14:paraId="11FAB91E"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Comparison of the DNA transfection efficiencies in </w:t>
            </w:r>
            <w:r w:rsidRPr="00B65305">
              <w:rPr>
                <w:rFonts w:ascii="Times New Roman" w:hAnsi="Times New Roman" w:cs="Times New Roman"/>
                <w:b/>
                <w:sz w:val="20"/>
                <w:szCs w:val="20"/>
              </w:rPr>
              <w:t>adherent cultures</w:t>
            </w:r>
            <w:r w:rsidRPr="00B65305">
              <w:rPr>
                <w:rFonts w:ascii="Times New Roman" w:hAnsi="Times New Roman" w:cs="Times New Roman"/>
                <w:sz w:val="20"/>
                <w:szCs w:val="20"/>
              </w:rPr>
              <w:t>:</w:t>
            </w:r>
          </w:p>
          <w:p w14:paraId="34FF1C98" w14:textId="77777777" w:rsidR="00AB6002" w:rsidRPr="00B65305" w:rsidRDefault="00AB6002" w:rsidP="00DF63D1">
            <w:pPr>
              <w:rPr>
                <w:rFonts w:ascii="Times New Roman" w:hAnsi="Times New Roman" w:cs="Times New Roman"/>
                <w:sz w:val="20"/>
                <w:szCs w:val="20"/>
              </w:rPr>
            </w:pPr>
          </w:p>
          <w:p w14:paraId="01567E31"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Xfect &gt; LP2000 &gt; NFN &gt; XG-HP &gt; VF &gt; X2 &gt; JP &gt; LP3000 &gt; FGHD &gt; 2020 &gt; XG-9 &gt; TF &gt; NaF</w:t>
            </w:r>
          </w:p>
          <w:p w14:paraId="6D072C0D" w14:textId="77777777" w:rsidR="00AB6002" w:rsidRPr="00B65305" w:rsidRDefault="00AB6002" w:rsidP="00DF63D1">
            <w:pPr>
              <w:rPr>
                <w:rFonts w:ascii="Times New Roman" w:hAnsi="Times New Roman" w:cs="Times New Roman"/>
                <w:sz w:val="20"/>
                <w:szCs w:val="20"/>
              </w:rPr>
            </w:pPr>
          </w:p>
          <w:p w14:paraId="500BD60A"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Comparison of the DNA transfection efficiencies in </w:t>
            </w:r>
            <w:r w:rsidRPr="00B65305">
              <w:rPr>
                <w:rFonts w:ascii="Times New Roman" w:hAnsi="Times New Roman" w:cs="Times New Roman"/>
                <w:b/>
                <w:sz w:val="20"/>
                <w:szCs w:val="20"/>
              </w:rPr>
              <w:t>single cell suspension</w:t>
            </w:r>
            <w:r w:rsidRPr="00B65305">
              <w:rPr>
                <w:rFonts w:ascii="Times New Roman" w:hAnsi="Times New Roman" w:cs="Times New Roman"/>
                <w:sz w:val="20"/>
                <w:szCs w:val="20"/>
              </w:rPr>
              <w:t>:</w:t>
            </w:r>
          </w:p>
          <w:p w14:paraId="48A21919" w14:textId="77777777" w:rsidR="00AB6002" w:rsidRPr="00B65305" w:rsidRDefault="00AB6002" w:rsidP="00DF63D1">
            <w:pPr>
              <w:rPr>
                <w:rFonts w:ascii="Times New Roman" w:hAnsi="Times New Roman" w:cs="Times New Roman"/>
                <w:sz w:val="20"/>
                <w:szCs w:val="20"/>
              </w:rPr>
            </w:pPr>
          </w:p>
          <w:p w14:paraId="6053FFEF"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Xfect &gt; LP2000 &gt; NaF &gt; X2 &gt; XG-HP &gt; 2020 &gt; JP &gt; LP3000 &gt; TF &gt; VF &gt; FGHD &gt; NF &gt; XG-9</w:t>
            </w:r>
          </w:p>
          <w:p w14:paraId="6BD18F9B" w14:textId="77777777" w:rsidR="00AB6002" w:rsidRPr="00B65305" w:rsidRDefault="00AB6002" w:rsidP="00DF63D1">
            <w:pPr>
              <w:rPr>
                <w:rFonts w:ascii="Times New Roman" w:hAnsi="Times New Roman" w:cs="Times New Roman"/>
                <w:sz w:val="20"/>
                <w:szCs w:val="20"/>
              </w:rPr>
            </w:pPr>
          </w:p>
        </w:tc>
        <w:tc>
          <w:tcPr>
            <w:tcW w:w="664" w:type="pct"/>
            <w:tcBorders>
              <w:left w:val="nil"/>
              <w:right w:val="nil"/>
            </w:tcBorders>
          </w:tcPr>
          <w:p w14:paraId="4AAFA01B" w14:textId="77777777" w:rsidR="00AB6002" w:rsidRPr="00B65305" w:rsidRDefault="00AB6002" w:rsidP="00384D41">
            <w:pPr>
              <w:pStyle w:val="ListParagraph"/>
              <w:numPr>
                <w:ilvl w:val="0"/>
                <w:numId w:val="31"/>
              </w:numPr>
              <w:ind w:left="240" w:hanging="270"/>
              <w:rPr>
                <w:rFonts w:ascii="Times New Roman" w:hAnsi="Times New Roman" w:cs="Times New Roman"/>
                <w:sz w:val="20"/>
                <w:szCs w:val="20"/>
              </w:rPr>
            </w:pPr>
            <w:r w:rsidRPr="00B65305">
              <w:rPr>
                <w:rFonts w:ascii="Times New Roman" w:hAnsi="Times New Roman" w:cs="Times New Roman"/>
                <w:sz w:val="20"/>
                <w:szCs w:val="20"/>
              </w:rPr>
              <w:lastRenderedPageBreak/>
              <w:t xml:space="preserve">Transfection efficiency was monitored using fluorescence microscopy, qPCR, β-galactosidase </w:t>
            </w:r>
            <w:r w:rsidRPr="00B65305">
              <w:rPr>
                <w:rFonts w:ascii="Times New Roman" w:hAnsi="Times New Roman" w:cs="Times New Roman"/>
                <w:sz w:val="20"/>
                <w:szCs w:val="20"/>
              </w:rPr>
              <w:lastRenderedPageBreak/>
              <w:t>activity, western blot and flow cytometry.</w:t>
            </w:r>
          </w:p>
          <w:p w14:paraId="238601FE" w14:textId="77777777" w:rsidR="00AB6002" w:rsidRPr="00B65305" w:rsidRDefault="00AB6002" w:rsidP="00384D41">
            <w:pPr>
              <w:ind w:left="240" w:hanging="270"/>
              <w:rPr>
                <w:rFonts w:ascii="Times New Roman" w:hAnsi="Times New Roman" w:cs="Times New Roman"/>
                <w:sz w:val="20"/>
                <w:szCs w:val="20"/>
              </w:rPr>
            </w:pPr>
          </w:p>
          <w:p w14:paraId="18DBFEDB" w14:textId="77777777" w:rsidR="00AB6002" w:rsidRPr="00B65305" w:rsidRDefault="00AB6002" w:rsidP="00384D41">
            <w:pPr>
              <w:pStyle w:val="ListParagraph"/>
              <w:numPr>
                <w:ilvl w:val="0"/>
                <w:numId w:val="31"/>
              </w:numPr>
              <w:ind w:left="240" w:hanging="270"/>
              <w:rPr>
                <w:rFonts w:ascii="Times New Roman" w:hAnsi="Times New Roman" w:cs="Times New Roman"/>
                <w:sz w:val="20"/>
                <w:szCs w:val="20"/>
              </w:rPr>
            </w:pPr>
            <w:r w:rsidRPr="00B65305">
              <w:rPr>
                <w:rFonts w:ascii="Times New Roman" w:hAnsi="Times New Roman" w:cs="Times New Roman"/>
                <w:sz w:val="20"/>
                <w:szCs w:val="20"/>
              </w:rPr>
              <w:t xml:space="preserve">Comparison of the cell viability in </w:t>
            </w:r>
            <w:r w:rsidRPr="00B65305">
              <w:rPr>
                <w:rFonts w:ascii="Times New Roman" w:hAnsi="Times New Roman" w:cs="Times New Roman"/>
                <w:b/>
                <w:sz w:val="20"/>
                <w:szCs w:val="20"/>
              </w:rPr>
              <w:t>adherent cultures</w:t>
            </w:r>
            <w:r w:rsidRPr="00B65305">
              <w:rPr>
                <w:rFonts w:ascii="Times New Roman" w:hAnsi="Times New Roman" w:cs="Times New Roman"/>
                <w:sz w:val="20"/>
                <w:szCs w:val="20"/>
              </w:rPr>
              <w:t>:</w:t>
            </w:r>
          </w:p>
          <w:p w14:paraId="0A6E9408" w14:textId="77777777" w:rsidR="00AB6002" w:rsidRPr="00B65305" w:rsidRDefault="00AB6002" w:rsidP="00384D41">
            <w:pPr>
              <w:ind w:left="-30"/>
              <w:rPr>
                <w:rFonts w:ascii="Times New Roman" w:hAnsi="Times New Roman" w:cs="Times New Roman"/>
                <w:sz w:val="20"/>
                <w:szCs w:val="20"/>
                <w:lang w:val="es-ES"/>
              </w:rPr>
            </w:pPr>
            <w:r w:rsidRPr="00B65305">
              <w:rPr>
                <w:rFonts w:ascii="Times New Roman" w:hAnsi="Times New Roman" w:cs="Times New Roman"/>
                <w:sz w:val="20"/>
                <w:szCs w:val="20"/>
                <w:lang w:val="es-ES"/>
              </w:rPr>
              <w:t>VF &gt; XG-HP&gt; LP2000&gt; NFN &gt; Xfect</w:t>
            </w:r>
          </w:p>
          <w:p w14:paraId="0F3CABC7" w14:textId="77777777" w:rsidR="00AB6002" w:rsidRPr="00B65305" w:rsidRDefault="00AB6002" w:rsidP="00384D41">
            <w:pPr>
              <w:ind w:left="240" w:hanging="270"/>
              <w:rPr>
                <w:rFonts w:ascii="Times New Roman" w:hAnsi="Times New Roman" w:cs="Times New Roman"/>
                <w:sz w:val="20"/>
                <w:szCs w:val="20"/>
                <w:lang w:val="es-ES"/>
              </w:rPr>
            </w:pPr>
          </w:p>
          <w:p w14:paraId="5F42D9BB" w14:textId="77777777" w:rsidR="00AB6002" w:rsidRPr="00B65305" w:rsidRDefault="00AB6002" w:rsidP="00DF63D1">
            <w:pPr>
              <w:pStyle w:val="ListParagraph"/>
              <w:numPr>
                <w:ilvl w:val="0"/>
                <w:numId w:val="31"/>
              </w:numPr>
              <w:ind w:left="240" w:hanging="270"/>
              <w:rPr>
                <w:rFonts w:ascii="Times New Roman" w:hAnsi="Times New Roman" w:cs="Times New Roman"/>
                <w:sz w:val="20"/>
                <w:szCs w:val="20"/>
              </w:rPr>
            </w:pPr>
            <w:r w:rsidRPr="00B65305">
              <w:rPr>
                <w:rFonts w:ascii="Times New Roman" w:hAnsi="Times New Roman" w:cs="Times New Roman"/>
                <w:sz w:val="20"/>
                <w:szCs w:val="20"/>
              </w:rPr>
              <w:t xml:space="preserve">Comparison of the cell viability in </w:t>
            </w:r>
            <w:r w:rsidRPr="00B65305">
              <w:rPr>
                <w:rFonts w:ascii="Times New Roman" w:hAnsi="Times New Roman" w:cs="Times New Roman"/>
                <w:b/>
                <w:sz w:val="20"/>
                <w:szCs w:val="20"/>
              </w:rPr>
              <w:t>single cell suspension</w:t>
            </w:r>
            <w:r w:rsidRPr="00B65305">
              <w:rPr>
                <w:rFonts w:ascii="Times New Roman" w:hAnsi="Times New Roman" w:cs="Times New Roman"/>
                <w:sz w:val="20"/>
                <w:szCs w:val="20"/>
              </w:rPr>
              <w:t>:</w:t>
            </w:r>
          </w:p>
          <w:p w14:paraId="572F3262"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XG-HP &gt; 2020 &gt; X2 &gt; LP2000 &gt; NaF</w:t>
            </w:r>
          </w:p>
          <w:p w14:paraId="5B08B5D1" w14:textId="77777777" w:rsidR="00AB6002" w:rsidRPr="00B65305" w:rsidRDefault="00AB6002" w:rsidP="00DF63D1">
            <w:pPr>
              <w:rPr>
                <w:rFonts w:ascii="Times New Roman" w:hAnsi="Times New Roman" w:cs="Times New Roman"/>
                <w:sz w:val="20"/>
                <w:szCs w:val="20"/>
              </w:rPr>
            </w:pPr>
          </w:p>
        </w:tc>
        <w:tc>
          <w:tcPr>
            <w:tcW w:w="457" w:type="pct"/>
            <w:tcBorders>
              <w:left w:val="nil"/>
              <w:right w:val="nil"/>
            </w:tcBorders>
          </w:tcPr>
          <w:p w14:paraId="6D7B47BD" w14:textId="6F0F08F6"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lastRenderedPageBreak/>
              <w:fldChar w:fldCharType="begin" w:fldLock="1"/>
            </w:r>
            <w:r w:rsidR="008B0EFC" w:rsidRPr="00B65305">
              <w:rPr>
                <w:rFonts w:ascii="Times New Roman" w:hAnsi="Times New Roman" w:cs="Times New Roman"/>
                <w:sz w:val="20"/>
                <w:szCs w:val="20"/>
              </w:rPr>
              <w:instrText>ADDIN CSL_CITATION {"citationItems":[{"id":"ITEM-1","itemData":{"DOI":"10.1007/s12015-016-9673-5","ISSN":"15586804","abstract":"Reliable and efficient DNA and RNA transfection methods are required when studying the role of individual genes in mouse pluripotent stem cells. However, these cells usually grow in tight clusters and are therefore more difficult to transfect than many other cell lines. We have found that transfection is especially challenging when mouse embryonic stem (mES) cells are cultured in the newly described 2i medium, which is based on two chemical inhibitors of differentiation pathways. In the present study we have performed a side-by-side comparison of commercially available, non-viral transfection reagents with regard to their ability to deliver plasmid DNA and siRNA into adherent and/or trypsinized mES cells cultured in 2i medium, assessing transfection rates, plasmid gene expression, siRNA mediated knockdown of Oct4 and viability. Finally, we present a fast and efficient method for transfection of trypsinized mES cells using the liposomal-based Lipofectamine 2000. With only a five-minute long transfection time we obtained at least 85 % transfected cells with 80 % maintained viability. Moreover, this protocol saves up to a day of experimental time since the cells are in suspension at the time of transfection, which allows for immediately re-plating into the appropriate format. This fast, simplified and highly efficient transfection method will be valuable for both basic research and high-throughput applications.","author":[{"dropping-particle":"","family":"Tamm","given":"Christoffer","non-dropping-particle":"","parse-names":false,"suffix":""},{"dropping-particle":"","family":"Kadekar","given":"Sandeep","non-dropping-particle":"","parse-names":false,"suffix":""},{"dropping-particle":"","family":"Pijuan-Galitó","given":"Sara","non-dropping-particle":"","parse-names":false,"suffix":""},{"dropping-particle":"","family":"Annerén","given":"Cecilia","non-dropping-particle":"","parse-names":false,"suffix":""}],"container-title":"Stem Cell Reviews and Reports","id":"ITEM-1","issue":"5","issued":{"date-parts":[["2016"]]},"page":"584-591","publisher":"Stem Cell Reviews and Reports","title":"Fast and efficient transfection of mouse embryonic stem cells using non-viral reagents","type":"article-journal","volume":"12"},"uris":["http://www.mendeley.com/documents/?uuid=20cd0d4c-9435-4935-8901-a03f1132cd97"]}],"mendeley":{"formattedCitation":"(Tamm &lt;i&gt;et al.&lt;/i&gt; 2016)","plainTextFormattedCitation":"(Tamm et al. 2016)","previouslyFormattedCitation":"(Tamm &lt;i&gt;et al.&lt;/i&gt; 2016)"},"properties":{"noteIndex":0},"schema":"https://github.com/citation-style-language/schema/raw/master/csl-citation.json"}</w:instrText>
            </w:r>
            <w:r w:rsidRPr="00B65305">
              <w:rPr>
                <w:rFonts w:ascii="Times New Roman" w:hAnsi="Times New Roman" w:cs="Times New Roman"/>
                <w:sz w:val="20"/>
                <w:szCs w:val="20"/>
              </w:rPr>
              <w:fldChar w:fldCharType="separate"/>
            </w:r>
            <w:r w:rsidRPr="00B65305">
              <w:rPr>
                <w:rFonts w:ascii="Times New Roman" w:hAnsi="Times New Roman" w:cs="Times New Roman"/>
                <w:noProof/>
                <w:sz w:val="20"/>
                <w:szCs w:val="20"/>
              </w:rPr>
              <w:t xml:space="preserve">(Tamm </w:t>
            </w:r>
            <w:r w:rsidRPr="00B65305">
              <w:rPr>
                <w:rFonts w:ascii="Times New Roman" w:hAnsi="Times New Roman" w:cs="Times New Roman"/>
                <w:i/>
                <w:noProof/>
                <w:sz w:val="20"/>
                <w:szCs w:val="20"/>
              </w:rPr>
              <w:t>et al.</w:t>
            </w:r>
            <w:r w:rsidRPr="00B65305">
              <w:rPr>
                <w:rFonts w:ascii="Times New Roman" w:hAnsi="Times New Roman" w:cs="Times New Roman"/>
                <w:noProof/>
                <w:sz w:val="20"/>
                <w:szCs w:val="20"/>
              </w:rPr>
              <w:t xml:space="preserve"> 2016)</w:t>
            </w:r>
            <w:r w:rsidRPr="00B65305">
              <w:rPr>
                <w:rFonts w:ascii="Times New Roman" w:hAnsi="Times New Roman" w:cs="Times New Roman"/>
                <w:sz w:val="20"/>
                <w:szCs w:val="20"/>
              </w:rPr>
              <w:fldChar w:fldCharType="end"/>
            </w:r>
          </w:p>
        </w:tc>
      </w:tr>
      <w:tr w:rsidR="00AB6002" w:rsidRPr="00B65305" w14:paraId="5501A11A" w14:textId="77777777" w:rsidTr="0021167A">
        <w:tblPrEx>
          <w:tblBorders>
            <w:left w:val="single" w:sz="4" w:space="0" w:color="auto"/>
            <w:right w:val="single" w:sz="4" w:space="0" w:color="auto"/>
          </w:tblBorders>
        </w:tblPrEx>
        <w:tc>
          <w:tcPr>
            <w:tcW w:w="642" w:type="pct"/>
            <w:tcBorders>
              <w:left w:val="nil"/>
              <w:right w:val="nil"/>
            </w:tcBorders>
          </w:tcPr>
          <w:p w14:paraId="7379FC7E" w14:textId="77777777" w:rsidR="00AB6002" w:rsidRPr="00B65305" w:rsidRDefault="00AB6002" w:rsidP="00DF63D1">
            <w:pPr>
              <w:jc w:val="center"/>
              <w:rPr>
                <w:rFonts w:ascii="Times New Roman" w:hAnsi="Times New Roman" w:cs="Times New Roman"/>
                <w:sz w:val="20"/>
                <w:szCs w:val="20"/>
              </w:rPr>
            </w:pPr>
            <w:r w:rsidRPr="00B65305">
              <w:rPr>
                <w:rFonts w:ascii="Times New Roman" w:hAnsi="Times New Roman" w:cs="Times New Roman"/>
                <w:sz w:val="20"/>
                <w:szCs w:val="20"/>
              </w:rPr>
              <w:lastRenderedPageBreak/>
              <w:t>DNA</w:t>
            </w:r>
          </w:p>
        </w:tc>
        <w:tc>
          <w:tcPr>
            <w:tcW w:w="755" w:type="pct"/>
            <w:tcBorders>
              <w:left w:val="nil"/>
              <w:right w:val="nil"/>
            </w:tcBorders>
          </w:tcPr>
          <w:p w14:paraId="4EAA663D"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HEK293 </w:t>
            </w:r>
          </w:p>
        </w:tc>
        <w:tc>
          <w:tcPr>
            <w:tcW w:w="812" w:type="pct"/>
            <w:tcBorders>
              <w:left w:val="nil"/>
              <w:right w:val="nil"/>
            </w:tcBorders>
          </w:tcPr>
          <w:p w14:paraId="1B96E25B" w14:textId="77777777" w:rsidR="00DD4419" w:rsidRPr="00B65305" w:rsidRDefault="00AB6002" w:rsidP="00DD4419">
            <w:pPr>
              <w:pStyle w:val="ListParagraph"/>
              <w:numPr>
                <w:ilvl w:val="0"/>
                <w:numId w:val="31"/>
              </w:numPr>
              <w:ind w:left="255" w:hanging="255"/>
              <w:rPr>
                <w:rFonts w:ascii="Times New Roman" w:hAnsi="Times New Roman" w:cs="Times New Roman"/>
                <w:sz w:val="20"/>
                <w:szCs w:val="20"/>
              </w:rPr>
            </w:pPr>
            <w:r w:rsidRPr="00B65305">
              <w:rPr>
                <w:rFonts w:ascii="Times New Roman" w:hAnsi="Times New Roman" w:cs="Times New Roman"/>
                <w:sz w:val="20"/>
                <w:szCs w:val="20"/>
              </w:rPr>
              <w:t>3 x 10</w:t>
            </w:r>
            <w:r w:rsidRPr="00B65305">
              <w:rPr>
                <w:rFonts w:ascii="Times New Roman" w:hAnsi="Times New Roman" w:cs="Times New Roman"/>
                <w:sz w:val="20"/>
                <w:szCs w:val="20"/>
                <w:vertAlign w:val="superscript"/>
              </w:rPr>
              <w:t>5</w:t>
            </w:r>
            <w:r w:rsidRPr="00B65305">
              <w:rPr>
                <w:rFonts w:ascii="Times New Roman" w:hAnsi="Times New Roman" w:cs="Times New Roman"/>
                <w:sz w:val="20"/>
                <w:szCs w:val="20"/>
              </w:rPr>
              <w:t xml:space="preserve"> cells / well </w:t>
            </w:r>
            <w:r w:rsidR="00DD4419" w:rsidRPr="00B65305">
              <w:rPr>
                <w:rFonts w:ascii="Times New Roman" w:hAnsi="Times New Roman" w:cs="Times New Roman"/>
                <w:sz w:val="20"/>
                <w:szCs w:val="20"/>
              </w:rPr>
              <w:t>were used.</w:t>
            </w:r>
          </w:p>
          <w:p w14:paraId="1A689A6A" w14:textId="77777777" w:rsidR="00DD4419" w:rsidRPr="00B65305" w:rsidRDefault="00DD4419" w:rsidP="00DD4419">
            <w:pPr>
              <w:pStyle w:val="ListParagraph"/>
              <w:numPr>
                <w:ilvl w:val="0"/>
                <w:numId w:val="31"/>
              </w:numPr>
              <w:ind w:left="255" w:hanging="255"/>
              <w:rPr>
                <w:rFonts w:ascii="Times New Roman" w:hAnsi="Times New Roman" w:cs="Times New Roman"/>
                <w:sz w:val="20"/>
                <w:szCs w:val="20"/>
              </w:rPr>
            </w:pPr>
            <w:r w:rsidRPr="00B65305">
              <w:rPr>
                <w:rFonts w:ascii="Times New Roman" w:hAnsi="Times New Roman" w:cs="Times New Roman"/>
                <w:sz w:val="20"/>
                <w:szCs w:val="20"/>
              </w:rPr>
              <w:t>A</w:t>
            </w:r>
            <w:r w:rsidR="00AB6002" w:rsidRPr="00B65305">
              <w:rPr>
                <w:rFonts w:ascii="Times New Roman" w:hAnsi="Times New Roman" w:cs="Times New Roman"/>
                <w:sz w:val="20"/>
                <w:szCs w:val="20"/>
              </w:rPr>
              <w:t xml:space="preserve">ll </w:t>
            </w:r>
            <w:r w:rsidRPr="00B65305">
              <w:rPr>
                <w:rFonts w:ascii="Times New Roman" w:hAnsi="Times New Roman" w:cs="Times New Roman"/>
                <w:sz w:val="20"/>
                <w:szCs w:val="20"/>
              </w:rPr>
              <w:t xml:space="preserve">cells used </w:t>
            </w:r>
            <w:r w:rsidR="00AB6002" w:rsidRPr="00B65305">
              <w:rPr>
                <w:rFonts w:ascii="Times New Roman" w:hAnsi="Times New Roman" w:cs="Times New Roman"/>
                <w:sz w:val="20"/>
                <w:szCs w:val="20"/>
              </w:rPr>
              <w:t xml:space="preserve">were below passage 20. </w:t>
            </w:r>
          </w:p>
          <w:p w14:paraId="08B8D262" w14:textId="77777777" w:rsidR="00DD4419" w:rsidRPr="00B65305" w:rsidRDefault="00AB6002" w:rsidP="00DD4419">
            <w:pPr>
              <w:pStyle w:val="ListParagraph"/>
              <w:numPr>
                <w:ilvl w:val="0"/>
                <w:numId w:val="31"/>
              </w:numPr>
              <w:ind w:left="255" w:hanging="255"/>
              <w:rPr>
                <w:rFonts w:ascii="Times New Roman" w:hAnsi="Times New Roman" w:cs="Times New Roman"/>
                <w:sz w:val="20"/>
                <w:szCs w:val="20"/>
              </w:rPr>
            </w:pPr>
            <w:r w:rsidRPr="00B65305">
              <w:rPr>
                <w:rFonts w:ascii="Times New Roman" w:hAnsi="Times New Roman" w:cs="Times New Roman"/>
                <w:sz w:val="20"/>
                <w:szCs w:val="20"/>
              </w:rPr>
              <w:t xml:space="preserve">The plasmid DNA: transfection reagent ratio (w/v) was 1µg to 3-4µL. </w:t>
            </w:r>
          </w:p>
          <w:p w14:paraId="4E14040A" w14:textId="77777777" w:rsidR="00AB6002" w:rsidRPr="00B65305" w:rsidRDefault="00AB6002" w:rsidP="00DD4419">
            <w:pPr>
              <w:pStyle w:val="ListParagraph"/>
              <w:numPr>
                <w:ilvl w:val="0"/>
                <w:numId w:val="31"/>
              </w:numPr>
              <w:ind w:left="255" w:hanging="255"/>
              <w:rPr>
                <w:rFonts w:ascii="Times New Roman" w:hAnsi="Times New Roman" w:cs="Times New Roman"/>
                <w:sz w:val="20"/>
                <w:szCs w:val="20"/>
              </w:rPr>
            </w:pPr>
            <w:r w:rsidRPr="00B65305">
              <w:rPr>
                <w:rFonts w:ascii="Times New Roman" w:hAnsi="Times New Roman" w:cs="Times New Roman"/>
                <w:sz w:val="20"/>
                <w:szCs w:val="20"/>
              </w:rPr>
              <w:t>The</w:t>
            </w:r>
            <w:r w:rsidR="00DD4419" w:rsidRPr="00B65305">
              <w:rPr>
                <w:rFonts w:ascii="Times New Roman" w:hAnsi="Times New Roman" w:cs="Times New Roman"/>
                <w:sz w:val="20"/>
                <w:szCs w:val="20"/>
              </w:rPr>
              <w:t xml:space="preserve"> transfected</w:t>
            </w:r>
            <w:r w:rsidRPr="00B65305">
              <w:rPr>
                <w:rFonts w:ascii="Times New Roman" w:hAnsi="Times New Roman" w:cs="Times New Roman"/>
                <w:sz w:val="20"/>
                <w:szCs w:val="20"/>
              </w:rPr>
              <w:t xml:space="preserve"> cells were incubated for 1 day before harvested for further experiments.</w:t>
            </w:r>
          </w:p>
        </w:tc>
        <w:tc>
          <w:tcPr>
            <w:tcW w:w="723" w:type="pct"/>
            <w:tcBorders>
              <w:left w:val="nil"/>
              <w:right w:val="nil"/>
            </w:tcBorders>
          </w:tcPr>
          <w:p w14:paraId="6142C4E8"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pNL4-3 plasmids and pUltraHot plasmids expressing mCherry</w:t>
            </w:r>
          </w:p>
        </w:tc>
        <w:tc>
          <w:tcPr>
            <w:tcW w:w="948" w:type="pct"/>
            <w:tcBorders>
              <w:left w:val="nil"/>
              <w:right w:val="nil"/>
            </w:tcBorders>
          </w:tcPr>
          <w:p w14:paraId="3BA25359"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X2 = JP &gt; FGHD &gt; LP2000</w:t>
            </w:r>
          </w:p>
          <w:p w14:paraId="4B1F511A" w14:textId="77777777" w:rsidR="00AB6002" w:rsidRPr="00B65305" w:rsidRDefault="00AB6002" w:rsidP="00DF63D1">
            <w:pPr>
              <w:rPr>
                <w:rFonts w:ascii="Times New Roman" w:hAnsi="Times New Roman" w:cs="Times New Roman"/>
                <w:sz w:val="20"/>
                <w:szCs w:val="20"/>
              </w:rPr>
            </w:pPr>
          </w:p>
          <w:p w14:paraId="65F9C3DC" w14:textId="77777777" w:rsidR="00AB6002" w:rsidRPr="00B65305" w:rsidRDefault="00AB6002" w:rsidP="00DF63D1">
            <w:pPr>
              <w:rPr>
                <w:rFonts w:ascii="Times New Roman" w:hAnsi="Times New Roman" w:cs="Times New Roman"/>
                <w:sz w:val="20"/>
                <w:szCs w:val="20"/>
              </w:rPr>
            </w:pPr>
          </w:p>
        </w:tc>
        <w:tc>
          <w:tcPr>
            <w:tcW w:w="664" w:type="pct"/>
            <w:tcBorders>
              <w:left w:val="nil"/>
              <w:right w:val="nil"/>
            </w:tcBorders>
          </w:tcPr>
          <w:p w14:paraId="7997FD90" w14:textId="77777777" w:rsidR="00AB6002" w:rsidRPr="00B65305" w:rsidRDefault="00AB6002" w:rsidP="00DD4419">
            <w:pPr>
              <w:pStyle w:val="ListParagraph"/>
              <w:numPr>
                <w:ilvl w:val="0"/>
                <w:numId w:val="32"/>
              </w:numPr>
              <w:ind w:left="240" w:hanging="240"/>
              <w:rPr>
                <w:rFonts w:ascii="Times New Roman" w:hAnsi="Times New Roman" w:cs="Times New Roman"/>
                <w:sz w:val="20"/>
                <w:szCs w:val="20"/>
              </w:rPr>
            </w:pPr>
            <w:r w:rsidRPr="00B65305">
              <w:rPr>
                <w:rFonts w:ascii="Times New Roman" w:hAnsi="Times New Roman" w:cs="Times New Roman"/>
                <w:sz w:val="20"/>
                <w:szCs w:val="20"/>
              </w:rPr>
              <w:t xml:space="preserve">Transfection efficiency </w:t>
            </w:r>
            <w:r w:rsidR="00DD4419" w:rsidRPr="00B65305">
              <w:rPr>
                <w:rFonts w:ascii="Times New Roman" w:hAnsi="Times New Roman" w:cs="Times New Roman"/>
                <w:sz w:val="20"/>
                <w:szCs w:val="20"/>
              </w:rPr>
              <w:t xml:space="preserve">monitoring </w:t>
            </w:r>
            <w:r w:rsidRPr="00B65305">
              <w:rPr>
                <w:rFonts w:ascii="Times New Roman" w:hAnsi="Times New Roman" w:cs="Times New Roman"/>
                <w:sz w:val="20"/>
                <w:szCs w:val="20"/>
              </w:rPr>
              <w:t>using flow cytometry.</w:t>
            </w:r>
          </w:p>
          <w:p w14:paraId="5023141B" w14:textId="77777777" w:rsidR="00AB6002" w:rsidRPr="00B65305" w:rsidRDefault="00AB6002" w:rsidP="00DD4419">
            <w:pPr>
              <w:ind w:left="240" w:hanging="240"/>
              <w:rPr>
                <w:rFonts w:ascii="Times New Roman" w:hAnsi="Times New Roman" w:cs="Times New Roman"/>
                <w:sz w:val="20"/>
                <w:szCs w:val="20"/>
              </w:rPr>
            </w:pPr>
          </w:p>
          <w:p w14:paraId="39515350" w14:textId="77777777" w:rsidR="00AB6002" w:rsidRPr="00B65305" w:rsidRDefault="00AB6002" w:rsidP="00DD4419">
            <w:pPr>
              <w:pStyle w:val="ListParagraph"/>
              <w:numPr>
                <w:ilvl w:val="0"/>
                <w:numId w:val="32"/>
              </w:numPr>
              <w:ind w:left="240" w:hanging="240"/>
              <w:rPr>
                <w:rFonts w:ascii="Times New Roman" w:hAnsi="Times New Roman" w:cs="Times New Roman"/>
                <w:sz w:val="20"/>
                <w:szCs w:val="20"/>
              </w:rPr>
            </w:pPr>
            <w:r w:rsidRPr="00B65305">
              <w:rPr>
                <w:rFonts w:ascii="Times New Roman" w:hAnsi="Times New Roman" w:cs="Times New Roman"/>
                <w:sz w:val="20"/>
                <w:szCs w:val="20"/>
              </w:rPr>
              <w:t>Cells transfected with LP2000 and FGHD showed reduced level of readable DNA.</w:t>
            </w:r>
          </w:p>
          <w:p w14:paraId="1F3B1409" w14:textId="77777777" w:rsidR="00AB6002" w:rsidRPr="00B65305" w:rsidRDefault="00AB6002" w:rsidP="00DF63D1">
            <w:pPr>
              <w:rPr>
                <w:rFonts w:ascii="Times New Roman" w:hAnsi="Times New Roman" w:cs="Times New Roman"/>
                <w:sz w:val="20"/>
                <w:szCs w:val="20"/>
              </w:rPr>
            </w:pPr>
          </w:p>
        </w:tc>
        <w:tc>
          <w:tcPr>
            <w:tcW w:w="457" w:type="pct"/>
            <w:tcBorders>
              <w:left w:val="nil"/>
              <w:right w:val="nil"/>
            </w:tcBorders>
          </w:tcPr>
          <w:p w14:paraId="13846E76" w14:textId="355F70F4"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fldChar w:fldCharType="begin" w:fldLock="1"/>
            </w:r>
            <w:r w:rsidR="008B0EFC" w:rsidRPr="00B65305">
              <w:rPr>
                <w:rFonts w:ascii="Times New Roman" w:hAnsi="Times New Roman" w:cs="Times New Roman"/>
                <w:sz w:val="20"/>
                <w:szCs w:val="20"/>
              </w:rPr>
              <w:instrText>ADDIN CSL_CITATION {"citationItems":[{"id":"ITEM-1","itemData":{"DOI":"10.1371/journal.pone.0182941","ISBN":"1111111111","ISSN":"19326203","abstract":"Transfection is one of the most frequently used techniques in molecular biology that is also applicable for gene therapy studies in humans. One of the biggest challenges to investigate the protein function and interaction in gene therapy studies is to have reliable monospecific detection reagents, particularly antibodies, for all human gene products. Thus, a reliable method that can optimize transfection efficiency based on not only expression of the target protein of interest but also the uptake of the nucleic acid plasmid, can be an important tool in molecular biology. Here, we present a simple, rapid and robust flow cytometric method that can be used as a tool to optimize transfection efficiency at the single cell level while overcoming limitations of prior established methods that quantify transfection efficiency. By using optimized ratios of transfection reagent and a nucleic acid (DNA or RNA) vector directly labeled with a fluorochrome, this method can be used as a tool to simultaneously quantify cellular toxicity of different transfection reagents, the amount of nucleic acid plasmid that cells have taken up during transfection as well as the amount of the encoded expressed protein. Finally, we demonstrate that this method is reproducible, can be standardized and can reliably and rapidly quantify transfection efficiency, reducing assay costs and increasing throughput while increasing data robustness.","author":[{"dropping-particle":"","family":"Homann","given":"Stefanie","non-dropping-particle":"","parse-names":false,"suffix":""},{"dropping-particle":"","family":"Hofmann","given":"Christian","non-dropping-particle":"","parse-names":false,"suffix":""},{"dropping-particle":"","family":"Gorin","given":"Aleksandr M.","non-dropping-particle":"","parse-names":false,"suffix":""},{"dropping-particle":"","family":"Nguyen","given":"Huy Cong Xuan","non-dropping-particle":"","parse-names":false,"suffix":""},{"dropping-particle":"","family":"Huynh","given":"Diana","non-dropping-particle":"","parse-names":false,"suffix":""},{"dropping-particle":"","family":"Hamid","given":"Phillip","non-dropping-particle":"","parse-names":false,"suffix":""},{"dropping-particle":"","family":"Maithel","given":"Neil","non-dropping-particle":"","parse-names":false,"suffix":""},{"dropping-particle":"","family":"Yacoubian","given":"Vahe","non-dropping-particle":"","parse-names":false,"suffix":""},{"dropping-particle":"","family":"Mu","given":"Wenli","non-dropping-particle":"","parse-names":false,"suffix":""},{"dropping-particle":"","family":"Kossyvakis","given":"Athanasios","non-dropping-particle":"","parse-names":false,"suffix":""},{"dropping-particle":"Sen","family":"Roy","given":"Shubhendu","non-dropping-particle":"","parse-names":false,"suffix":""},{"dropping-particle":"","family":"Yang","given":"Otto Orlean","non-dropping-particle":"","parse-names":false,"suffix":""},{"dropping-particle":"","family":"Kelesidis","given":"Theodoros","non-dropping-particle":"","parse-names":false,"suffix":""}],"container-title":"PLoS ONE","id":"ITEM-1","issue":"9","issued":{"date-parts":[["2017"]]},"page":"e0182941","title":"A novel rapid and reproducible flow cytometric method for optimization of transfection efficiency in cells","type":"article-journal","volume":"12"},"uris":["http://www.mendeley.com/documents/?uuid=01b1e9e6-fe87-4afe-af7f-0e495883bf22"]}],"mendeley":{"formattedCitation":"(Homann &lt;i&gt;et al.&lt;/i&gt; 2017)","plainTextFormattedCitation":"(Homann et al. 2017)","previouslyFormattedCitation":"(Homann &lt;i&gt;et al.&lt;/i&gt; 2017)"},"properties":{"noteIndex":0},"schema":"https://github.com/citation-style-language/schema/raw/master/csl-citation.json"}</w:instrText>
            </w:r>
            <w:r w:rsidRPr="00B65305">
              <w:rPr>
                <w:rFonts w:ascii="Times New Roman" w:hAnsi="Times New Roman" w:cs="Times New Roman"/>
                <w:sz w:val="20"/>
                <w:szCs w:val="20"/>
              </w:rPr>
              <w:fldChar w:fldCharType="separate"/>
            </w:r>
            <w:r w:rsidRPr="00B65305">
              <w:rPr>
                <w:rFonts w:ascii="Times New Roman" w:hAnsi="Times New Roman" w:cs="Times New Roman"/>
                <w:noProof/>
                <w:sz w:val="20"/>
                <w:szCs w:val="20"/>
              </w:rPr>
              <w:t xml:space="preserve">(Homann </w:t>
            </w:r>
            <w:r w:rsidRPr="00B65305">
              <w:rPr>
                <w:rFonts w:ascii="Times New Roman" w:hAnsi="Times New Roman" w:cs="Times New Roman"/>
                <w:i/>
                <w:noProof/>
                <w:sz w:val="20"/>
                <w:szCs w:val="20"/>
              </w:rPr>
              <w:t>et al.</w:t>
            </w:r>
            <w:r w:rsidRPr="00B65305">
              <w:rPr>
                <w:rFonts w:ascii="Times New Roman" w:hAnsi="Times New Roman" w:cs="Times New Roman"/>
                <w:noProof/>
                <w:sz w:val="20"/>
                <w:szCs w:val="20"/>
              </w:rPr>
              <w:t xml:space="preserve"> 2017)</w:t>
            </w:r>
            <w:r w:rsidRPr="00B65305">
              <w:rPr>
                <w:rFonts w:ascii="Times New Roman" w:hAnsi="Times New Roman" w:cs="Times New Roman"/>
                <w:sz w:val="20"/>
                <w:szCs w:val="20"/>
              </w:rPr>
              <w:fldChar w:fldCharType="end"/>
            </w:r>
          </w:p>
        </w:tc>
      </w:tr>
      <w:tr w:rsidR="00AB6002" w:rsidRPr="00B65305" w14:paraId="05A7649B" w14:textId="77777777" w:rsidTr="0021167A">
        <w:tblPrEx>
          <w:tblBorders>
            <w:left w:val="single" w:sz="4" w:space="0" w:color="auto"/>
            <w:right w:val="single" w:sz="4" w:space="0" w:color="auto"/>
          </w:tblBorders>
        </w:tblPrEx>
        <w:tc>
          <w:tcPr>
            <w:tcW w:w="642" w:type="pct"/>
            <w:tcBorders>
              <w:left w:val="nil"/>
              <w:right w:val="nil"/>
            </w:tcBorders>
          </w:tcPr>
          <w:p w14:paraId="00454453" w14:textId="77777777" w:rsidR="00AB6002" w:rsidRPr="00B65305" w:rsidRDefault="00AB6002" w:rsidP="00DF63D1">
            <w:pPr>
              <w:jc w:val="center"/>
              <w:rPr>
                <w:rFonts w:ascii="Times New Roman" w:hAnsi="Times New Roman" w:cs="Times New Roman"/>
                <w:sz w:val="20"/>
                <w:szCs w:val="20"/>
              </w:rPr>
            </w:pPr>
            <w:r w:rsidRPr="00B65305">
              <w:rPr>
                <w:rFonts w:ascii="Times New Roman" w:hAnsi="Times New Roman" w:cs="Times New Roman"/>
                <w:sz w:val="20"/>
                <w:szCs w:val="20"/>
              </w:rPr>
              <w:lastRenderedPageBreak/>
              <w:t>DNA</w:t>
            </w:r>
          </w:p>
        </w:tc>
        <w:tc>
          <w:tcPr>
            <w:tcW w:w="755" w:type="pct"/>
            <w:tcBorders>
              <w:left w:val="nil"/>
              <w:right w:val="nil"/>
            </w:tcBorders>
          </w:tcPr>
          <w:p w14:paraId="28958925"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hBM-MSCs from 6 healthy gentlemen</w:t>
            </w:r>
          </w:p>
        </w:tc>
        <w:tc>
          <w:tcPr>
            <w:tcW w:w="812" w:type="pct"/>
            <w:tcBorders>
              <w:left w:val="nil"/>
              <w:right w:val="nil"/>
            </w:tcBorders>
          </w:tcPr>
          <w:p w14:paraId="4CA8C83C" w14:textId="77777777" w:rsidR="00DD4419" w:rsidRPr="00B65305" w:rsidRDefault="00AB6002" w:rsidP="00DD4419">
            <w:pPr>
              <w:pStyle w:val="ListParagraph"/>
              <w:numPr>
                <w:ilvl w:val="0"/>
                <w:numId w:val="33"/>
              </w:numPr>
              <w:ind w:left="255" w:hanging="255"/>
              <w:rPr>
                <w:rFonts w:ascii="Times New Roman" w:hAnsi="Times New Roman" w:cs="Times New Roman"/>
                <w:sz w:val="20"/>
                <w:szCs w:val="20"/>
              </w:rPr>
            </w:pPr>
            <w:r w:rsidRPr="00B65305">
              <w:rPr>
                <w:rFonts w:ascii="Times New Roman" w:hAnsi="Times New Roman" w:cs="Times New Roman"/>
                <w:sz w:val="20"/>
                <w:szCs w:val="20"/>
              </w:rPr>
              <w:t>6 x 10</w:t>
            </w:r>
            <w:r w:rsidRPr="00B65305">
              <w:rPr>
                <w:rFonts w:ascii="Times New Roman" w:hAnsi="Times New Roman" w:cs="Times New Roman"/>
                <w:sz w:val="20"/>
                <w:szCs w:val="20"/>
                <w:vertAlign w:val="superscript"/>
              </w:rPr>
              <w:t>3</w:t>
            </w:r>
            <w:r w:rsidRPr="00B65305">
              <w:rPr>
                <w:rFonts w:ascii="Times New Roman" w:hAnsi="Times New Roman" w:cs="Times New Roman"/>
                <w:sz w:val="20"/>
                <w:szCs w:val="20"/>
              </w:rPr>
              <w:t xml:space="preserve"> cells / well were seeded onto 96-wells plate in which each well contained 0.3 to 0.6 µL reagents. </w:t>
            </w:r>
          </w:p>
          <w:p w14:paraId="2363B793" w14:textId="77777777" w:rsidR="00AB6002" w:rsidRPr="00B65305" w:rsidRDefault="00AB6002" w:rsidP="00556CAE">
            <w:pPr>
              <w:pStyle w:val="ListParagraph"/>
              <w:numPr>
                <w:ilvl w:val="0"/>
                <w:numId w:val="33"/>
              </w:numPr>
              <w:ind w:left="255" w:hanging="255"/>
              <w:rPr>
                <w:rFonts w:ascii="Times New Roman" w:hAnsi="Times New Roman" w:cs="Times New Roman"/>
                <w:sz w:val="20"/>
                <w:szCs w:val="20"/>
              </w:rPr>
            </w:pPr>
            <w:r w:rsidRPr="00B65305">
              <w:rPr>
                <w:rFonts w:ascii="Times New Roman" w:hAnsi="Times New Roman" w:cs="Times New Roman"/>
                <w:sz w:val="20"/>
                <w:szCs w:val="20"/>
              </w:rPr>
              <w:t xml:space="preserve">The transfection incubation period was 24 hours before </w:t>
            </w:r>
            <w:r w:rsidR="00DD4419" w:rsidRPr="00B65305">
              <w:rPr>
                <w:rFonts w:ascii="Times New Roman" w:hAnsi="Times New Roman" w:cs="Times New Roman"/>
                <w:sz w:val="20"/>
                <w:szCs w:val="20"/>
              </w:rPr>
              <w:t>measurement of the transfection efficiency. T</w:t>
            </w:r>
            <w:r w:rsidRPr="00B65305">
              <w:rPr>
                <w:rFonts w:ascii="Times New Roman" w:hAnsi="Times New Roman" w:cs="Times New Roman"/>
                <w:sz w:val="20"/>
                <w:szCs w:val="20"/>
              </w:rPr>
              <w:t>ransfection reagents (v) to DNA (w) ratio ranged from 0.15-0.6 µL to 0.1 µg.</w:t>
            </w:r>
          </w:p>
        </w:tc>
        <w:tc>
          <w:tcPr>
            <w:tcW w:w="723" w:type="pct"/>
            <w:tcBorders>
              <w:left w:val="nil"/>
              <w:right w:val="nil"/>
            </w:tcBorders>
          </w:tcPr>
          <w:p w14:paraId="4ECD1106"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pCMV6-AC-GFP and pCMV6-AC-PIGF</w:t>
            </w:r>
          </w:p>
        </w:tc>
        <w:tc>
          <w:tcPr>
            <w:tcW w:w="948" w:type="pct"/>
            <w:tcBorders>
              <w:left w:val="nil"/>
              <w:right w:val="nil"/>
            </w:tcBorders>
          </w:tcPr>
          <w:p w14:paraId="26EF25B4"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LTX &gt; 2020 &gt; LP3000 &gt; JP &gt; 293 &gt; PEI</w:t>
            </w:r>
          </w:p>
          <w:p w14:paraId="562C75D1" w14:textId="77777777" w:rsidR="00AB6002" w:rsidRPr="00B65305" w:rsidRDefault="00AB6002" w:rsidP="00DF63D1">
            <w:pPr>
              <w:rPr>
                <w:rFonts w:ascii="Times New Roman" w:hAnsi="Times New Roman" w:cs="Times New Roman"/>
                <w:sz w:val="20"/>
                <w:szCs w:val="20"/>
              </w:rPr>
            </w:pPr>
          </w:p>
          <w:p w14:paraId="664355AD" w14:textId="77777777" w:rsidR="00AB6002" w:rsidRPr="00B65305" w:rsidRDefault="00AB6002" w:rsidP="00DF63D1">
            <w:pPr>
              <w:rPr>
                <w:rFonts w:ascii="Times New Roman" w:hAnsi="Times New Roman" w:cs="Times New Roman"/>
                <w:sz w:val="20"/>
                <w:szCs w:val="20"/>
              </w:rPr>
            </w:pPr>
          </w:p>
          <w:p w14:paraId="60E1A9D8"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2020 is the most effective (~30% efficiency) and safe (~90% viability) transfection reagent in transfecting hBM-MSCs without altering the cells stemness (~95% retention of the cells stemness)</w:t>
            </w:r>
          </w:p>
        </w:tc>
        <w:tc>
          <w:tcPr>
            <w:tcW w:w="664" w:type="pct"/>
            <w:tcBorders>
              <w:left w:val="nil"/>
              <w:right w:val="nil"/>
            </w:tcBorders>
          </w:tcPr>
          <w:p w14:paraId="7275FA10" w14:textId="77777777" w:rsidR="00AB6002" w:rsidRPr="00B65305" w:rsidRDefault="00AB6002" w:rsidP="00DD4419">
            <w:pPr>
              <w:pStyle w:val="ListParagraph"/>
              <w:numPr>
                <w:ilvl w:val="0"/>
                <w:numId w:val="34"/>
              </w:numPr>
              <w:ind w:left="240" w:hanging="240"/>
              <w:rPr>
                <w:rFonts w:ascii="Times New Roman" w:hAnsi="Times New Roman" w:cs="Times New Roman"/>
                <w:sz w:val="20"/>
                <w:szCs w:val="20"/>
              </w:rPr>
            </w:pPr>
            <w:r w:rsidRPr="00B65305">
              <w:rPr>
                <w:rFonts w:ascii="Times New Roman" w:hAnsi="Times New Roman" w:cs="Times New Roman"/>
                <w:sz w:val="20"/>
                <w:szCs w:val="20"/>
              </w:rPr>
              <w:t>Transfection efficiency was assessed using fluorescence microscopy and flow cytometry.</w:t>
            </w:r>
          </w:p>
          <w:p w14:paraId="1A965116" w14:textId="77777777" w:rsidR="00AB6002" w:rsidRPr="00B65305" w:rsidRDefault="00AB6002" w:rsidP="00DD4419">
            <w:pPr>
              <w:ind w:left="240" w:hanging="240"/>
              <w:rPr>
                <w:rFonts w:ascii="Times New Roman" w:hAnsi="Times New Roman" w:cs="Times New Roman"/>
                <w:sz w:val="20"/>
                <w:szCs w:val="20"/>
              </w:rPr>
            </w:pPr>
          </w:p>
          <w:p w14:paraId="6CD99F17" w14:textId="77777777" w:rsidR="00AB6002" w:rsidRPr="00B65305" w:rsidRDefault="00AB6002" w:rsidP="00DD4419">
            <w:pPr>
              <w:pStyle w:val="ListParagraph"/>
              <w:numPr>
                <w:ilvl w:val="0"/>
                <w:numId w:val="34"/>
              </w:numPr>
              <w:ind w:left="240" w:hanging="240"/>
              <w:rPr>
                <w:rFonts w:ascii="Times New Roman" w:hAnsi="Times New Roman" w:cs="Times New Roman"/>
                <w:sz w:val="20"/>
                <w:szCs w:val="20"/>
              </w:rPr>
            </w:pPr>
            <w:r w:rsidRPr="00B65305">
              <w:rPr>
                <w:rFonts w:ascii="Times New Roman" w:hAnsi="Times New Roman" w:cs="Times New Roman"/>
                <w:sz w:val="20"/>
                <w:szCs w:val="20"/>
              </w:rPr>
              <w:t>Cell viability comparison:</w:t>
            </w:r>
          </w:p>
          <w:p w14:paraId="78ADA5CC"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293 &gt; PEI = JP &gt; 2020 &gt; LP3000 &gt; LTX</w:t>
            </w:r>
          </w:p>
          <w:p w14:paraId="7DF4E37C" w14:textId="77777777" w:rsidR="00AB6002" w:rsidRPr="00B65305" w:rsidRDefault="00AB6002" w:rsidP="00DF63D1">
            <w:pPr>
              <w:rPr>
                <w:rFonts w:ascii="Times New Roman" w:hAnsi="Times New Roman" w:cs="Times New Roman"/>
                <w:sz w:val="20"/>
                <w:szCs w:val="20"/>
              </w:rPr>
            </w:pPr>
          </w:p>
        </w:tc>
        <w:tc>
          <w:tcPr>
            <w:tcW w:w="457" w:type="pct"/>
            <w:tcBorders>
              <w:left w:val="nil"/>
              <w:right w:val="nil"/>
            </w:tcBorders>
          </w:tcPr>
          <w:p w14:paraId="1666D4EF" w14:textId="4B419124"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fldChar w:fldCharType="begin" w:fldLock="1"/>
            </w:r>
            <w:r w:rsidR="008B0EFC" w:rsidRPr="00B65305">
              <w:rPr>
                <w:rFonts w:ascii="Times New Roman" w:hAnsi="Times New Roman" w:cs="Times New Roman"/>
                <w:sz w:val="20"/>
                <w:szCs w:val="20"/>
              </w:rPr>
              <w:instrText>ADDIN CSL_CITATION {"citationItems":[{"id":"ITEM-1","itemData":{"DOI":"10.1155/2018/1310904","ISSN":"1687-966X","abstract":"Background . Human mesenchymal stromal/stem cells (hMSCs) hold great therapeutic potential due to their immunomodulatory and tissue regenerative properties. Enhancement of biological features of hMSCs by transfection has become a focus of investigation for cell- and gene-based therapies. However, many of the current transient transfection methods result in either low transfection efficiency or high cytotoxicity. Methods . In order to find a transfection method that would address the current issues of low transfection efficiency and high cytotoxicity, 6 commercially available cationic lipid and polymer reagents were tested on human bone marrow-derived MSCs (hBM-MSCs) using GFP as a reporter gene. One transfection method using TransIT-2020 was selected and tested with an emphasis on cell quality (viability, identity, and yield), as well as efficacy with a human placental growth factor (PlGF) plasmid. Results . TransIT-2020 yielded the highest fluorescence signal per cell out of the methods that did not decrease cell recovery. Transfecting GFP to 5 hBM-MSC donors using TransIT-2020 yielded 24–36% GFP-expressing cells with a viability of 85–96%. hBM-MSC identity was unaffected as CD90, CD105, and CD73 markers were retained (&gt;95%+) after transfection. When this method was applied to PlGF expression, there was up to a 220-fold increase in secretion. Both growth and secretion of PlGF in overexpressing hBM-MSC were sustained over 7 days, confirming the sustainability and applicability of the TransIT-2020 transfection system. Discussion . We report a simple and efficient method for transient transfection that has not been reported for hBM-MSCs, encompassing high levels of plasmid expression without significant changes to fundamental hBM-MSC characteristics.","author":[{"dropping-particle":"","family":"Cheung","given":"Winston Y.","non-dropping-particle":"","parse-names":false,"suffix":""},{"dropping-particle":"","family":"Hovey","given":"Owen","non-dropping-particle":"","parse-names":false,"suffix":""},{"dropping-particle":"","family":"Gobin","given":"Jonathan M.","non-dropping-particle":"","parse-names":false,"suffix":""},{"dropping-particle":"","family":"Muradia","given":"Gauri","non-dropping-particle":"","parse-names":false,"suffix":""},{"dropping-particle":"","family":"Mehic","given":"Jelica","non-dropping-particle":"","parse-names":false,"suffix":""},{"dropping-particle":"","family":"Westwood","given":"Carole","non-dropping-particle":"","parse-names":false,"suffix":""},{"dropping-particle":"","family":"Lavoie","given":"Jessie R.","non-dropping-particle":"","parse-names":false,"suffix":""}],"container-title":"Stem Cells International","id":"ITEM-1","issued":{"date-parts":[["2018"]]},"page":"1310904","title":"Efficient nonviral transfection of human bone marrow mesenchymal stromal cells shown using placental growth factor overexpression","type":"article-journal","volume":"2018"},"uris":["http://www.mendeley.com/documents/?uuid=ab37fd5c-d710-4275-a252-1ea8e746ee68"]}],"mendeley":{"formattedCitation":"(Cheung &lt;i&gt;et al.&lt;/i&gt; 2018)","plainTextFormattedCitation":"(Cheung et al. 2018)","previouslyFormattedCitation":"(Cheung &lt;i&gt;et al.&lt;/i&gt; 2018)"},"properties":{"noteIndex":0},"schema":"https://github.com/citation-style-language/schema/raw/master/csl-citation.json"}</w:instrText>
            </w:r>
            <w:r w:rsidRPr="00B65305">
              <w:rPr>
                <w:rFonts w:ascii="Times New Roman" w:hAnsi="Times New Roman" w:cs="Times New Roman"/>
                <w:sz w:val="20"/>
                <w:szCs w:val="20"/>
              </w:rPr>
              <w:fldChar w:fldCharType="separate"/>
            </w:r>
            <w:r w:rsidRPr="00B65305">
              <w:rPr>
                <w:rFonts w:ascii="Times New Roman" w:hAnsi="Times New Roman" w:cs="Times New Roman"/>
                <w:noProof/>
                <w:sz w:val="20"/>
                <w:szCs w:val="20"/>
              </w:rPr>
              <w:t xml:space="preserve">(Cheung </w:t>
            </w:r>
            <w:r w:rsidRPr="00B65305">
              <w:rPr>
                <w:rFonts w:ascii="Times New Roman" w:hAnsi="Times New Roman" w:cs="Times New Roman"/>
                <w:i/>
                <w:noProof/>
                <w:sz w:val="20"/>
                <w:szCs w:val="20"/>
              </w:rPr>
              <w:t>et al.</w:t>
            </w:r>
            <w:r w:rsidRPr="00B65305">
              <w:rPr>
                <w:rFonts w:ascii="Times New Roman" w:hAnsi="Times New Roman" w:cs="Times New Roman"/>
                <w:noProof/>
                <w:sz w:val="20"/>
                <w:szCs w:val="20"/>
              </w:rPr>
              <w:t xml:space="preserve"> 2018)</w:t>
            </w:r>
            <w:r w:rsidRPr="00B65305">
              <w:rPr>
                <w:rFonts w:ascii="Times New Roman" w:hAnsi="Times New Roman" w:cs="Times New Roman"/>
                <w:sz w:val="20"/>
                <w:szCs w:val="20"/>
              </w:rPr>
              <w:fldChar w:fldCharType="end"/>
            </w:r>
          </w:p>
        </w:tc>
      </w:tr>
      <w:tr w:rsidR="00AB6002" w:rsidRPr="00B65305" w14:paraId="70AB7D02" w14:textId="77777777" w:rsidTr="0021167A">
        <w:tblPrEx>
          <w:tblBorders>
            <w:left w:val="single" w:sz="4" w:space="0" w:color="auto"/>
            <w:right w:val="single" w:sz="4" w:space="0" w:color="auto"/>
          </w:tblBorders>
        </w:tblPrEx>
        <w:tc>
          <w:tcPr>
            <w:tcW w:w="642" w:type="pct"/>
            <w:tcBorders>
              <w:left w:val="nil"/>
              <w:right w:val="nil"/>
            </w:tcBorders>
          </w:tcPr>
          <w:p w14:paraId="042AE905" w14:textId="77777777" w:rsidR="00AB6002" w:rsidRPr="00B65305" w:rsidRDefault="00AB6002" w:rsidP="00DF63D1">
            <w:pPr>
              <w:jc w:val="center"/>
              <w:rPr>
                <w:rFonts w:ascii="Times New Roman" w:hAnsi="Times New Roman" w:cs="Times New Roman"/>
                <w:sz w:val="20"/>
                <w:szCs w:val="20"/>
              </w:rPr>
            </w:pPr>
            <w:r w:rsidRPr="00B65305">
              <w:rPr>
                <w:rFonts w:ascii="Times New Roman" w:hAnsi="Times New Roman" w:cs="Times New Roman"/>
                <w:sz w:val="20"/>
                <w:szCs w:val="20"/>
              </w:rPr>
              <w:t>DNA</w:t>
            </w:r>
          </w:p>
        </w:tc>
        <w:tc>
          <w:tcPr>
            <w:tcW w:w="755" w:type="pct"/>
            <w:tcBorders>
              <w:left w:val="nil"/>
              <w:right w:val="nil"/>
            </w:tcBorders>
          </w:tcPr>
          <w:p w14:paraId="4C8A4C81"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AGS </w:t>
            </w:r>
          </w:p>
        </w:tc>
        <w:tc>
          <w:tcPr>
            <w:tcW w:w="812" w:type="pct"/>
            <w:tcBorders>
              <w:left w:val="nil"/>
              <w:right w:val="nil"/>
            </w:tcBorders>
          </w:tcPr>
          <w:p w14:paraId="4212BFEE" w14:textId="77777777" w:rsidR="000C6E0D" w:rsidRPr="00B65305" w:rsidRDefault="00AB6002" w:rsidP="000C6E0D">
            <w:pPr>
              <w:pStyle w:val="ListParagraph"/>
              <w:numPr>
                <w:ilvl w:val="0"/>
                <w:numId w:val="35"/>
              </w:numPr>
              <w:ind w:left="255" w:hanging="255"/>
              <w:rPr>
                <w:rFonts w:ascii="Times New Roman" w:hAnsi="Times New Roman" w:cs="Times New Roman"/>
                <w:sz w:val="20"/>
                <w:szCs w:val="20"/>
              </w:rPr>
            </w:pPr>
            <w:r w:rsidRPr="00B65305">
              <w:rPr>
                <w:rFonts w:ascii="Times New Roman" w:hAnsi="Times New Roman" w:cs="Times New Roman"/>
                <w:sz w:val="20"/>
                <w:szCs w:val="20"/>
              </w:rPr>
              <w:t>In 24-wells plate, 4-7 x 10</w:t>
            </w:r>
            <w:r w:rsidRPr="00B65305">
              <w:rPr>
                <w:rFonts w:ascii="Times New Roman" w:hAnsi="Times New Roman" w:cs="Times New Roman"/>
                <w:sz w:val="20"/>
                <w:szCs w:val="20"/>
                <w:vertAlign w:val="superscript"/>
              </w:rPr>
              <w:t xml:space="preserve">4 </w:t>
            </w:r>
            <w:r w:rsidRPr="00B65305">
              <w:rPr>
                <w:rFonts w:ascii="Times New Roman" w:hAnsi="Times New Roman" w:cs="Times New Roman"/>
                <w:sz w:val="20"/>
                <w:szCs w:val="20"/>
              </w:rPr>
              <w:t xml:space="preserve">cells / well were seeded. </w:t>
            </w:r>
          </w:p>
          <w:p w14:paraId="68AA40CE" w14:textId="77777777" w:rsidR="000C6E0D" w:rsidRPr="00B65305" w:rsidRDefault="00AB6002" w:rsidP="000C6E0D">
            <w:pPr>
              <w:pStyle w:val="ListParagraph"/>
              <w:numPr>
                <w:ilvl w:val="0"/>
                <w:numId w:val="35"/>
              </w:numPr>
              <w:ind w:left="255" w:hanging="255"/>
              <w:rPr>
                <w:rFonts w:ascii="Times New Roman" w:hAnsi="Times New Roman" w:cs="Times New Roman"/>
                <w:sz w:val="20"/>
                <w:szCs w:val="20"/>
              </w:rPr>
            </w:pPr>
            <w:r w:rsidRPr="00B65305">
              <w:rPr>
                <w:rFonts w:ascii="Times New Roman" w:hAnsi="Times New Roman" w:cs="Times New Roman"/>
                <w:sz w:val="20"/>
                <w:szCs w:val="20"/>
              </w:rPr>
              <w:t>For AT, the DNA: transfection reagent ratio w</w:t>
            </w:r>
            <w:r w:rsidR="000C6E0D" w:rsidRPr="00B65305">
              <w:rPr>
                <w:rFonts w:ascii="Times New Roman" w:hAnsi="Times New Roman" w:cs="Times New Roman"/>
                <w:sz w:val="20"/>
                <w:szCs w:val="20"/>
              </w:rPr>
              <w:t>as 0.2-0.4µg: 0.75-2.25µL.</w:t>
            </w:r>
          </w:p>
          <w:p w14:paraId="6D92F6DD" w14:textId="77777777" w:rsidR="000C6E0D" w:rsidRPr="00B65305" w:rsidRDefault="000C6E0D" w:rsidP="000C6E0D">
            <w:pPr>
              <w:pStyle w:val="ListParagraph"/>
              <w:numPr>
                <w:ilvl w:val="0"/>
                <w:numId w:val="35"/>
              </w:numPr>
              <w:ind w:left="255" w:hanging="255"/>
              <w:rPr>
                <w:rFonts w:ascii="Times New Roman" w:hAnsi="Times New Roman" w:cs="Times New Roman"/>
                <w:sz w:val="20"/>
                <w:szCs w:val="20"/>
              </w:rPr>
            </w:pPr>
            <w:r w:rsidRPr="00B65305">
              <w:rPr>
                <w:rFonts w:ascii="Times New Roman" w:hAnsi="Times New Roman" w:cs="Times New Roman"/>
                <w:sz w:val="20"/>
                <w:szCs w:val="20"/>
              </w:rPr>
              <w:t>F</w:t>
            </w:r>
            <w:r w:rsidR="00AB6002" w:rsidRPr="00B65305">
              <w:rPr>
                <w:rFonts w:ascii="Times New Roman" w:hAnsi="Times New Roman" w:cs="Times New Roman"/>
                <w:sz w:val="20"/>
                <w:szCs w:val="20"/>
              </w:rPr>
              <w:t xml:space="preserve">or XG-HP, the DNA: transfection reagent ratio was 1 µg: 1-4 µL. </w:t>
            </w:r>
          </w:p>
          <w:p w14:paraId="0104A00A" w14:textId="77777777" w:rsidR="00AB6002" w:rsidRPr="00B65305" w:rsidRDefault="00AB6002" w:rsidP="000C6E0D">
            <w:pPr>
              <w:pStyle w:val="ListParagraph"/>
              <w:numPr>
                <w:ilvl w:val="0"/>
                <w:numId w:val="35"/>
              </w:numPr>
              <w:ind w:left="255" w:hanging="255"/>
              <w:rPr>
                <w:rFonts w:ascii="Times New Roman" w:hAnsi="Times New Roman" w:cs="Times New Roman"/>
                <w:sz w:val="20"/>
                <w:szCs w:val="20"/>
              </w:rPr>
            </w:pPr>
            <w:r w:rsidRPr="00B65305">
              <w:rPr>
                <w:rFonts w:ascii="Times New Roman" w:hAnsi="Times New Roman" w:cs="Times New Roman"/>
                <w:sz w:val="20"/>
                <w:szCs w:val="20"/>
              </w:rPr>
              <w:t>The cells-DNA/reagent mixture was incubated for 48 hours before transfection efficiency assessment.</w:t>
            </w:r>
          </w:p>
        </w:tc>
        <w:tc>
          <w:tcPr>
            <w:tcW w:w="723" w:type="pct"/>
            <w:tcBorders>
              <w:left w:val="nil"/>
              <w:right w:val="nil"/>
            </w:tcBorders>
          </w:tcPr>
          <w:p w14:paraId="0338C595"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pEGFP1-N1 plasmid </w:t>
            </w:r>
          </w:p>
        </w:tc>
        <w:tc>
          <w:tcPr>
            <w:tcW w:w="948" w:type="pct"/>
            <w:tcBorders>
              <w:left w:val="nil"/>
              <w:right w:val="nil"/>
            </w:tcBorders>
          </w:tcPr>
          <w:p w14:paraId="65A2E2A6"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XG-HP &gt; AT</w:t>
            </w:r>
          </w:p>
        </w:tc>
        <w:tc>
          <w:tcPr>
            <w:tcW w:w="664" w:type="pct"/>
            <w:tcBorders>
              <w:left w:val="nil"/>
              <w:right w:val="nil"/>
            </w:tcBorders>
          </w:tcPr>
          <w:p w14:paraId="107339BE" w14:textId="77777777" w:rsidR="00AB6002" w:rsidRPr="00B65305" w:rsidRDefault="00AB6002" w:rsidP="000C6E0D">
            <w:pPr>
              <w:pStyle w:val="ListParagraph"/>
              <w:numPr>
                <w:ilvl w:val="0"/>
                <w:numId w:val="36"/>
              </w:numPr>
              <w:ind w:left="240" w:hanging="240"/>
              <w:rPr>
                <w:rFonts w:ascii="Times New Roman" w:hAnsi="Times New Roman" w:cs="Times New Roman"/>
                <w:sz w:val="20"/>
                <w:szCs w:val="20"/>
              </w:rPr>
            </w:pPr>
            <w:r w:rsidRPr="00B65305">
              <w:rPr>
                <w:rFonts w:ascii="Times New Roman" w:hAnsi="Times New Roman" w:cs="Times New Roman"/>
                <w:sz w:val="20"/>
                <w:szCs w:val="20"/>
              </w:rPr>
              <w:t>Transfection efficiency was assessed using fluorescent microscopy and flow cytometry.</w:t>
            </w:r>
          </w:p>
          <w:p w14:paraId="722B00AE" w14:textId="77777777" w:rsidR="00AB6002" w:rsidRPr="00B65305" w:rsidRDefault="00AB6002" w:rsidP="000C6E0D">
            <w:pPr>
              <w:ind w:left="240" w:hanging="240"/>
              <w:rPr>
                <w:rFonts w:ascii="Times New Roman" w:hAnsi="Times New Roman" w:cs="Times New Roman"/>
                <w:sz w:val="20"/>
                <w:szCs w:val="20"/>
              </w:rPr>
            </w:pPr>
          </w:p>
          <w:p w14:paraId="42D91E50" w14:textId="77777777" w:rsidR="00AB6002" w:rsidRPr="00B65305" w:rsidRDefault="00AB6002" w:rsidP="000C6E0D">
            <w:pPr>
              <w:pStyle w:val="ListParagraph"/>
              <w:numPr>
                <w:ilvl w:val="0"/>
                <w:numId w:val="36"/>
              </w:numPr>
              <w:ind w:left="240" w:hanging="240"/>
              <w:rPr>
                <w:rFonts w:ascii="Times New Roman" w:hAnsi="Times New Roman" w:cs="Times New Roman"/>
                <w:sz w:val="20"/>
                <w:szCs w:val="20"/>
              </w:rPr>
            </w:pPr>
            <w:r w:rsidRPr="00B65305">
              <w:rPr>
                <w:rFonts w:ascii="Times New Roman" w:hAnsi="Times New Roman" w:cs="Times New Roman"/>
                <w:sz w:val="20"/>
                <w:szCs w:val="20"/>
              </w:rPr>
              <w:t>Cytotoxicity by AT was &lt;5% compared to 6-9% by XG-HP</w:t>
            </w:r>
            <w:r w:rsidR="006B0049" w:rsidRPr="00B65305">
              <w:rPr>
                <w:rFonts w:ascii="Times New Roman" w:hAnsi="Times New Roman" w:cs="Times New Roman"/>
                <w:sz w:val="20"/>
                <w:szCs w:val="20"/>
              </w:rPr>
              <w:t>.</w:t>
            </w:r>
          </w:p>
        </w:tc>
        <w:tc>
          <w:tcPr>
            <w:tcW w:w="457" w:type="pct"/>
            <w:tcBorders>
              <w:left w:val="nil"/>
              <w:right w:val="nil"/>
            </w:tcBorders>
          </w:tcPr>
          <w:p w14:paraId="25946587" w14:textId="3AC1C2AE"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fldChar w:fldCharType="begin" w:fldLock="1"/>
            </w:r>
            <w:r w:rsidR="008B0EFC" w:rsidRPr="00B65305">
              <w:rPr>
                <w:rFonts w:ascii="Times New Roman" w:hAnsi="Times New Roman" w:cs="Times New Roman"/>
                <w:sz w:val="20"/>
                <w:szCs w:val="20"/>
              </w:rPr>
              <w:instrText>ADDIN CSL_CITATION {"citationItems":[{"id":"ITEM-1","itemData":{"DOI":"10.1080/21691401.2017.1355311","ISSN":"2169141X","abstract":"© 2017 Informa UK Limited, trading as Taylor &amp; Francis Group In this effort, we provided comparative study on optimization of transfection conditions for AGS human gastric cancer cell line using two commercial non-liposomal cationic lipids. Using reporter vector pEGFP-N1, transfection efficiency of Attractene™ and X-tremeGENE HP™ transfection reagents in terms of cell densities and DNA/reagent ratios was determined in AGS cells by flow cytometry and fluorescence microscopy. In addition, influence of transfection reagents on direct cytotoxicity and cell viability was respectively, measured using lactate dehydrogenase (LDH) leakage and MTT assays. Provided that the transfection rate of 29% and the mean fluorescence intensity of 437.5, the DNA/reagent ratio of 0.4/1.5 was selected as the optimal condition using Attractene™, whereas the optimum condition using X-tremeGENE HP™ was obtained by the ratio of 1/2 with a higher transfection rate of 36.9% and an MFI of 833. Very low direct cytotoxicity ( &lt; 5% and 6–9% using Attractene™ and X-tremeGENE HP™, respectively) and high cell viability (74.5–95.5% versus 68–75%) showed the biodegradable attribute for both transfection reagents. Altogether, X-tremeGENE HP™ exhibited superiority over Attractene™ as a transfection reagent for AGS cells. In the present research, we have established the optimized protocols for efficient transfection of AGS cells with potential applications in gene function and expression studies as well as gene therapy.","author":[{"dropping-particle":"","family":"Gharaati-Far","given":"Nasrin","non-dropping-particle":"","parse-names":false,"suffix":""},{"dropping-particle":"","family":"Tohidkia","given":"Mohammad Reza","non-dropping-particle":"","parse-names":false,"suffix":""},{"dropping-particle":"","family":"Dehnad","given":"Alireza","non-dropping-particle":"","parse-names":false,"suffix":""},{"dropping-particle":"","family":"Omidi","given":"Yadollah","non-dropping-particle":"","parse-names":false,"suffix":""}],"container-title":"Artificial Cells, Nanomedicine, and Biotechnology","id":"ITEM-1","issue":"5","issued":{"date-parts":[["2018"]]},"page":"1001-1008","publisher":"Informa UK Limited, trading as Taylor &amp; Francis Group","title":"Efficiency and cytotoxicity analysis of cationic lipids-mediated gene transfection into AGS gastric cancer cells","type":"article-journal","volume":"46"},"uris":["http://www.mendeley.com/documents/?uuid=760530ac-5299-4e9b-8c13-33e3486634d3"]}],"mendeley":{"formattedCitation":"(Gharaati-Far &lt;i&gt;et al.&lt;/i&gt; 2018)","plainTextFormattedCitation":"(Gharaati-Far et al. 2018)","previouslyFormattedCitation":"(Gharaati-Far &lt;i&gt;et al.&lt;/i&gt; 2018)"},"properties":{"noteIndex":0},"schema":"https://github.com/citation-style-language/schema/raw/master/csl-citation.json"}</w:instrText>
            </w:r>
            <w:r w:rsidRPr="00B65305">
              <w:rPr>
                <w:rFonts w:ascii="Times New Roman" w:hAnsi="Times New Roman" w:cs="Times New Roman"/>
                <w:sz w:val="20"/>
                <w:szCs w:val="20"/>
              </w:rPr>
              <w:fldChar w:fldCharType="separate"/>
            </w:r>
            <w:r w:rsidRPr="00B65305">
              <w:rPr>
                <w:rFonts w:ascii="Times New Roman" w:hAnsi="Times New Roman" w:cs="Times New Roman"/>
                <w:noProof/>
                <w:sz w:val="20"/>
                <w:szCs w:val="20"/>
              </w:rPr>
              <w:t xml:space="preserve">(Gharaati-Far </w:t>
            </w:r>
            <w:r w:rsidRPr="00B65305">
              <w:rPr>
                <w:rFonts w:ascii="Times New Roman" w:hAnsi="Times New Roman" w:cs="Times New Roman"/>
                <w:i/>
                <w:noProof/>
                <w:sz w:val="20"/>
                <w:szCs w:val="20"/>
              </w:rPr>
              <w:t>et al.</w:t>
            </w:r>
            <w:r w:rsidRPr="00B65305">
              <w:rPr>
                <w:rFonts w:ascii="Times New Roman" w:hAnsi="Times New Roman" w:cs="Times New Roman"/>
                <w:noProof/>
                <w:sz w:val="20"/>
                <w:szCs w:val="20"/>
              </w:rPr>
              <w:t xml:space="preserve"> 2018)</w:t>
            </w:r>
            <w:r w:rsidRPr="00B65305">
              <w:rPr>
                <w:rFonts w:ascii="Times New Roman" w:hAnsi="Times New Roman" w:cs="Times New Roman"/>
                <w:sz w:val="20"/>
                <w:szCs w:val="20"/>
              </w:rPr>
              <w:fldChar w:fldCharType="end"/>
            </w:r>
          </w:p>
        </w:tc>
      </w:tr>
      <w:tr w:rsidR="00AB6002" w:rsidRPr="00B65305" w14:paraId="2F13AE32" w14:textId="77777777" w:rsidTr="0021167A">
        <w:tblPrEx>
          <w:tblBorders>
            <w:left w:val="single" w:sz="4" w:space="0" w:color="auto"/>
            <w:right w:val="single" w:sz="4" w:space="0" w:color="auto"/>
          </w:tblBorders>
        </w:tblPrEx>
        <w:tc>
          <w:tcPr>
            <w:tcW w:w="642" w:type="pct"/>
            <w:tcBorders>
              <w:left w:val="nil"/>
              <w:right w:val="nil"/>
            </w:tcBorders>
          </w:tcPr>
          <w:p w14:paraId="366313C4" w14:textId="77777777" w:rsidR="00AB6002" w:rsidRPr="00B65305" w:rsidRDefault="00AB6002" w:rsidP="00DF63D1">
            <w:pPr>
              <w:jc w:val="center"/>
              <w:rPr>
                <w:rFonts w:ascii="Times New Roman" w:hAnsi="Times New Roman" w:cs="Times New Roman"/>
                <w:sz w:val="20"/>
                <w:szCs w:val="20"/>
              </w:rPr>
            </w:pPr>
            <w:r w:rsidRPr="00B65305">
              <w:rPr>
                <w:rFonts w:ascii="Times New Roman" w:hAnsi="Times New Roman" w:cs="Times New Roman"/>
                <w:sz w:val="20"/>
                <w:szCs w:val="20"/>
              </w:rPr>
              <w:lastRenderedPageBreak/>
              <w:t>DNA and shRNA</w:t>
            </w:r>
          </w:p>
        </w:tc>
        <w:tc>
          <w:tcPr>
            <w:tcW w:w="755" w:type="pct"/>
            <w:tcBorders>
              <w:left w:val="nil"/>
              <w:right w:val="nil"/>
            </w:tcBorders>
          </w:tcPr>
          <w:p w14:paraId="405CBF77"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HEK293, HUVECs and mouse cortical neuronal cells</w:t>
            </w:r>
          </w:p>
        </w:tc>
        <w:tc>
          <w:tcPr>
            <w:tcW w:w="812" w:type="pct"/>
            <w:tcBorders>
              <w:left w:val="nil"/>
              <w:right w:val="nil"/>
            </w:tcBorders>
          </w:tcPr>
          <w:p w14:paraId="7706876D" w14:textId="77777777" w:rsidR="000C6E0D" w:rsidRPr="00B65305" w:rsidRDefault="00AB6002" w:rsidP="000C6E0D">
            <w:pPr>
              <w:pStyle w:val="ListParagraph"/>
              <w:numPr>
                <w:ilvl w:val="0"/>
                <w:numId w:val="37"/>
              </w:numPr>
              <w:ind w:left="255" w:hanging="255"/>
              <w:rPr>
                <w:rFonts w:ascii="Times New Roman" w:hAnsi="Times New Roman" w:cs="Times New Roman"/>
                <w:sz w:val="20"/>
                <w:szCs w:val="20"/>
              </w:rPr>
            </w:pPr>
            <w:r w:rsidRPr="00B65305">
              <w:rPr>
                <w:rFonts w:ascii="Times New Roman" w:hAnsi="Times New Roman" w:cs="Times New Roman"/>
                <w:sz w:val="20"/>
                <w:szCs w:val="20"/>
              </w:rPr>
              <w:t>2.8-6µg of the different expression plasmids carrying DNA/shRNA, 30µL of LP2000 and 3000 and FG6, 1mL of OPTI-MEM reagents and 30µL for reaction involving LP3000</w:t>
            </w:r>
            <w:r w:rsidR="000C6E0D" w:rsidRPr="00B65305">
              <w:rPr>
                <w:rFonts w:ascii="Times New Roman" w:hAnsi="Times New Roman" w:cs="Times New Roman"/>
                <w:sz w:val="20"/>
                <w:szCs w:val="20"/>
              </w:rPr>
              <w:t xml:space="preserve"> were used</w:t>
            </w:r>
            <w:r w:rsidRPr="00B65305">
              <w:rPr>
                <w:rFonts w:ascii="Times New Roman" w:hAnsi="Times New Roman" w:cs="Times New Roman"/>
                <w:sz w:val="20"/>
                <w:szCs w:val="20"/>
              </w:rPr>
              <w:t xml:space="preserve">. </w:t>
            </w:r>
          </w:p>
          <w:p w14:paraId="5A51E507" w14:textId="77777777" w:rsidR="000C6E0D" w:rsidRPr="00B65305" w:rsidRDefault="00AB6002" w:rsidP="000C6E0D">
            <w:pPr>
              <w:pStyle w:val="ListParagraph"/>
              <w:numPr>
                <w:ilvl w:val="0"/>
                <w:numId w:val="37"/>
              </w:numPr>
              <w:ind w:left="255" w:hanging="255"/>
              <w:rPr>
                <w:rFonts w:ascii="Times New Roman" w:hAnsi="Times New Roman" w:cs="Times New Roman"/>
                <w:sz w:val="20"/>
                <w:szCs w:val="20"/>
              </w:rPr>
            </w:pPr>
            <w:r w:rsidRPr="00B65305">
              <w:rPr>
                <w:rFonts w:ascii="Times New Roman" w:hAnsi="Times New Roman" w:cs="Times New Roman"/>
                <w:sz w:val="20"/>
                <w:szCs w:val="20"/>
              </w:rPr>
              <w:t xml:space="preserve">Incubation time was 48 hours for all different reaction protocols. </w:t>
            </w:r>
          </w:p>
          <w:p w14:paraId="0B7F5B69" w14:textId="77777777" w:rsidR="00AB6002" w:rsidRPr="00B65305" w:rsidRDefault="00AB6002" w:rsidP="000C6E0D">
            <w:pPr>
              <w:pStyle w:val="ListParagraph"/>
              <w:numPr>
                <w:ilvl w:val="0"/>
                <w:numId w:val="37"/>
              </w:numPr>
              <w:ind w:left="255" w:hanging="255"/>
              <w:rPr>
                <w:rFonts w:ascii="Times New Roman" w:hAnsi="Times New Roman" w:cs="Times New Roman"/>
                <w:sz w:val="20"/>
                <w:szCs w:val="20"/>
              </w:rPr>
            </w:pPr>
            <w:r w:rsidRPr="00B65305">
              <w:rPr>
                <w:rFonts w:ascii="Times New Roman" w:hAnsi="Times New Roman" w:cs="Times New Roman"/>
                <w:sz w:val="20"/>
                <w:szCs w:val="20"/>
              </w:rPr>
              <w:t>The cell numbers passage prior to the transfection were unclear.</w:t>
            </w:r>
          </w:p>
        </w:tc>
        <w:tc>
          <w:tcPr>
            <w:tcW w:w="723" w:type="pct"/>
            <w:tcBorders>
              <w:left w:val="nil"/>
              <w:right w:val="nil"/>
            </w:tcBorders>
          </w:tcPr>
          <w:p w14:paraId="5BBA9925"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Expression plasmids like lentivirus carrying Cx43 shRNA, plenti CMV GFP, packaging plasmids like pLP/VSVG and pLP1 &amp; 2 plasmids</w:t>
            </w:r>
          </w:p>
        </w:tc>
        <w:tc>
          <w:tcPr>
            <w:tcW w:w="948" w:type="pct"/>
            <w:tcBorders>
              <w:left w:val="nil"/>
              <w:right w:val="nil"/>
            </w:tcBorders>
          </w:tcPr>
          <w:p w14:paraId="1422452F"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LP3000 &gt; LP2000 &gt; FG6</w:t>
            </w:r>
          </w:p>
        </w:tc>
        <w:tc>
          <w:tcPr>
            <w:tcW w:w="664" w:type="pct"/>
            <w:tcBorders>
              <w:left w:val="nil"/>
              <w:right w:val="nil"/>
            </w:tcBorders>
          </w:tcPr>
          <w:p w14:paraId="5F4A35E9" w14:textId="77777777" w:rsidR="00AB6002" w:rsidRPr="00B65305" w:rsidRDefault="00AB6002" w:rsidP="000C6E0D">
            <w:pPr>
              <w:pStyle w:val="ListParagraph"/>
              <w:numPr>
                <w:ilvl w:val="0"/>
                <w:numId w:val="38"/>
              </w:numPr>
              <w:ind w:left="240" w:hanging="240"/>
              <w:rPr>
                <w:rFonts w:ascii="Times New Roman" w:hAnsi="Times New Roman" w:cs="Times New Roman"/>
                <w:sz w:val="20"/>
                <w:szCs w:val="20"/>
              </w:rPr>
            </w:pPr>
            <w:r w:rsidRPr="00B65305">
              <w:rPr>
                <w:rFonts w:ascii="Times New Roman" w:hAnsi="Times New Roman" w:cs="Times New Roman"/>
                <w:sz w:val="20"/>
                <w:szCs w:val="20"/>
              </w:rPr>
              <w:t xml:space="preserve">Transfection efficiency </w:t>
            </w:r>
            <w:r w:rsidR="000C6E0D" w:rsidRPr="00B65305">
              <w:rPr>
                <w:rFonts w:ascii="Times New Roman" w:hAnsi="Times New Roman" w:cs="Times New Roman"/>
                <w:sz w:val="20"/>
                <w:szCs w:val="20"/>
              </w:rPr>
              <w:t>monitoring</w:t>
            </w:r>
            <w:r w:rsidRPr="00B65305">
              <w:rPr>
                <w:rFonts w:ascii="Times New Roman" w:hAnsi="Times New Roman" w:cs="Times New Roman"/>
                <w:sz w:val="20"/>
                <w:szCs w:val="20"/>
              </w:rPr>
              <w:t xml:space="preserve"> using fluorescence microscopy and western blot of the downstream target expression (Cx43</w:t>
            </w:r>
            <w:r w:rsidRPr="00B65305">
              <w:rPr>
                <w:rFonts w:ascii="Times New Roman" w:hAnsi="Times New Roman" w:cs="Times New Roman"/>
                <w:i/>
                <w:sz w:val="20"/>
                <w:szCs w:val="20"/>
              </w:rPr>
              <w:t xml:space="preserve"> </w:t>
            </w:r>
            <w:r w:rsidRPr="00B65305">
              <w:rPr>
                <w:rFonts w:ascii="Times New Roman" w:hAnsi="Times New Roman" w:cs="Times New Roman"/>
                <w:sz w:val="20"/>
                <w:szCs w:val="20"/>
              </w:rPr>
              <w:t>protein)</w:t>
            </w:r>
            <w:r w:rsidR="006B0049" w:rsidRPr="00B65305">
              <w:rPr>
                <w:rFonts w:ascii="Times New Roman" w:hAnsi="Times New Roman" w:cs="Times New Roman"/>
                <w:sz w:val="20"/>
                <w:szCs w:val="20"/>
              </w:rPr>
              <w:t>.</w:t>
            </w:r>
          </w:p>
        </w:tc>
        <w:tc>
          <w:tcPr>
            <w:tcW w:w="457" w:type="pct"/>
            <w:tcBorders>
              <w:left w:val="nil"/>
              <w:right w:val="nil"/>
            </w:tcBorders>
          </w:tcPr>
          <w:p w14:paraId="57AE2360" w14:textId="72A0ACC3" w:rsidR="00AB6002" w:rsidRPr="00B65305" w:rsidRDefault="00AB6002" w:rsidP="00DF63D1">
            <w:pPr>
              <w:rPr>
                <w:rFonts w:ascii="Times New Roman" w:hAnsi="Times New Roman" w:cs="Times New Roman"/>
                <w:sz w:val="20"/>
                <w:szCs w:val="20"/>
                <w:lang w:val="es-ES"/>
              </w:rPr>
            </w:pPr>
            <w:r w:rsidRPr="00B65305">
              <w:rPr>
                <w:rFonts w:ascii="Times New Roman" w:hAnsi="Times New Roman" w:cs="Times New Roman"/>
                <w:sz w:val="20"/>
                <w:szCs w:val="20"/>
                <w:lang w:val="es-ES"/>
              </w:rPr>
              <w:fldChar w:fldCharType="begin" w:fldLock="1"/>
            </w:r>
            <w:r w:rsidR="008B0EFC" w:rsidRPr="00B65305">
              <w:rPr>
                <w:rFonts w:ascii="Times New Roman" w:hAnsi="Times New Roman" w:cs="Times New Roman"/>
                <w:sz w:val="20"/>
                <w:szCs w:val="20"/>
              </w:rPr>
              <w:instrText>ADDIN CSL_CITATION {"citationItems":[{"id":"ITEM-1","itemData":{"ISSN":"1944-8171","PMID":"29755642","abstract":"Transfection and transduction using lentivirus has gained attention in biomedical research. To date, how to reach the maximum transfection and viral transduction efficiency is still challenging. Here we compared the transfection and viral transduction efficiency using commercially available transfection reagents including FuGENE 6, Lipofectamine 2000 and Lipofectamine 3000 in different cell lines and primary cultured cells. Enhanced green fluorescent protein (EGFP) was clearly seen in Eppendorf tubes from harvested cells using Lipofectamine 3000 without using a microscope and UV activation. Strong expression of EGFP was observed in HEK293 cells, mouse primary cortical neurons and human umbilical vein endothelial cells (HUVECs) using confocal microscopy. Western blot showed the strongest EGFP expression using cell lysates from Lipofectamine 3000 transfected HEK293 cells and transduced HUVECs compared with Lipofectamine 2000 or FuGENE 6 reagents. Using Cx43 shRNA lentivirus combined with Lipofectamine 3000 transfection reagent, we can achieve about 90% Cx43 knockdown efficacy in HUVECs. Therefore, our results suggest that a much higher transfection and viral transduction efficiency can be attained by using Lipofectamine 3000 transfection reagent.","author":[{"dropping-particle":"","family":"Shi","given":"Baomin","non-dropping-particle":"","parse-names":false,"suffix":""},{"dropping-particle":"","family":"Xue","given":"Mengzhou","non-dropping-particle":"","parse-names":false,"suffix":""},{"dropping-particle":"","family":"Wang","given":"Yi","non-dropping-particle":"","parse-names":false,"suffix":""},{"dropping-particle":"","family":"Wang","given":"Yufeng","non-dropping-particle":"","parse-names":false,"suffix":""},{"dropping-particle":"","family":"Li","given":"Davey","non-dropping-particle":"","parse-names":false,"suffix":""},{"dropping-particle":"","family":"Zhao","given":"Xiaomin","non-dropping-particle":"","parse-names":false,"suffix":""},{"dropping-particle":"","family":"Li","given":"Xinbo","non-dropping-particle":"","parse-names":false,"suffix":""}],"container-title":"International Journal of Physiology, Pathophysiology and Pharmacology","id":"ITEM-1","issue":"2","issued":{"date-parts":[["2018"]]},"page":"95-104","title":"An improved method for increasing the efficiency of gene transfection and transduction.","type":"article-journal","volume":"10"},"uris":["http://www.mendeley.com/documents/?uuid=d7df717e-8e0d-4233-a6ae-1f4ca3db4ccd"]}],"mendeley":{"formattedCitation":"(Shi &lt;i&gt;et al.&lt;/i&gt; 2018)","plainTextFormattedCitation":"(Shi et al. 2018)","previouslyFormattedCitation":"(Shi &lt;i&gt;et al.&lt;/i&gt; 2018)"},"properties":{"noteIndex":0},"schema":"https://github.com/citation-style-language/schema/raw/master/csl-citation.json"}</w:instrText>
            </w:r>
            <w:r w:rsidRPr="00B65305">
              <w:rPr>
                <w:rFonts w:ascii="Times New Roman" w:hAnsi="Times New Roman" w:cs="Times New Roman"/>
                <w:sz w:val="20"/>
                <w:szCs w:val="20"/>
                <w:lang w:val="es-ES"/>
              </w:rPr>
              <w:fldChar w:fldCharType="separate"/>
            </w:r>
            <w:r w:rsidRPr="00B65305">
              <w:rPr>
                <w:rFonts w:ascii="Times New Roman" w:hAnsi="Times New Roman" w:cs="Times New Roman"/>
                <w:noProof/>
                <w:sz w:val="20"/>
                <w:szCs w:val="20"/>
                <w:lang w:val="es-ES"/>
              </w:rPr>
              <w:t xml:space="preserve">(Shi </w:t>
            </w:r>
            <w:r w:rsidRPr="00B65305">
              <w:rPr>
                <w:rFonts w:ascii="Times New Roman" w:hAnsi="Times New Roman" w:cs="Times New Roman"/>
                <w:i/>
                <w:noProof/>
                <w:sz w:val="20"/>
                <w:szCs w:val="20"/>
                <w:lang w:val="es-ES"/>
              </w:rPr>
              <w:t>et al.</w:t>
            </w:r>
            <w:r w:rsidRPr="00B65305">
              <w:rPr>
                <w:rFonts w:ascii="Times New Roman" w:hAnsi="Times New Roman" w:cs="Times New Roman"/>
                <w:noProof/>
                <w:sz w:val="20"/>
                <w:szCs w:val="20"/>
                <w:lang w:val="es-ES"/>
              </w:rPr>
              <w:t xml:space="preserve"> 2018)</w:t>
            </w:r>
            <w:r w:rsidRPr="00B65305">
              <w:rPr>
                <w:rFonts w:ascii="Times New Roman" w:hAnsi="Times New Roman" w:cs="Times New Roman"/>
                <w:sz w:val="20"/>
                <w:szCs w:val="20"/>
                <w:lang w:val="es-ES"/>
              </w:rPr>
              <w:fldChar w:fldCharType="end"/>
            </w:r>
          </w:p>
        </w:tc>
      </w:tr>
      <w:tr w:rsidR="00AB6002" w:rsidRPr="00B65305" w14:paraId="5C4D81D3" w14:textId="77777777" w:rsidTr="0021167A">
        <w:tblPrEx>
          <w:tblBorders>
            <w:left w:val="single" w:sz="4" w:space="0" w:color="auto"/>
            <w:right w:val="single" w:sz="4" w:space="0" w:color="auto"/>
          </w:tblBorders>
        </w:tblPrEx>
        <w:tc>
          <w:tcPr>
            <w:tcW w:w="642" w:type="pct"/>
            <w:tcBorders>
              <w:left w:val="nil"/>
              <w:right w:val="nil"/>
            </w:tcBorders>
          </w:tcPr>
          <w:p w14:paraId="7141D900"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Single stranded oligonucleotides (SSO) (miRNA)</w:t>
            </w:r>
          </w:p>
        </w:tc>
        <w:tc>
          <w:tcPr>
            <w:tcW w:w="755" w:type="pct"/>
            <w:tcBorders>
              <w:left w:val="nil"/>
              <w:right w:val="nil"/>
            </w:tcBorders>
          </w:tcPr>
          <w:p w14:paraId="03CE5388"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10 cell types, U87MG, Huh-7, Hep G2, HEK293, HL-60, MCF-7, MDA-MB-231, SH-SY5Y, JU77, primary myoblast cells</w:t>
            </w:r>
          </w:p>
        </w:tc>
        <w:tc>
          <w:tcPr>
            <w:tcW w:w="812" w:type="pct"/>
            <w:tcBorders>
              <w:left w:val="nil"/>
              <w:right w:val="nil"/>
            </w:tcBorders>
          </w:tcPr>
          <w:p w14:paraId="5889C060" w14:textId="77777777" w:rsidR="00622E41" w:rsidRPr="00B65305" w:rsidRDefault="00AB6002" w:rsidP="00622E41">
            <w:pPr>
              <w:pStyle w:val="ListParagraph"/>
              <w:numPr>
                <w:ilvl w:val="0"/>
                <w:numId w:val="38"/>
              </w:numPr>
              <w:ind w:left="255" w:hanging="270"/>
              <w:rPr>
                <w:rFonts w:ascii="Times New Roman" w:hAnsi="Times New Roman" w:cs="Times New Roman"/>
                <w:sz w:val="20"/>
                <w:szCs w:val="20"/>
              </w:rPr>
            </w:pPr>
            <w:r w:rsidRPr="00B65305">
              <w:rPr>
                <w:rFonts w:ascii="Times New Roman" w:hAnsi="Times New Roman" w:cs="Times New Roman"/>
                <w:sz w:val="20"/>
                <w:szCs w:val="20"/>
              </w:rPr>
              <w:t>All transfections were conducted in 24-wells plate with cells density ranged from 5 to 10 x 10</w:t>
            </w:r>
            <w:r w:rsidRPr="00B65305">
              <w:rPr>
                <w:rFonts w:ascii="Times New Roman" w:hAnsi="Times New Roman" w:cs="Times New Roman"/>
                <w:sz w:val="20"/>
                <w:szCs w:val="20"/>
                <w:vertAlign w:val="superscript"/>
              </w:rPr>
              <w:t>4</w:t>
            </w:r>
            <w:r w:rsidRPr="00B65305">
              <w:rPr>
                <w:rFonts w:ascii="Times New Roman" w:hAnsi="Times New Roman" w:cs="Times New Roman"/>
                <w:sz w:val="20"/>
                <w:szCs w:val="20"/>
              </w:rPr>
              <w:t xml:space="preserve"> cells / 1mL. </w:t>
            </w:r>
          </w:p>
          <w:p w14:paraId="2617B40F" w14:textId="1272587E" w:rsidR="00622E41" w:rsidRPr="00B65305" w:rsidRDefault="3BE40614" w:rsidP="00622E41">
            <w:pPr>
              <w:pStyle w:val="ListParagraph"/>
              <w:numPr>
                <w:ilvl w:val="0"/>
                <w:numId w:val="38"/>
              </w:numPr>
              <w:ind w:left="255" w:hanging="270"/>
              <w:rPr>
                <w:rFonts w:ascii="Times New Roman" w:hAnsi="Times New Roman" w:cs="Times New Roman"/>
                <w:sz w:val="20"/>
                <w:szCs w:val="20"/>
              </w:rPr>
            </w:pPr>
            <w:r w:rsidRPr="00B65305">
              <w:rPr>
                <w:rFonts w:ascii="Times New Roman" w:hAnsi="Times New Roman" w:cs="Times New Roman"/>
                <w:sz w:val="20"/>
                <w:szCs w:val="20"/>
              </w:rPr>
              <w:t>Reaction mixture:</w:t>
            </w:r>
          </w:p>
          <w:p w14:paraId="359EB876" w14:textId="48F0E909" w:rsidR="00622E41" w:rsidRPr="00B65305" w:rsidRDefault="00AB6002" w:rsidP="48CD8776">
            <w:pPr>
              <w:pStyle w:val="ListParagraph"/>
              <w:numPr>
                <w:ilvl w:val="0"/>
                <w:numId w:val="1"/>
              </w:numPr>
              <w:rPr>
                <w:sz w:val="20"/>
                <w:szCs w:val="20"/>
              </w:rPr>
            </w:pPr>
            <w:r w:rsidRPr="00B65305">
              <w:rPr>
                <w:rFonts w:ascii="Times New Roman" w:hAnsi="Times New Roman" w:cs="Times New Roman"/>
                <w:sz w:val="20"/>
                <w:szCs w:val="20"/>
              </w:rPr>
              <w:t xml:space="preserve">RNAiMAX, the reaction involved mixing of 1µg of SSO with 2 µL of RNAiMAX diluted with OPTI-MEM reagent. </w:t>
            </w:r>
          </w:p>
          <w:p w14:paraId="795CF5EC" w14:textId="77777777" w:rsidR="00622E41" w:rsidRPr="00B65305" w:rsidRDefault="00AB6002" w:rsidP="48CD8776">
            <w:pPr>
              <w:pStyle w:val="ListParagraph"/>
              <w:numPr>
                <w:ilvl w:val="0"/>
                <w:numId w:val="1"/>
              </w:numPr>
              <w:rPr>
                <w:sz w:val="20"/>
                <w:szCs w:val="20"/>
              </w:rPr>
            </w:pPr>
            <w:r w:rsidRPr="00B65305">
              <w:rPr>
                <w:rFonts w:ascii="Times New Roman" w:hAnsi="Times New Roman" w:cs="Times New Roman"/>
                <w:sz w:val="20"/>
                <w:szCs w:val="20"/>
              </w:rPr>
              <w:t xml:space="preserve">For LP3000, the reaction </w:t>
            </w:r>
            <w:r w:rsidRPr="00B65305">
              <w:rPr>
                <w:rFonts w:ascii="Times New Roman" w:hAnsi="Times New Roman" w:cs="Times New Roman"/>
                <w:sz w:val="20"/>
                <w:szCs w:val="20"/>
              </w:rPr>
              <w:lastRenderedPageBreak/>
              <w:t xml:space="preserve">involved mixing of 1 µg SSO with 2 µL LP3000 and 1.5 µL P3000 reagent in the ratio of 2:1 (transfection reagent (TR): SSO). </w:t>
            </w:r>
          </w:p>
          <w:p w14:paraId="7655D733" w14:textId="00D64B91" w:rsidR="00622E41" w:rsidRPr="00B65305" w:rsidRDefault="00AB6002" w:rsidP="48CD8776">
            <w:pPr>
              <w:pStyle w:val="ListParagraph"/>
              <w:numPr>
                <w:ilvl w:val="0"/>
                <w:numId w:val="1"/>
              </w:numPr>
              <w:rPr>
                <w:sz w:val="20"/>
                <w:szCs w:val="20"/>
              </w:rPr>
            </w:pPr>
            <w:r w:rsidRPr="00B65305">
              <w:rPr>
                <w:rFonts w:ascii="Times New Roman" w:hAnsi="Times New Roman" w:cs="Times New Roman"/>
                <w:sz w:val="20"/>
                <w:szCs w:val="20"/>
              </w:rPr>
              <w:t xml:space="preserve">LF and LP2000 had the similar mixing formula </w:t>
            </w:r>
            <w:r w:rsidR="1441AF42" w:rsidRPr="00B65305">
              <w:rPr>
                <w:rFonts w:ascii="Times New Roman" w:hAnsi="Times New Roman" w:cs="Times New Roman"/>
                <w:sz w:val="20"/>
                <w:szCs w:val="20"/>
              </w:rPr>
              <w:t>as</w:t>
            </w:r>
            <w:r w:rsidRPr="00B65305">
              <w:rPr>
                <w:rFonts w:ascii="Times New Roman" w:hAnsi="Times New Roman" w:cs="Times New Roman"/>
                <w:sz w:val="20"/>
                <w:szCs w:val="20"/>
              </w:rPr>
              <w:t xml:space="preserve"> LP3000 except that P3000 reagent was excluded. </w:t>
            </w:r>
          </w:p>
          <w:p w14:paraId="43B90CF7" w14:textId="77777777" w:rsidR="00622E41" w:rsidRPr="00B65305" w:rsidRDefault="00AB6002" w:rsidP="48CD8776">
            <w:pPr>
              <w:pStyle w:val="ListParagraph"/>
              <w:numPr>
                <w:ilvl w:val="0"/>
                <w:numId w:val="1"/>
              </w:numPr>
              <w:rPr>
                <w:sz w:val="20"/>
                <w:szCs w:val="20"/>
              </w:rPr>
            </w:pPr>
            <w:r w:rsidRPr="00B65305">
              <w:rPr>
                <w:rFonts w:ascii="Times New Roman" w:hAnsi="Times New Roman" w:cs="Times New Roman"/>
                <w:sz w:val="20"/>
                <w:szCs w:val="20"/>
              </w:rPr>
              <w:t xml:space="preserve">For FGHD reagent, the mixing formula was 1 µg SSO with 2 µL FGHD reagent in the TR:SSO ratio of 2:1. </w:t>
            </w:r>
          </w:p>
          <w:p w14:paraId="4418760D" w14:textId="77777777" w:rsidR="00AB6002" w:rsidRPr="00B65305" w:rsidRDefault="00AB6002" w:rsidP="00622E41">
            <w:pPr>
              <w:pStyle w:val="ListParagraph"/>
              <w:numPr>
                <w:ilvl w:val="0"/>
                <w:numId w:val="38"/>
              </w:numPr>
              <w:ind w:left="255" w:hanging="270"/>
              <w:rPr>
                <w:rFonts w:ascii="Times New Roman" w:hAnsi="Times New Roman" w:cs="Times New Roman"/>
                <w:sz w:val="20"/>
                <w:szCs w:val="20"/>
              </w:rPr>
            </w:pPr>
            <w:r w:rsidRPr="00B65305">
              <w:rPr>
                <w:rFonts w:ascii="Times New Roman" w:hAnsi="Times New Roman" w:cs="Times New Roman"/>
                <w:sz w:val="20"/>
                <w:szCs w:val="20"/>
              </w:rPr>
              <w:t>The transfection incubation duration for all protocols was 24 hours.</w:t>
            </w:r>
          </w:p>
        </w:tc>
        <w:tc>
          <w:tcPr>
            <w:tcW w:w="723" w:type="pct"/>
            <w:tcBorders>
              <w:left w:val="nil"/>
              <w:right w:val="nil"/>
            </w:tcBorders>
          </w:tcPr>
          <w:p w14:paraId="34249A42"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lastRenderedPageBreak/>
              <w:t xml:space="preserve">Single stranded oligonucleotide (SSO) with 5’ end labelled with FAM </w:t>
            </w:r>
          </w:p>
        </w:tc>
        <w:tc>
          <w:tcPr>
            <w:tcW w:w="948" w:type="pct"/>
            <w:tcBorders>
              <w:left w:val="nil"/>
              <w:right w:val="nil"/>
            </w:tcBorders>
          </w:tcPr>
          <w:p w14:paraId="63ECEEE0"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Huh-7</w:t>
            </w:r>
            <w:r w:rsidRPr="00B65305">
              <w:rPr>
                <w:rFonts w:ascii="Times New Roman" w:hAnsi="Times New Roman" w:cs="Times New Roman"/>
                <w:sz w:val="20"/>
                <w:szCs w:val="20"/>
              </w:rPr>
              <w:t>:</w:t>
            </w:r>
          </w:p>
          <w:p w14:paraId="090995D7"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FGHD = RNAiMAX &gt; LP3000 &gt; LF &gt; Lipofectamine 2000</w:t>
            </w:r>
          </w:p>
          <w:p w14:paraId="6E1831B3" w14:textId="77777777" w:rsidR="00AB6002" w:rsidRPr="00B65305" w:rsidRDefault="00AB6002" w:rsidP="00DF63D1">
            <w:pPr>
              <w:rPr>
                <w:rFonts w:ascii="Times New Roman" w:hAnsi="Times New Roman" w:cs="Times New Roman"/>
                <w:sz w:val="20"/>
                <w:szCs w:val="20"/>
              </w:rPr>
            </w:pPr>
          </w:p>
          <w:p w14:paraId="38A17714"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U87MG</w:t>
            </w:r>
            <w:r w:rsidRPr="00B65305">
              <w:rPr>
                <w:rFonts w:ascii="Times New Roman" w:hAnsi="Times New Roman" w:cs="Times New Roman"/>
                <w:sz w:val="20"/>
                <w:szCs w:val="20"/>
              </w:rPr>
              <w:t>:</w:t>
            </w:r>
          </w:p>
          <w:p w14:paraId="6E0F0CF4"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LP3000 &gt; FGHD &gt; LP2000 &gt; LF &gt; RNAiMAX</w:t>
            </w:r>
          </w:p>
          <w:p w14:paraId="54E11D2A" w14:textId="77777777" w:rsidR="00AB6002" w:rsidRPr="00B65305" w:rsidRDefault="00AB6002" w:rsidP="00DF63D1">
            <w:pPr>
              <w:rPr>
                <w:rFonts w:ascii="Times New Roman" w:hAnsi="Times New Roman" w:cs="Times New Roman"/>
                <w:sz w:val="20"/>
                <w:szCs w:val="20"/>
              </w:rPr>
            </w:pPr>
          </w:p>
          <w:p w14:paraId="02F1DD09"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MDA-MB-231</w:t>
            </w:r>
            <w:r w:rsidRPr="00B65305">
              <w:rPr>
                <w:rFonts w:ascii="Times New Roman" w:hAnsi="Times New Roman" w:cs="Times New Roman"/>
                <w:sz w:val="20"/>
                <w:szCs w:val="20"/>
              </w:rPr>
              <w:t>:</w:t>
            </w:r>
          </w:p>
          <w:p w14:paraId="3614D32B"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LP3000 &gt; RNAiMAX &gt; FGHD &gt; LP2000 &gt; LF</w:t>
            </w:r>
          </w:p>
          <w:p w14:paraId="31126E5D" w14:textId="77777777" w:rsidR="00AB6002" w:rsidRPr="00B65305" w:rsidRDefault="00AB6002" w:rsidP="00DF63D1">
            <w:pPr>
              <w:rPr>
                <w:rFonts w:ascii="Times New Roman" w:hAnsi="Times New Roman" w:cs="Times New Roman"/>
                <w:sz w:val="20"/>
                <w:szCs w:val="20"/>
              </w:rPr>
            </w:pPr>
          </w:p>
          <w:p w14:paraId="07D160E5"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SHSY5Y</w:t>
            </w:r>
            <w:r w:rsidRPr="00B65305">
              <w:rPr>
                <w:rFonts w:ascii="Times New Roman" w:hAnsi="Times New Roman" w:cs="Times New Roman"/>
                <w:sz w:val="20"/>
                <w:szCs w:val="20"/>
              </w:rPr>
              <w:t>:</w:t>
            </w:r>
          </w:p>
          <w:p w14:paraId="5E19C565"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LP3000 &gt; RNAiMAX &gt; FGHD &gt; LF &gt; LP2000</w:t>
            </w:r>
          </w:p>
          <w:p w14:paraId="2DE403A5" w14:textId="77777777" w:rsidR="00AB6002" w:rsidRPr="00B65305" w:rsidRDefault="00AB6002" w:rsidP="00DF63D1">
            <w:pPr>
              <w:rPr>
                <w:rFonts w:ascii="Times New Roman" w:hAnsi="Times New Roman" w:cs="Times New Roman"/>
                <w:sz w:val="20"/>
                <w:szCs w:val="20"/>
              </w:rPr>
            </w:pPr>
          </w:p>
          <w:p w14:paraId="2C660CD3"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HepG2</w:t>
            </w:r>
            <w:r w:rsidRPr="00B65305">
              <w:rPr>
                <w:rFonts w:ascii="Times New Roman" w:hAnsi="Times New Roman" w:cs="Times New Roman"/>
                <w:sz w:val="20"/>
                <w:szCs w:val="20"/>
              </w:rPr>
              <w:t>:</w:t>
            </w:r>
          </w:p>
          <w:p w14:paraId="20C43E2D"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lastRenderedPageBreak/>
              <w:t>FGHD &gt; LP3000 = RNAiMAX &gt; LP2000 &gt; LF</w:t>
            </w:r>
          </w:p>
          <w:p w14:paraId="33CFF631" w14:textId="77777777" w:rsidR="00AB6002" w:rsidRPr="00B65305" w:rsidRDefault="00AB6002" w:rsidP="00DF63D1">
            <w:pPr>
              <w:rPr>
                <w:rFonts w:ascii="Times New Roman" w:hAnsi="Times New Roman" w:cs="Times New Roman"/>
                <w:sz w:val="20"/>
                <w:szCs w:val="20"/>
                <w:lang w:val="es-ES"/>
              </w:rPr>
            </w:pPr>
          </w:p>
          <w:p w14:paraId="4C2485C0"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JU77</w:t>
            </w:r>
            <w:r w:rsidRPr="00B65305">
              <w:rPr>
                <w:rFonts w:ascii="Times New Roman" w:hAnsi="Times New Roman" w:cs="Times New Roman"/>
                <w:sz w:val="20"/>
                <w:szCs w:val="20"/>
              </w:rPr>
              <w:t>:</w:t>
            </w:r>
          </w:p>
          <w:p w14:paraId="302BE953" w14:textId="77777777" w:rsidR="00806DDD" w:rsidRPr="00B65305" w:rsidRDefault="00806DDD" w:rsidP="00806DDD">
            <w:pPr>
              <w:rPr>
                <w:rFonts w:ascii="Times New Roman" w:hAnsi="Times New Roman" w:cs="Times New Roman"/>
                <w:sz w:val="20"/>
                <w:szCs w:val="20"/>
                <w:lang w:val="es-ES"/>
              </w:rPr>
            </w:pPr>
            <w:r w:rsidRPr="00B65305">
              <w:rPr>
                <w:rFonts w:ascii="Times New Roman" w:hAnsi="Times New Roman" w:cs="Times New Roman"/>
                <w:sz w:val="20"/>
                <w:szCs w:val="20"/>
                <w:lang w:val="es-ES"/>
              </w:rPr>
              <w:t>LP3000 &gt; LP2000 &gt; RNAiMAX &gt; FGHD &gt; LF</w:t>
            </w:r>
          </w:p>
          <w:p w14:paraId="1FA2CF13" w14:textId="77777777" w:rsidR="00806DDD" w:rsidRPr="00B65305" w:rsidRDefault="00806DDD" w:rsidP="00806DDD">
            <w:pPr>
              <w:rPr>
                <w:rFonts w:ascii="Times New Roman" w:hAnsi="Times New Roman" w:cs="Times New Roman"/>
                <w:sz w:val="20"/>
                <w:szCs w:val="20"/>
                <w:lang w:val="es-ES"/>
              </w:rPr>
            </w:pPr>
          </w:p>
          <w:p w14:paraId="43EECF0A"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HL-60</w:t>
            </w:r>
            <w:r w:rsidRPr="00B65305">
              <w:rPr>
                <w:rFonts w:ascii="Times New Roman" w:hAnsi="Times New Roman" w:cs="Times New Roman"/>
                <w:sz w:val="20"/>
                <w:szCs w:val="20"/>
              </w:rPr>
              <w:t>:</w:t>
            </w:r>
          </w:p>
          <w:p w14:paraId="3B8982E2"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LP2000 &gt; LP3000 &gt; FGHD &gt; RNAiMAX &gt; LF</w:t>
            </w:r>
          </w:p>
          <w:p w14:paraId="256EE02F" w14:textId="77777777" w:rsidR="00806DDD" w:rsidRPr="00B65305" w:rsidRDefault="00806DDD" w:rsidP="00806DDD">
            <w:pPr>
              <w:rPr>
                <w:rFonts w:ascii="Times New Roman" w:hAnsi="Times New Roman" w:cs="Times New Roman"/>
                <w:sz w:val="20"/>
                <w:szCs w:val="20"/>
              </w:rPr>
            </w:pPr>
          </w:p>
          <w:p w14:paraId="299B3AE0"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primary myoblast cells</w:t>
            </w:r>
            <w:r w:rsidRPr="00B65305">
              <w:rPr>
                <w:rFonts w:ascii="Times New Roman" w:hAnsi="Times New Roman" w:cs="Times New Roman"/>
                <w:sz w:val="20"/>
                <w:szCs w:val="20"/>
              </w:rPr>
              <w:t>:</w:t>
            </w:r>
          </w:p>
          <w:p w14:paraId="432E6802" w14:textId="77777777" w:rsidR="00806DDD" w:rsidRPr="00B65305" w:rsidRDefault="00806DDD" w:rsidP="00806DDD">
            <w:pPr>
              <w:rPr>
                <w:rFonts w:ascii="Times New Roman" w:hAnsi="Times New Roman" w:cs="Times New Roman"/>
                <w:sz w:val="20"/>
                <w:szCs w:val="20"/>
                <w:lang w:val="es-ES"/>
              </w:rPr>
            </w:pPr>
            <w:r w:rsidRPr="00B65305">
              <w:rPr>
                <w:rFonts w:ascii="Times New Roman" w:hAnsi="Times New Roman" w:cs="Times New Roman"/>
                <w:sz w:val="20"/>
                <w:szCs w:val="20"/>
                <w:lang w:val="es-ES"/>
              </w:rPr>
              <w:t>LP3000 &gt; RNAiMAX &gt; FGHD &gt; LP2000 &gt; LF</w:t>
            </w:r>
          </w:p>
          <w:p w14:paraId="6658FD40" w14:textId="77777777" w:rsidR="00806DDD" w:rsidRPr="00B65305" w:rsidRDefault="00806DDD" w:rsidP="00806DDD">
            <w:pPr>
              <w:rPr>
                <w:rFonts w:ascii="Times New Roman" w:hAnsi="Times New Roman" w:cs="Times New Roman"/>
                <w:sz w:val="20"/>
                <w:szCs w:val="20"/>
                <w:lang w:val="es-ES"/>
              </w:rPr>
            </w:pPr>
          </w:p>
          <w:p w14:paraId="7EF868FF"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HEK293</w:t>
            </w:r>
            <w:r w:rsidRPr="00B65305">
              <w:rPr>
                <w:rFonts w:ascii="Times New Roman" w:hAnsi="Times New Roman" w:cs="Times New Roman"/>
                <w:sz w:val="20"/>
                <w:szCs w:val="20"/>
              </w:rPr>
              <w:t>:</w:t>
            </w:r>
          </w:p>
          <w:p w14:paraId="1AE0FC4B"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LP3000 &gt; FGHD &gt; LP2000 &gt; RNAiMAX &gt; LF</w:t>
            </w:r>
          </w:p>
          <w:p w14:paraId="443B9440" w14:textId="77777777" w:rsidR="00806DDD" w:rsidRPr="00B65305" w:rsidRDefault="00806DDD" w:rsidP="00806DDD">
            <w:pPr>
              <w:rPr>
                <w:rFonts w:ascii="Times New Roman" w:hAnsi="Times New Roman" w:cs="Times New Roman"/>
                <w:sz w:val="20"/>
                <w:szCs w:val="20"/>
              </w:rPr>
            </w:pPr>
          </w:p>
          <w:p w14:paraId="3CB32E45" w14:textId="77777777" w:rsidR="00806DDD" w:rsidRPr="00B65305" w:rsidRDefault="00806DDD" w:rsidP="00806DDD">
            <w:pPr>
              <w:rPr>
                <w:rFonts w:ascii="Times New Roman" w:hAnsi="Times New Roman" w:cs="Times New Roman"/>
                <w:sz w:val="20"/>
                <w:szCs w:val="20"/>
              </w:rPr>
            </w:pPr>
            <w:r w:rsidRPr="00B65305">
              <w:rPr>
                <w:rFonts w:ascii="Times New Roman" w:hAnsi="Times New Roman" w:cs="Times New Roman"/>
                <w:sz w:val="20"/>
                <w:szCs w:val="20"/>
              </w:rPr>
              <w:t xml:space="preserve">For </w:t>
            </w:r>
            <w:r w:rsidRPr="00B65305">
              <w:rPr>
                <w:rFonts w:ascii="Times New Roman" w:hAnsi="Times New Roman" w:cs="Times New Roman"/>
                <w:b/>
                <w:sz w:val="20"/>
                <w:szCs w:val="20"/>
              </w:rPr>
              <w:t>MCF-7</w:t>
            </w:r>
            <w:r w:rsidRPr="00B65305">
              <w:rPr>
                <w:rFonts w:ascii="Times New Roman" w:hAnsi="Times New Roman" w:cs="Times New Roman"/>
                <w:sz w:val="20"/>
                <w:szCs w:val="20"/>
              </w:rPr>
              <w:t>:</w:t>
            </w:r>
          </w:p>
          <w:p w14:paraId="4102F0CC" w14:textId="77777777" w:rsidR="00806DDD" w:rsidRPr="00B65305" w:rsidRDefault="00806DDD" w:rsidP="00806DDD">
            <w:pPr>
              <w:rPr>
                <w:rFonts w:ascii="Times New Roman" w:hAnsi="Times New Roman" w:cs="Times New Roman"/>
                <w:sz w:val="20"/>
                <w:szCs w:val="20"/>
                <w:lang w:val="es-ES"/>
              </w:rPr>
            </w:pPr>
            <w:r w:rsidRPr="00B65305">
              <w:rPr>
                <w:rFonts w:ascii="Times New Roman" w:hAnsi="Times New Roman" w:cs="Times New Roman"/>
                <w:sz w:val="20"/>
                <w:szCs w:val="20"/>
                <w:lang w:val="es-ES"/>
              </w:rPr>
              <w:t>LP3000 &gt; LP2000 &gt; RNAiMAX &gt; FGHD &gt; LF</w:t>
            </w:r>
          </w:p>
          <w:p w14:paraId="28DC92E2" w14:textId="77777777" w:rsidR="00806DDD" w:rsidRPr="00B65305" w:rsidRDefault="00806DDD" w:rsidP="00806DDD">
            <w:pPr>
              <w:rPr>
                <w:rFonts w:ascii="Times New Roman" w:hAnsi="Times New Roman" w:cs="Times New Roman"/>
                <w:sz w:val="20"/>
                <w:szCs w:val="20"/>
                <w:lang w:val="es-ES"/>
              </w:rPr>
            </w:pPr>
          </w:p>
          <w:p w14:paraId="30FBBA99" w14:textId="77777777" w:rsidR="00806DDD" w:rsidRPr="00B65305" w:rsidRDefault="00806DDD" w:rsidP="00806DDD">
            <w:pPr>
              <w:rPr>
                <w:rFonts w:ascii="Times New Roman" w:hAnsi="Times New Roman" w:cs="Times New Roman"/>
                <w:sz w:val="20"/>
                <w:szCs w:val="20"/>
                <w:lang w:val="es-ES"/>
              </w:rPr>
            </w:pPr>
            <w:r w:rsidRPr="00B65305">
              <w:rPr>
                <w:rFonts w:ascii="Times New Roman" w:hAnsi="Times New Roman" w:cs="Times New Roman"/>
                <w:b/>
                <w:sz w:val="20"/>
                <w:szCs w:val="20"/>
                <w:lang w:val="es-ES"/>
              </w:rPr>
              <w:t>Overall comparison</w:t>
            </w:r>
            <w:r w:rsidRPr="00B65305">
              <w:rPr>
                <w:rFonts w:ascii="Times New Roman" w:hAnsi="Times New Roman" w:cs="Times New Roman"/>
                <w:sz w:val="20"/>
                <w:szCs w:val="20"/>
                <w:lang w:val="es-ES"/>
              </w:rPr>
              <w:t>:</w:t>
            </w:r>
          </w:p>
          <w:p w14:paraId="62431CDC" w14:textId="443258E6" w:rsidR="00806DDD" w:rsidRPr="00B65305" w:rsidRDefault="00806DDD" w:rsidP="00806DDD">
            <w:pPr>
              <w:rPr>
                <w:rFonts w:ascii="Times New Roman" w:hAnsi="Times New Roman" w:cs="Times New Roman"/>
                <w:sz w:val="20"/>
                <w:szCs w:val="20"/>
                <w:lang w:val="es-ES"/>
              </w:rPr>
            </w:pPr>
            <w:r w:rsidRPr="00B65305">
              <w:rPr>
                <w:rFonts w:ascii="Times New Roman" w:hAnsi="Times New Roman" w:cs="Times New Roman"/>
                <w:sz w:val="20"/>
                <w:szCs w:val="20"/>
                <w:lang w:val="es-ES"/>
              </w:rPr>
              <w:t>LP3000 &gt; RNAiMAX = FGHD &gt; LP2000 &gt; LF</w:t>
            </w:r>
          </w:p>
        </w:tc>
        <w:tc>
          <w:tcPr>
            <w:tcW w:w="664" w:type="pct"/>
            <w:tcBorders>
              <w:left w:val="nil"/>
              <w:right w:val="nil"/>
            </w:tcBorders>
          </w:tcPr>
          <w:p w14:paraId="427C9F46" w14:textId="77777777" w:rsidR="00AB6002" w:rsidRPr="00B65305" w:rsidRDefault="00AB6002" w:rsidP="00CE3242">
            <w:pPr>
              <w:pStyle w:val="ListParagraph"/>
              <w:numPr>
                <w:ilvl w:val="0"/>
                <w:numId w:val="39"/>
              </w:numPr>
              <w:ind w:left="240" w:hanging="240"/>
              <w:rPr>
                <w:rFonts w:ascii="Times New Roman" w:hAnsi="Times New Roman" w:cs="Times New Roman"/>
                <w:sz w:val="20"/>
                <w:szCs w:val="20"/>
              </w:rPr>
            </w:pPr>
            <w:r w:rsidRPr="00B65305">
              <w:rPr>
                <w:rFonts w:ascii="Times New Roman" w:hAnsi="Times New Roman" w:cs="Times New Roman"/>
                <w:sz w:val="20"/>
                <w:szCs w:val="20"/>
              </w:rPr>
              <w:lastRenderedPageBreak/>
              <w:t>Transfection efficiency was monitored using fluorescence microscopy and qPCR of miR21.</w:t>
            </w:r>
          </w:p>
          <w:p w14:paraId="49E398E2" w14:textId="77777777" w:rsidR="00AB6002" w:rsidRPr="00B65305" w:rsidRDefault="00AB6002" w:rsidP="00DF63D1">
            <w:pPr>
              <w:rPr>
                <w:rFonts w:ascii="Times New Roman" w:hAnsi="Times New Roman" w:cs="Times New Roman"/>
                <w:sz w:val="20"/>
                <w:szCs w:val="20"/>
              </w:rPr>
            </w:pPr>
          </w:p>
          <w:p w14:paraId="3C9AF172" w14:textId="77777777" w:rsidR="00AB6002" w:rsidRPr="00B65305" w:rsidRDefault="00AB6002" w:rsidP="00DF63D1">
            <w:pPr>
              <w:rPr>
                <w:rFonts w:ascii="Times New Roman" w:hAnsi="Times New Roman" w:cs="Times New Roman"/>
                <w:b/>
                <w:sz w:val="20"/>
                <w:szCs w:val="20"/>
              </w:rPr>
            </w:pPr>
            <w:r w:rsidRPr="00B65305">
              <w:rPr>
                <w:rFonts w:ascii="Times New Roman" w:hAnsi="Times New Roman" w:cs="Times New Roman"/>
                <w:b/>
                <w:sz w:val="20"/>
                <w:szCs w:val="20"/>
              </w:rPr>
              <w:t>Relative cytotoxicities:</w:t>
            </w:r>
          </w:p>
          <w:p w14:paraId="488E2045" w14:textId="77777777"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rPr>
              <w:t>LP2000 &gt; LP3000 &gt; FGHD &gt; RNAiMAX &gt; LF</w:t>
            </w:r>
          </w:p>
          <w:p w14:paraId="16287F21" w14:textId="77777777" w:rsidR="00AB6002" w:rsidRPr="00B65305" w:rsidRDefault="00AB6002" w:rsidP="00DF63D1">
            <w:pPr>
              <w:rPr>
                <w:rFonts w:ascii="Times New Roman" w:hAnsi="Times New Roman" w:cs="Times New Roman"/>
                <w:sz w:val="20"/>
                <w:szCs w:val="20"/>
              </w:rPr>
            </w:pPr>
          </w:p>
          <w:p w14:paraId="79004840" w14:textId="77777777" w:rsidR="00AB6002" w:rsidRPr="00B65305" w:rsidRDefault="00AB6002" w:rsidP="00CE3242">
            <w:pPr>
              <w:pStyle w:val="ListParagraph"/>
              <w:numPr>
                <w:ilvl w:val="0"/>
                <w:numId w:val="39"/>
              </w:numPr>
              <w:ind w:left="240" w:hanging="270"/>
              <w:rPr>
                <w:rFonts w:ascii="Times New Roman" w:hAnsi="Times New Roman" w:cs="Times New Roman"/>
                <w:sz w:val="20"/>
                <w:szCs w:val="20"/>
              </w:rPr>
            </w:pPr>
            <w:r w:rsidRPr="00B65305">
              <w:rPr>
                <w:rFonts w:ascii="Times New Roman" w:hAnsi="Times New Roman" w:cs="Times New Roman"/>
                <w:sz w:val="20"/>
                <w:szCs w:val="20"/>
              </w:rPr>
              <w:t xml:space="preserve">For MDA-MB-231: </w:t>
            </w:r>
          </w:p>
          <w:p w14:paraId="23F94383" w14:textId="77777777" w:rsidR="00AB6002" w:rsidRPr="00B65305" w:rsidRDefault="00AB6002" w:rsidP="00CE3242">
            <w:pPr>
              <w:ind w:left="-30"/>
              <w:rPr>
                <w:rFonts w:ascii="Times New Roman" w:hAnsi="Times New Roman" w:cs="Times New Roman"/>
                <w:sz w:val="20"/>
                <w:szCs w:val="20"/>
              </w:rPr>
            </w:pPr>
            <w:r w:rsidRPr="00B65305">
              <w:rPr>
                <w:rFonts w:ascii="Times New Roman" w:hAnsi="Times New Roman" w:cs="Times New Roman"/>
                <w:sz w:val="20"/>
                <w:szCs w:val="20"/>
              </w:rPr>
              <w:lastRenderedPageBreak/>
              <w:t xml:space="preserve">The TR:SSO ratio of 1:1 is the ideal ratio to achieve highest transfection efficiency when LP3000 and RNAiMAX were used. </w:t>
            </w:r>
          </w:p>
          <w:p w14:paraId="5BE93A62" w14:textId="77777777" w:rsidR="00AB6002" w:rsidRPr="00B65305" w:rsidRDefault="00AB6002" w:rsidP="00DF63D1">
            <w:pPr>
              <w:rPr>
                <w:rFonts w:ascii="Times New Roman" w:hAnsi="Times New Roman" w:cs="Times New Roman"/>
                <w:sz w:val="20"/>
                <w:szCs w:val="20"/>
              </w:rPr>
            </w:pPr>
          </w:p>
          <w:p w14:paraId="4D29D8C3" w14:textId="77777777" w:rsidR="00806DDD" w:rsidRPr="00B65305" w:rsidRDefault="00806DDD" w:rsidP="00806DDD">
            <w:pPr>
              <w:pStyle w:val="ListParagraph"/>
              <w:numPr>
                <w:ilvl w:val="0"/>
                <w:numId w:val="39"/>
              </w:numPr>
              <w:ind w:left="240" w:hanging="240"/>
              <w:rPr>
                <w:rFonts w:ascii="Times New Roman" w:hAnsi="Times New Roman" w:cs="Times New Roman"/>
                <w:sz w:val="20"/>
                <w:szCs w:val="20"/>
              </w:rPr>
            </w:pPr>
            <w:r w:rsidRPr="00B65305">
              <w:rPr>
                <w:rFonts w:ascii="Times New Roman" w:hAnsi="Times New Roman" w:cs="Times New Roman"/>
                <w:sz w:val="20"/>
                <w:szCs w:val="20"/>
              </w:rPr>
              <w:t xml:space="preserve">For FGHD, 2:1 ratio is the best transfection ratio. </w:t>
            </w:r>
          </w:p>
          <w:p w14:paraId="596D8715" w14:textId="77777777" w:rsidR="00806DDD" w:rsidRPr="00B65305" w:rsidRDefault="00806DDD" w:rsidP="00806DDD">
            <w:pPr>
              <w:ind w:left="240" w:hanging="240"/>
              <w:rPr>
                <w:rFonts w:ascii="Times New Roman" w:hAnsi="Times New Roman" w:cs="Times New Roman"/>
                <w:sz w:val="20"/>
                <w:szCs w:val="20"/>
              </w:rPr>
            </w:pPr>
          </w:p>
          <w:p w14:paraId="59E40D17" w14:textId="77777777" w:rsidR="00806DDD" w:rsidRPr="00B65305" w:rsidRDefault="00806DDD" w:rsidP="00806DDD">
            <w:pPr>
              <w:pStyle w:val="ListParagraph"/>
              <w:numPr>
                <w:ilvl w:val="0"/>
                <w:numId w:val="39"/>
              </w:numPr>
              <w:ind w:left="240" w:hanging="240"/>
              <w:rPr>
                <w:rFonts w:ascii="Times New Roman" w:hAnsi="Times New Roman" w:cs="Times New Roman"/>
                <w:sz w:val="20"/>
                <w:szCs w:val="20"/>
              </w:rPr>
            </w:pPr>
            <w:r w:rsidRPr="00B65305">
              <w:rPr>
                <w:rFonts w:ascii="Times New Roman" w:hAnsi="Times New Roman" w:cs="Times New Roman"/>
                <w:sz w:val="20"/>
                <w:szCs w:val="20"/>
              </w:rPr>
              <w:t>For LP2000 and LF, the TR:SSO ratio of 1:1, 2:1 or 4:1 did not play significant role in affecting the transfection efficiencies.</w:t>
            </w:r>
          </w:p>
          <w:p w14:paraId="1CD70ABE" w14:textId="77777777" w:rsidR="00806DDD" w:rsidRPr="00B65305" w:rsidRDefault="00806DDD" w:rsidP="00806DDD">
            <w:pPr>
              <w:ind w:left="240" w:hanging="240"/>
              <w:rPr>
                <w:rFonts w:ascii="Times New Roman" w:hAnsi="Times New Roman" w:cs="Times New Roman"/>
                <w:sz w:val="20"/>
                <w:szCs w:val="20"/>
              </w:rPr>
            </w:pPr>
          </w:p>
          <w:p w14:paraId="00C3D745" w14:textId="77777777" w:rsidR="00806DDD" w:rsidRPr="00B65305" w:rsidRDefault="00806DDD" w:rsidP="00806DDD">
            <w:pPr>
              <w:pStyle w:val="ListParagraph"/>
              <w:numPr>
                <w:ilvl w:val="0"/>
                <w:numId w:val="39"/>
              </w:numPr>
              <w:ind w:left="240" w:hanging="240"/>
              <w:rPr>
                <w:rFonts w:ascii="Times New Roman" w:hAnsi="Times New Roman" w:cs="Times New Roman"/>
                <w:sz w:val="20"/>
                <w:szCs w:val="20"/>
              </w:rPr>
            </w:pPr>
            <w:r w:rsidRPr="00B65305">
              <w:rPr>
                <w:rFonts w:ascii="Times New Roman" w:hAnsi="Times New Roman" w:cs="Times New Roman"/>
                <w:sz w:val="20"/>
                <w:szCs w:val="20"/>
              </w:rPr>
              <w:t>For all cell types:</w:t>
            </w:r>
          </w:p>
          <w:p w14:paraId="0B4020A7" w14:textId="6F531729" w:rsidR="00AB6002" w:rsidRPr="00B65305" w:rsidRDefault="00806DDD" w:rsidP="00DF63D1">
            <w:pPr>
              <w:rPr>
                <w:rFonts w:ascii="Times New Roman" w:hAnsi="Times New Roman" w:cs="Times New Roman"/>
                <w:sz w:val="20"/>
                <w:szCs w:val="20"/>
              </w:rPr>
            </w:pPr>
            <w:r w:rsidRPr="00B65305">
              <w:rPr>
                <w:rFonts w:ascii="Times New Roman" w:hAnsi="Times New Roman" w:cs="Times New Roman"/>
                <w:sz w:val="20"/>
                <w:szCs w:val="20"/>
              </w:rPr>
              <w:t>The use of LP3000 and P3000 reagents would greatly enhance transfection efficiency as compared to the use of LP3000 alone.</w:t>
            </w:r>
          </w:p>
        </w:tc>
        <w:tc>
          <w:tcPr>
            <w:tcW w:w="457" w:type="pct"/>
            <w:tcBorders>
              <w:left w:val="nil"/>
              <w:right w:val="nil"/>
            </w:tcBorders>
          </w:tcPr>
          <w:p w14:paraId="3989A2A8" w14:textId="68DD55EF" w:rsidR="00AB6002" w:rsidRPr="00B65305" w:rsidRDefault="00AB6002" w:rsidP="00DF63D1">
            <w:pPr>
              <w:rPr>
                <w:rFonts w:ascii="Times New Roman" w:hAnsi="Times New Roman" w:cs="Times New Roman"/>
                <w:sz w:val="20"/>
                <w:szCs w:val="20"/>
              </w:rPr>
            </w:pPr>
            <w:r w:rsidRPr="00B65305">
              <w:rPr>
                <w:rFonts w:ascii="Times New Roman" w:hAnsi="Times New Roman" w:cs="Times New Roman"/>
                <w:sz w:val="20"/>
                <w:szCs w:val="20"/>
                <w:lang w:val="es-ES"/>
              </w:rPr>
              <w:lastRenderedPageBreak/>
              <w:fldChar w:fldCharType="begin" w:fldLock="1"/>
            </w:r>
            <w:r w:rsidR="008B0EFC" w:rsidRPr="00B65305">
              <w:rPr>
                <w:rFonts w:ascii="Times New Roman" w:hAnsi="Times New Roman" w:cs="Times New Roman"/>
                <w:sz w:val="20"/>
                <w:szCs w:val="20"/>
                <w:lang w:val="es-ES"/>
              </w:rPr>
              <w:instrText>ADDIN CSL_CITATION {"citationItems":[{"id":"ITEM-1","itemData":{"DOI":"10.3390/molecules23102564","ISSN":"14203049","abstract":"Non-viral vector-mediated transfection is a core technique for in vitro screening of oligonucleotides. Despite the growing interests in the development of oliogonucleotide-based drug molecules in recent years, a comprehensive comparison of the transfection efficacy of commonly used commercial transfection reagents has not been reported. In this study, five commonly used transfection reagents, including Lipofectamine 3000, Lipofectamine 2000, Fugene, RNAiMAX and Lipofectin, were comprehensively analyzed in ten cell lines using a fluorescence imaging-based transfection assay. Although the transfection efficacy and toxicity of transfection reagents varied depending on cell types, the toxicity of transfection reagents generally displayed a positive correlation with their transfection efficacy. According to our results, Lipofectamine 3000, Fugene and RNAiMAX showed high transfection efficacy, however, RNAiMAX may be a better option for majority of cells when lower toxicity is desired. The transfection efficacy of Lipofectamine 2000 was compromised by its high toxicity, which may adversely affect its application in most cells. We firmly believe that our findings may contribute to the future In vitro delivery and screening of single-stranded therapeutic oligonucleotides such as antisense oligonucleotides, antimiRs, and DNAzymes.","author":[{"dropping-particle":"","family":"Wang","given":"Tao","non-dropping-particle":"","parse-names":false,"suffix":""},{"dropping-particle":"","family":"Larcher","given":"Leon M.","non-dropping-particle":"","parse-names":false,"suffix":""},{"dropping-particle":"","family":"Ma","given":"Lixia","non-dropping-particle":"","parse-names":false,"suffix":""},{"dropping-particle":"","family":"Veedu","given":"Rakesh N.","non-dropping-particle":"","parse-names":false,"suffix":""}],"container-title":"Molecules","id":"ITEM-1","issue":"10","issued":{"date-parts":[["2018"]]},"page":"2564","title":"Systematic screening of commonly used commercial transfection reagents towards efficient transfection of single-stranded oligonucleotides","type":"article-journal","volume":"23"},"uris":["http://www.mendeley.com/documents/?uuid=2d46f3f9-eb54-4bfd-87d6-d26cc39e02b1"]}],"mendeley":{"formattedCitation":"(Wang &lt;i&gt;et al.&lt;/i&gt; 2018)","plainTextFormattedCitation":"(Wang et al. 2018)","previouslyFormattedCitation":"(Wang &lt;i&gt;et al.&lt;/i&gt; 2018)"},"properties":{"noteIndex":0},"schema":"https://github.com/citation-style-language/schema/raw/master/csl-citation.json"}</w:instrText>
            </w:r>
            <w:r w:rsidRPr="00B65305">
              <w:rPr>
                <w:rFonts w:ascii="Times New Roman" w:hAnsi="Times New Roman" w:cs="Times New Roman"/>
                <w:sz w:val="20"/>
                <w:szCs w:val="20"/>
                <w:lang w:val="es-ES"/>
              </w:rPr>
              <w:fldChar w:fldCharType="separate"/>
            </w:r>
            <w:r w:rsidRPr="00B65305">
              <w:rPr>
                <w:rFonts w:ascii="Times New Roman" w:hAnsi="Times New Roman" w:cs="Times New Roman"/>
                <w:noProof/>
                <w:sz w:val="20"/>
                <w:szCs w:val="20"/>
                <w:lang w:val="es-ES"/>
              </w:rPr>
              <w:t xml:space="preserve">(Wang </w:t>
            </w:r>
            <w:r w:rsidRPr="00B65305">
              <w:rPr>
                <w:rFonts w:ascii="Times New Roman" w:hAnsi="Times New Roman" w:cs="Times New Roman"/>
                <w:i/>
                <w:noProof/>
                <w:sz w:val="20"/>
                <w:szCs w:val="20"/>
                <w:lang w:val="es-ES"/>
              </w:rPr>
              <w:t>et al.</w:t>
            </w:r>
            <w:r w:rsidRPr="00B65305">
              <w:rPr>
                <w:rFonts w:ascii="Times New Roman" w:hAnsi="Times New Roman" w:cs="Times New Roman"/>
                <w:noProof/>
                <w:sz w:val="20"/>
                <w:szCs w:val="20"/>
                <w:lang w:val="es-ES"/>
              </w:rPr>
              <w:t xml:space="preserve"> 2018)</w:t>
            </w:r>
            <w:r w:rsidRPr="00B65305">
              <w:rPr>
                <w:rFonts w:ascii="Times New Roman" w:hAnsi="Times New Roman" w:cs="Times New Roman"/>
                <w:sz w:val="20"/>
                <w:szCs w:val="20"/>
                <w:lang w:val="es-ES"/>
              </w:rPr>
              <w:fldChar w:fldCharType="end"/>
            </w:r>
          </w:p>
        </w:tc>
      </w:tr>
      <w:tr w:rsidR="008B0EFC" w:rsidRPr="00B65305" w14:paraId="542237AE" w14:textId="77777777" w:rsidTr="0021167A">
        <w:tblPrEx>
          <w:tblBorders>
            <w:left w:val="single" w:sz="4" w:space="0" w:color="auto"/>
            <w:right w:val="single" w:sz="4" w:space="0" w:color="auto"/>
          </w:tblBorders>
        </w:tblPrEx>
        <w:tc>
          <w:tcPr>
            <w:tcW w:w="642" w:type="pct"/>
            <w:tcBorders>
              <w:left w:val="nil"/>
              <w:right w:val="nil"/>
            </w:tcBorders>
          </w:tcPr>
          <w:p w14:paraId="181E54BC" w14:textId="6DF89FB5" w:rsidR="008B0EFC" w:rsidRPr="00B65305" w:rsidRDefault="00ED55DC" w:rsidP="00ED55DC">
            <w:pPr>
              <w:jc w:val="center"/>
              <w:rPr>
                <w:rFonts w:ascii="Times New Roman" w:hAnsi="Times New Roman" w:cs="Times New Roman"/>
                <w:sz w:val="20"/>
                <w:szCs w:val="20"/>
              </w:rPr>
            </w:pPr>
            <w:r w:rsidRPr="00B65305">
              <w:rPr>
                <w:rFonts w:ascii="Times New Roman" w:hAnsi="Times New Roman" w:cs="Times New Roman"/>
                <w:sz w:val="20"/>
                <w:szCs w:val="20"/>
              </w:rPr>
              <w:lastRenderedPageBreak/>
              <w:t>DNA</w:t>
            </w:r>
          </w:p>
        </w:tc>
        <w:tc>
          <w:tcPr>
            <w:tcW w:w="755" w:type="pct"/>
            <w:tcBorders>
              <w:left w:val="nil"/>
              <w:right w:val="nil"/>
            </w:tcBorders>
          </w:tcPr>
          <w:p w14:paraId="5EA55ED3" w14:textId="10830992" w:rsidR="008B0EFC" w:rsidRPr="00B65305" w:rsidRDefault="00ED55DC" w:rsidP="00DF63D1">
            <w:pPr>
              <w:jc w:val="center"/>
              <w:rPr>
                <w:rFonts w:ascii="Times New Roman" w:hAnsi="Times New Roman" w:cs="Times New Roman"/>
                <w:sz w:val="20"/>
                <w:szCs w:val="20"/>
              </w:rPr>
            </w:pPr>
            <w:r w:rsidRPr="00B65305">
              <w:rPr>
                <w:rFonts w:ascii="Times New Roman" w:hAnsi="Times New Roman" w:cs="Times New Roman"/>
                <w:sz w:val="20"/>
                <w:szCs w:val="20"/>
              </w:rPr>
              <w:t>hiPSC-CMS</w:t>
            </w:r>
          </w:p>
        </w:tc>
        <w:tc>
          <w:tcPr>
            <w:tcW w:w="812" w:type="pct"/>
            <w:tcBorders>
              <w:left w:val="nil"/>
              <w:right w:val="nil"/>
            </w:tcBorders>
          </w:tcPr>
          <w:p w14:paraId="0933BD24" w14:textId="084B1F18" w:rsidR="008B0EFC" w:rsidRPr="00B65305" w:rsidRDefault="008B0EFC" w:rsidP="00DF63D1">
            <w:pPr>
              <w:pStyle w:val="ListParagraph"/>
              <w:numPr>
                <w:ilvl w:val="0"/>
                <w:numId w:val="38"/>
              </w:numPr>
              <w:ind w:left="255" w:hanging="270"/>
              <w:rPr>
                <w:rFonts w:ascii="Times New Roman" w:hAnsi="Times New Roman" w:cs="Times New Roman"/>
                <w:sz w:val="20"/>
                <w:szCs w:val="20"/>
              </w:rPr>
            </w:pPr>
            <w:r w:rsidRPr="00B65305">
              <w:rPr>
                <w:rFonts w:ascii="Times New Roman" w:hAnsi="Times New Roman" w:cs="Times New Roman"/>
                <w:sz w:val="20"/>
                <w:szCs w:val="20"/>
              </w:rPr>
              <w:t xml:space="preserve">All transfections were conducted in </w:t>
            </w:r>
            <w:r w:rsidR="00DF63D1" w:rsidRPr="00B65305">
              <w:rPr>
                <w:rFonts w:ascii="Times New Roman" w:hAnsi="Times New Roman" w:cs="Times New Roman"/>
                <w:sz w:val="20"/>
                <w:szCs w:val="20"/>
              </w:rPr>
              <w:t>12</w:t>
            </w:r>
            <w:r w:rsidRPr="00B65305">
              <w:rPr>
                <w:rFonts w:ascii="Times New Roman" w:hAnsi="Times New Roman" w:cs="Times New Roman"/>
                <w:sz w:val="20"/>
                <w:szCs w:val="20"/>
              </w:rPr>
              <w:t xml:space="preserve">-wells plate with cells density </w:t>
            </w:r>
            <w:r w:rsidR="00DF63D1" w:rsidRPr="00B65305">
              <w:rPr>
                <w:rFonts w:ascii="Times New Roman" w:hAnsi="Times New Roman" w:cs="Times New Roman"/>
                <w:sz w:val="20"/>
                <w:szCs w:val="20"/>
              </w:rPr>
              <w:t xml:space="preserve">of 2 </w:t>
            </w:r>
            <w:r w:rsidRPr="00B65305">
              <w:rPr>
                <w:rFonts w:ascii="Times New Roman" w:hAnsi="Times New Roman" w:cs="Times New Roman"/>
                <w:sz w:val="20"/>
                <w:szCs w:val="20"/>
              </w:rPr>
              <w:t>x 10</w:t>
            </w:r>
            <w:r w:rsidR="00DF63D1" w:rsidRPr="00B65305">
              <w:rPr>
                <w:rFonts w:ascii="Times New Roman" w:hAnsi="Times New Roman" w:cs="Times New Roman"/>
                <w:sz w:val="20"/>
                <w:szCs w:val="20"/>
                <w:vertAlign w:val="superscript"/>
              </w:rPr>
              <w:t>5</w:t>
            </w:r>
            <w:r w:rsidRPr="00B65305">
              <w:rPr>
                <w:rFonts w:ascii="Times New Roman" w:hAnsi="Times New Roman" w:cs="Times New Roman"/>
                <w:sz w:val="20"/>
                <w:szCs w:val="20"/>
              </w:rPr>
              <w:t xml:space="preserve"> cells / 1mL. </w:t>
            </w:r>
          </w:p>
          <w:p w14:paraId="0B3EADA6" w14:textId="04178479" w:rsidR="008B0EFC" w:rsidRPr="00B65305" w:rsidRDefault="00DF63D1" w:rsidP="00DF63D1">
            <w:pPr>
              <w:pStyle w:val="ListParagraph"/>
              <w:numPr>
                <w:ilvl w:val="0"/>
                <w:numId w:val="38"/>
              </w:numPr>
              <w:ind w:left="255" w:hanging="270"/>
              <w:rPr>
                <w:rFonts w:ascii="Times New Roman" w:hAnsi="Times New Roman" w:cs="Times New Roman"/>
                <w:sz w:val="20"/>
                <w:szCs w:val="20"/>
              </w:rPr>
            </w:pPr>
            <w:r w:rsidRPr="00B65305">
              <w:rPr>
                <w:rFonts w:ascii="Times New Roman" w:hAnsi="Times New Roman" w:cs="Times New Roman"/>
                <w:sz w:val="20"/>
                <w:szCs w:val="20"/>
              </w:rPr>
              <w:t>For transfection using lipoplexes, the DNA (μg) to reagents (μl) ratio ranged from 0.4-1.3: 0.75-1.2.</w:t>
            </w:r>
          </w:p>
          <w:p w14:paraId="304221CA" w14:textId="429DB8EF" w:rsidR="00DF63D1" w:rsidRPr="00B65305" w:rsidRDefault="00DF63D1" w:rsidP="00DF63D1">
            <w:pPr>
              <w:pStyle w:val="ListParagraph"/>
              <w:numPr>
                <w:ilvl w:val="0"/>
                <w:numId w:val="38"/>
              </w:numPr>
              <w:ind w:left="255" w:hanging="270"/>
              <w:rPr>
                <w:rFonts w:ascii="Times New Roman" w:hAnsi="Times New Roman" w:cs="Times New Roman"/>
                <w:sz w:val="20"/>
                <w:szCs w:val="20"/>
              </w:rPr>
            </w:pPr>
            <w:r w:rsidRPr="00B65305">
              <w:rPr>
                <w:rFonts w:ascii="Times New Roman" w:hAnsi="Times New Roman" w:cs="Times New Roman"/>
                <w:sz w:val="20"/>
                <w:szCs w:val="20"/>
              </w:rPr>
              <w:t xml:space="preserve">For transfection involving </w:t>
            </w:r>
            <w:r w:rsidR="004116BC" w:rsidRPr="00B65305">
              <w:rPr>
                <w:rFonts w:ascii="Times New Roman" w:hAnsi="Times New Roman" w:cs="Times New Roman"/>
                <w:sz w:val="20"/>
                <w:szCs w:val="20"/>
              </w:rPr>
              <w:t xml:space="preserve">TR5 </w:t>
            </w:r>
            <w:r w:rsidRPr="00B65305">
              <w:rPr>
                <w:rFonts w:ascii="Times New Roman" w:hAnsi="Times New Roman" w:cs="Times New Roman"/>
                <w:sz w:val="20"/>
                <w:szCs w:val="20"/>
              </w:rPr>
              <w:t>polyplexes, the DNA (μg) to reagents (μl) ratio was 1:1 to 3.1.</w:t>
            </w:r>
          </w:p>
          <w:p w14:paraId="6640E1B9" w14:textId="24A356AC" w:rsidR="004116BC" w:rsidRPr="00B65305" w:rsidRDefault="004116BC" w:rsidP="00DF63D1">
            <w:pPr>
              <w:pStyle w:val="ListParagraph"/>
              <w:numPr>
                <w:ilvl w:val="0"/>
                <w:numId w:val="38"/>
              </w:numPr>
              <w:ind w:left="255" w:hanging="270"/>
              <w:rPr>
                <w:rFonts w:ascii="Times New Roman" w:hAnsi="Times New Roman" w:cs="Times New Roman"/>
                <w:sz w:val="20"/>
                <w:szCs w:val="20"/>
              </w:rPr>
            </w:pPr>
            <w:r w:rsidRPr="00B65305">
              <w:rPr>
                <w:rFonts w:ascii="Times New Roman" w:hAnsi="Times New Roman" w:cs="Times New Roman"/>
                <w:sz w:val="20"/>
                <w:szCs w:val="20"/>
              </w:rPr>
              <w:t xml:space="preserve">For PEI transfection, the PEI nitrogen per DNA phosphate (N/P) ratio used was ranged from 3:1 to 9:1. </w:t>
            </w:r>
          </w:p>
        </w:tc>
        <w:tc>
          <w:tcPr>
            <w:tcW w:w="723" w:type="pct"/>
            <w:tcBorders>
              <w:left w:val="nil"/>
              <w:right w:val="nil"/>
            </w:tcBorders>
          </w:tcPr>
          <w:p w14:paraId="6220554A" w14:textId="20AFF5A7" w:rsidR="008B0EFC" w:rsidRPr="00B65305" w:rsidRDefault="00ED55DC" w:rsidP="00DF63D1">
            <w:pPr>
              <w:rPr>
                <w:rFonts w:ascii="Times New Roman" w:hAnsi="Times New Roman" w:cs="Times New Roman"/>
                <w:sz w:val="20"/>
                <w:szCs w:val="20"/>
              </w:rPr>
            </w:pPr>
            <w:r w:rsidRPr="00B65305">
              <w:rPr>
                <w:rFonts w:ascii="Times New Roman" w:hAnsi="Times New Roman" w:cs="Times New Roman"/>
                <w:sz w:val="20"/>
                <w:szCs w:val="20"/>
              </w:rPr>
              <w:t>pGFP</w:t>
            </w:r>
          </w:p>
        </w:tc>
        <w:tc>
          <w:tcPr>
            <w:tcW w:w="948" w:type="pct"/>
            <w:tcBorders>
              <w:left w:val="nil"/>
              <w:right w:val="nil"/>
            </w:tcBorders>
          </w:tcPr>
          <w:p w14:paraId="74683828" w14:textId="252A0845" w:rsidR="008B0EFC" w:rsidRPr="00B65305" w:rsidRDefault="00D07E2D" w:rsidP="00DF63D1">
            <w:pPr>
              <w:rPr>
                <w:rFonts w:ascii="Times New Roman" w:hAnsi="Times New Roman" w:cs="Times New Roman"/>
                <w:sz w:val="20"/>
                <w:szCs w:val="20"/>
              </w:rPr>
            </w:pPr>
            <w:r w:rsidRPr="00B65305">
              <w:rPr>
                <w:rFonts w:ascii="Times New Roman" w:hAnsi="Times New Roman" w:cs="Times New Roman"/>
                <w:sz w:val="20"/>
                <w:szCs w:val="20"/>
              </w:rPr>
              <w:t>LP STEM &gt; TR5 &gt; PEI25 &gt; LP3000 &gt; LP2000</w:t>
            </w:r>
          </w:p>
          <w:p w14:paraId="5D3F4426" w14:textId="77777777" w:rsidR="008B0EFC" w:rsidRPr="00B65305" w:rsidRDefault="008B0EFC" w:rsidP="00DF63D1">
            <w:pPr>
              <w:rPr>
                <w:rFonts w:ascii="Times New Roman" w:hAnsi="Times New Roman" w:cs="Times New Roman"/>
                <w:sz w:val="20"/>
                <w:szCs w:val="20"/>
                <w:lang w:val="es-ES"/>
              </w:rPr>
            </w:pPr>
          </w:p>
        </w:tc>
        <w:tc>
          <w:tcPr>
            <w:tcW w:w="664" w:type="pct"/>
            <w:tcBorders>
              <w:left w:val="nil"/>
              <w:right w:val="nil"/>
            </w:tcBorders>
          </w:tcPr>
          <w:p w14:paraId="5F265C1D" w14:textId="6C75A8A8" w:rsidR="008B0EFC" w:rsidRPr="00B65305" w:rsidRDefault="008B0EFC" w:rsidP="00DF63D1">
            <w:pPr>
              <w:pStyle w:val="ListParagraph"/>
              <w:numPr>
                <w:ilvl w:val="0"/>
                <w:numId w:val="39"/>
              </w:numPr>
              <w:ind w:left="240" w:hanging="240"/>
              <w:rPr>
                <w:rFonts w:ascii="Times New Roman" w:hAnsi="Times New Roman" w:cs="Times New Roman"/>
                <w:sz w:val="20"/>
                <w:szCs w:val="20"/>
              </w:rPr>
            </w:pPr>
            <w:r w:rsidRPr="00B65305">
              <w:rPr>
                <w:rFonts w:ascii="Times New Roman" w:hAnsi="Times New Roman" w:cs="Times New Roman"/>
                <w:sz w:val="20"/>
                <w:szCs w:val="20"/>
              </w:rPr>
              <w:t xml:space="preserve">Transfection efficiency was </w:t>
            </w:r>
            <w:r w:rsidR="00DF63D1" w:rsidRPr="00B65305">
              <w:rPr>
                <w:rFonts w:ascii="Times New Roman" w:hAnsi="Times New Roman" w:cs="Times New Roman"/>
                <w:sz w:val="20"/>
                <w:szCs w:val="20"/>
              </w:rPr>
              <w:t>assessed using flow cytometry.</w:t>
            </w:r>
          </w:p>
          <w:p w14:paraId="5DA8BD78" w14:textId="77777777" w:rsidR="008B0EFC" w:rsidRPr="00B65305" w:rsidRDefault="008B0EFC" w:rsidP="00DF63D1">
            <w:pPr>
              <w:rPr>
                <w:rFonts w:ascii="Times New Roman" w:hAnsi="Times New Roman" w:cs="Times New Roman"/>
                <w:sz w:val="20"/>
                <w:szCs w:val="20"/>
              </w:rPr>
            </w:pPr>
          </w:p>
          <w:p w14:paraId="2D7984E1" w14:textId="77777777" w:rsidR="008B0EFC" w:rsidRPr="00B65305" w:rsidRDefault="008B0EFC" w:rsidP="00DF63D1">
            <w:pPr>
              <w:rPr>
                <w:rFonts w:ascii="Times New Roman" w:hAnsi="Times New Roman" w:cs="Times New Roman"/>
                <w:b/>
                <w:sz w:val="20"/>
                <w:szCs w:val="20"/>
              </w:rPr>
            </w:pPr>
            <w:r w:rsidRPr="00B65305">
              <w:rPr>
                <w:rFonts w:ascii="Times New Roman" w:hAnsi="Times New Roman" w:cs="Times New Roman"/>
                <w:b/>
                <w:sz w:val="20"/>
                <w:szCs w:val="20"/>
              </w:rPr>
              <w:t>Relative cytotoxicities:</w:t>
            </w:r>
          </w:p>
          <w:p w14:paraId="29EB6EE0" w14:textId="1FFAF161" w:rsidR="008B0EFC" w:rsidRPr="00B65305" w:rsidRDefault="008B0EFC" w:rsidP="00DF63D1">
            <w:pPr>
              <w:rPr>
                <w:rFonts w:ascii="Times New Roman" w:hAnsi="Times New Roman" w:cs="Times New Roman"/>
                <w:sz w:val="20"/>
                <w:szCs w:val="20"/>
              </w:rPr>
            </w:pPr>
            <w:r w:rsidRPr="00B65305">
              <w:rPr>
                <w:rFonts w:ascii="Times New Roman" w:hAnsi="Times New Roman" w:cs="Times New Roman"/>
                <w:sz w:val="20"/>
                <w:szCs w:val="20"/>
              </w:rPr>
              <w:t xml:space="preserve">LP2000 </w:t>
            </w:r>
            <w:r w:rsidR="00D07E2D" w:rsidRPr="00B65305">
              <w:rPr>
                <w:rFonts w:ascii="Times New Roman" w:hAnsi="Times New Roman" w:cs="Times New Roman"/>
                <w:sz w:val="20"/>
                <w:szCs w:val="20"/>
              </w:rPr>
              <w:t>=</w:t>
            </w:r>
            <w:r w:rsidRPr="00B65305">
              <w:rPr>
                <w:rFonts w:ascii="Times New Roman" w:hAnsi="Times New Roman" w:cs="Times New Roman"/>
                <w:sz w:val="20"/>
                <w:szCs w:val="20"/>
              </w:rPr>
              <w:t xml:space="preserve"> LP3000 </w:t>
            </w:r>
            <w:r w:rsidR="00D07E2D" w:rsidRPr="00B65305">
              <w:rPr>
                <w:rFonts w:ascii="Times New Roman" w:hAnsi="Times New Roman" w:cs="Times New Roman"/>
                <w:sz w:val="20"/>
                <w:szCs w:val="20"/>
              </w:rPr>
              <w:t>= LP STEM &gt; TR5 &gt; PEI25</w:t>
            </w:r>
          </w:p>
          <w:p w14:paraId="4809579F" w14:textId="77777777" w:rsidR="008B0EFC" w:rsidRPr="00B65305" w:rsidRDefault="008B0EFC" w:rsidP="00DF63D1">
            <w:pPr>
              <w:rPr>
                <w:rFonts w:ascii="Times New Roman" w:hAnsi="Times New Roman" w:cs="Times New Roman"/>
                <w:sz w:val="20"/>
                <w:szCs w:val="20"/>
              </w:rPr>
            </w:pPr>
          </w:p>
          <w:p w14:paraId="1EED22D9" w14:textId="2F0ADFB6" w:rsidR="008B0EFC" w:rsidRPr="00B65305" w:rsidRDefault="00D07E2D" w:rsidP="00DF63D1">
            <w:pPr>
              <w:rPr>
                <w:rFonts w:ascii="Times New Roman" w:hAnsi="Times New Roman" w:cs="Times New Roman"/>
                <w:sz w:val="20"/>
                <w:szCs w:val="20"/>
              </w:rPr>
            </w:pPr>
            <w:r w:rsidRPr="00B65305">
              <w:rPr>
                <w:rFonts w:ascii="Times New Roman" w:hAnsi="Times New Roman" w:cs="Times New Roman"/>
                <w:sz w:val="20"/>
                <w:szCs w:val="20"/>
              </w:rPr>
              <w:t>LP STEM is the best reagent for transfecting hiPSC-CMS which produced highest transfection efficiency and cell viability</w:t>
            </w:r>
          </w:p>
          <w:p w14:paraId="0A5EA9C4" w14:textId="77777777" w:rsidR="008B0EFC" w:rsidRPr="00B65305" w:rsidRDefault="008B0EFC" w:rsidP="00DF63D1">
            <w:pPr>
              <w:rPr>
                <w:rFonts w:ascii="Times New Roman" w:hAnsi="Times New Roman" w:cs="Times New Roman"/>
                <w:sz w:val="20"/>
                <w:szCs w:val="20"/>
              </w:rPr>
            </w:pPr>
          </w:p>
        </w:tc>
        <w:tc>
          <w:tcPr>
            <w:tcW w:w="457" w:type="pct"/>
            <w:tcBorders>
              <w:left w:val="nil"/>
              <w:right w:val="nil"/>
            </w:tcBorders>
          </w:tcPr>
          <w:p w14:paraId="6CA369E4" w14:textId="3D6A7965" w:rsidR="008B0EFC" w:rsidRPr="00B65305" w:rsidRDefault="008B0EFC" w:rsidP="008B0EFC">
            <w:pPr>
              <w:rPr>
                <w:rFonts w:ascii="Times New Roman" w:hAnsi="Times New Roman" w:cs="Times New Roman"/>
                <w:sz w:val="20"/>
                <w:szCs w:val="20"/>
              </w:rPr>
            </w:pPr>
            <w:r w:rsidRPr="00B65305">
              <w:rPr>
                <w:rFonts w:ascii="Times New Roman" w:hAnsi="Times New Roman" w:cs="Times New Roman"/>
                <w:sz w:val="20"/>
                <w:szCs w:val="20"/>
              </w:rPr>
              <w:fldChar w:fldCharType="begin" w:fldLock="1"/>
            </w:r>
            <w:r w:rsidRPr="00B65305">
              <w:rPr>
                <w:rFonts w:ascii="Times New Roman" w:hAnsi="Times New Roman" w:cs="Times New Roman"/>
                <w:sz w:val="20"/>
                <w:szCs w:val="20"/>
              </w:rPr>
              <w:instrText>ADDIN CSL_CITATION {"citationItems":[{"id":"ITEM-1","itemData":{"DOI":"10.1038/s41598-019-50980-w","ISSN":"20452322","PMID":"31591436","abstract":"Non-viral transfection of mammalian cardiomyocytes (CMs) is challenging. The current study aims to characterize and determine the non-viral vector based gene transfection efficiency with human induced pluripotent stem cells (hiPSCs) derived cardiomyocytes (hiPSC-CMs). hiPSC-CMs differentiated from PCBC hiPSCs were used as a cell model to be transfected with plasmids carrying green fluorescence protein (pGFP) using polyethylenimine (PEI), including Transporter 5 Transfection Reagent (TR5) and PEI25, and liposome, including lipofectamine-2000 (Lipo2K), lipofectamine-3000 (Lipo3K), and Lipofectamine STEM (LipoSTEM). The gene transfection efficiency and cell viability were quantified by flow cytometry. We found that the highest gene transfection efficiency in hiPSC-CMs on day 14 of contraction can be achieved by LipoSTEM which was about 32.5 ± 6.7%. However, it also cuased poor cell viability (60.1 ± 4.5%). Furthermore, a prolonged culture of (transfection on day 23 of contraction) hiPSC-CMs not only improved gene transfection (54.5 ± 8.9%), but also enhanced cell viability (74 ± 4.9%) by LipoSTEM. Based on this optimized gene transfection condition, the highest gene transfection efficiency was 55.6 ± 7.8% or 34.1 ± 4%, respectively, for P1C1 or DP3 hiPSC line that was derived from healthy donor (P1C1) or patient with diabetes (DP3). The cell viability was 80.8 ± 5.2% or 92.9 ± 2.24%, respectively, for P1C1 or DP3. LipoSTEM is a better non-viral vector for gene transfection of hiPSC-CMs. The highest pGFP gene transfection efficiency can reach &gt;50% for normal hiPSC-CMs or &gt;30% for diabetic hiPSC-CMs.","author":[{"dropping-particle":"","family":"Tan","given":"Shihua","non-dropping-particle":"","parse-names":false,"suffix":""},{"dropping-particle":"","family":"Tao","given":"Zhonghao","non-dropping-particle":"","parse-names":false,"suffix":""},{"dropping-particle":"","family":"Loo","given":"Szejie","non-dropping-particle":"","parse-names":false,"suffix":""},{"dropping-particle":"","family":"Su","given":"Liping","non-dropping-particle":"","parse-names":false,"suffix":""},{"dropping-particle":"","family":"Chen","given":"Xin","non-dropping-particle":"","parse-names":false,"suffix":""},{"dropping-particle":"","family":"Ye","given":"Lei","non-dropping-particle":"","parse-names":false,"suffix":""}],"container-title":"Scientific Reports","id":"ITEM-1","issued":{"date-parts":[["2019"]]},"page":"14404","title":"Non-viral vector based gene transfection with human induced pluripotent stem cells derived cardiomyocytes","type":"article-journal","volume":"9"},"uris":["http://www.mendeley.com/documents/?uuid=bc1af836-7a39-49a3-8dc0-a7a891597476"]}],"mendeley":{"formattedCitation":"(Tan &lt;i&gt;et al.&lt;/i&gt; 2019)","plainTextFormattedCitation":"(Tan et al. 2019)"},"properties":{"noteIndex":0},"schema":"https://github.com/citation-style-language/schema/raw/master/csl-citation.json"}</w:instrText>
            </w:r>
            <w:r w:rsidRPr="00B65305">
              <w:rPr>
                <w:rFonts w:ascii="Times New Roman" w:hAnsi="Times New Roman" w:cs="Times New Roman"/>
                <w:sz w:val="20"/>
                <w:szCs w:val="20"/>
              </w:rPr>
              <w:fldChar w:fldCharType="separate"/>
            </w:r>
            <w:r w:rsidRPr="00B65305">
              <w:rPr>
                <w:rFonts w:ascii="Times New Roman" w:hAnsi="Times New Roman" w:cs="Times New Roman"/>
                <w:noProof/>
                <w:sz w:val="20"/>
                <w:szCs w:val="20"/>
              </w:rPr>
              <w:t xml:space="preserve">(Tan </w:t>
            </w:r>
            <w:r w:rsidRPr="00B65305">
              <w:rPr>
                <w:rFonts w:ascii="Times New Roman" w:hAnsi="Times New Roman" w:cs="Times New Roman"/>
                <w:i/>
                <w:noProof/>
                <w:sz w:val="20"/>
                <w:szCs w:val="20"/>
              </w:rPr>
              <w:t>et al.</w:t>
            </w:r>
            <w:r w:rsidRPr="00B65305">
              <w:rPr>
                <w:rFonts w:ascii="Times New Roman" w:hAnsi="Times New Roman" w:cs="Times New Roman"/>
                <w:noProof/>
                <w:sz w:val="20"/>
                <w:szCs w:val="20"/>
              </w:rPr>
              <w:t xml:space="preserve"> 2019)</w:t>
            </w:r>
            <w:r w:rsidRPr="00B65305">
              <w:rPr>
                <w:rFonts w:ascii="Times New Roman" w:hAnsi="Times New Roman" w:cs="Times New Roman"/>
                <w:sz w:val="20"/>
                <w:szCs w:val="20"/>
              </w:rPr>
              <w:fldChar w:fldCharType="end"/>
            </w:r>
          </w:p>
        </w:tc>
      </w:tr>
    </w:tbl>
    <w:p w14:paraId="007DCDA8" w14:textId="77777777" w:rsidR="006B0049" w:rsidRDefault="006B0049" w:rsidP="00AB6002">
      <w:pPr>
        <w:spacing w:line="360" w:lineRule="auto"/>
        <w:jc w:val="both"/>
        <w:rPr>
          <w:rFonts w:ascii="Times New Roman" w:hAnsi="Times New Roman" w:cs="Times New Roman"/>
          <w:b/>
        </w:rPr>
      </w:pPr>
    </w:p>
    <w:p w14:paraId="1430E760" w14:textId="6A731BC8" w:rsidR="00AB6002" w:rsidRDefault="00AB6002" w:rsidP="00AB6002">
      <w:pPr>
        <w:spacing w:line="360" w:lineRule="auto"/>
        <w:jc w:val="both"/>
        <w:rPr>
          <w:rFonts w:ascii="Times New Roman" w:hAnsi="Times New Roman" w:cs="Times New Roman"/>
        </w:rPr>
      </w:pPr>
      <w:r>
        <w:rPr>
          <w:rFonts w:ascii="Times New Roman" w:hAnsi="Times New Roman" w:cs="Times New Roman"/>
          <w:b/>
        </w:rPr>
        <w:t>C</w:t>
      </w:r>
      <w:r w:rsidRPr="00F13284">
        <w:rPr>
          <w:rFonts w:ascii="Times New Roman" w:hAnsi="Times New Roman" w:cs="Times New Roman"/>
          <w:b/>
        </w:rPr>
        <w:t xml:space="preserve">ell lines details: </w:t>
      </w:r>
      <w:r w:rsidRPr="006948A0">
        <w:rPr>
          <w:rFonts w:ascii="Times New Roman" w:hAnsi="Times New Roman" w:cs="Times New Roman"/>
        </w:rPr>
        <w:t>AGS: Human gastric adenocarcinoma cell line;</w:t>
      </w:r>
      <w:r>
        <w:rPr>
          <w:rFonts w:ascii="Times New Roman" w:hAnsi="Times New Roman" w:cs="Times New Roman"/>
          <w:b/>
        </w:rPr>
        <w:t xml:space="preserve"> </w:t>
      </w:r>
      <w:r w:rsidRPr="00F65EC9">
        <w:rPr>
          <w:rFonts w:ascii="Times New Roman" w:hAnsi="Times New Roman" w:cs="Times New Roman"/>
        </w:rPr>
        <w:t xml:space="preserve">A549: </w:t>
      </w:r>
      <w:r>
        <w:rPr>
          <w:rFonts w:ascii="Times New Roman" w:hAnsi="Times New Roman" w:cs="Times New Roman"/>
        </w:rPr>
        <w:t xml:space="preserve">Human adenocarcinomic alveolar basal epithelial cell; A673: Human ewing sarcoma cell line; A-10 SMCs: Rats smooth muscle cells; bMDM: Bovine monocyte-derived macrophages; C2C12: Mouse myoblasts; </w:t>
      </w:r>
      <w:r w:rsidRPr="00701232">
        <w:rPr>
          <w:rFonts w:ascii="Times New Roman" w:hAnsi="Times New Roman" w:cs="Times New Roman"/>
        </w:rPr>
        <w:t>C3H10T1/2</w:t>
      </w:r>
      <w:r>
        <w:rPr>
          <w:rFonts w:ascii="Times New Roman" w:hAnsi="Times New Roman" w:cs="Times New Roman"/>
        </w:rPr>
        <w:t xml:space="preserve">: Mouse stem cells; </w:t>
      </w:r>
      <w:r w:rsidRPr="00F13284">
        <w:rPr>
          <w:rFonts w:ascii="Times New Roman" w:hAnsi="Times New Roman" w:cs="Times New Roman"/>
        </w:rPr>
        <w:t>HAECs:</w:t>
      </w:r>
      <w:r>
        <w:rPr>
          <w:rFonts w:ascii="Times New Roman" w:hAnsi="Times New Roman" w:cs="Times New Roman"/>
        </w:rPr>
        <w:t xml:space="preserve"> Human aorta endothelial cells; HASMCs: Human aorta smooth muscle cells; </w:t>
      </w:r>
      <w:r w:rsidRPr="00701232">
        <w:rPr>
          <w:rFonts w:ascii="Times New Roman" w:hAnsi="Times New Roman" w:cs="Times New Roman"/>
        </w:rPr>
        <w:t>hBM-MSC</w:t>
      </w:r>
      <w:r>
        <w:rPr>
          <w:rFonts w:ascii="Times New Roman" w:hAnsi="Times New Roman" w:cs="Times New Roman"/>
        </w:rPr>
        <w:t xml:space="preserve">: </w:t>
      </w:r>
      <w:r w:rsidRPr="00701232">
        <w:rPr>
          <w:rFonts w:ascii="Times New Roman" w:hAnsi="Times New Roman" w:cs="Times New Roman"/>
        </w:rPr>
        <w:t>Human bone marrow mesenchymal stem cells</w:t>
      </w:r>
      <w:r>
        <w:rPr>
          <w:rFonts w:ascii="Times New Roman" w:hAnsi="Times New Roman" w:cs="Times New Roman"/>
        </w:rPr>
        <w:t>; HCT116: Human colorectal carcinoma cell line; HEK: P</w:t>
      </w:r>
      <w:r w:rsidRPr="00701232">
        <w:rPr>
          <w:rFonts w:ascii="Times New Roman" w:hAnsi="Times New Roman" w:cs="Times New Roman"/>
        </w:rPr>
        <w:t>rimary hum</w:t>
      </w:r>
      <w:r>
        <w:rPr>
          <w:rFonts w:ascii="Times New Roman" w:hAnsi="Times New Roman" w:cs="Times New Roman"/>
        </w:rPr>
        <w:t>an epidermal keratinocytes; HEK293: Human embryonic kidney cells 293; HeLa: Human cervical cancer cell; Hep G2: H</w:t>
      </w:r>
      <w:r w:rsidRPr="00701232">
        <w:rPr>
          <w:rFonts w:ascii="Times New Roman" w:hAnsi="Times New Roman" w:cs="Times New Roman"/>
        </w:rPr>
        <w:t>uman hepatocellular carcinoma cells</w:t>
      </w:r>
      <w:r>
        <w:rPr>
          <w:rFonts w:ascii="Times New Roman" w:hAnsi="Times New Roman" w:cs="Times New Roman"/>
        </w:rPr>
        <w:t xml:space="preserve">; </w:t>
      </w:r>
      <w:r w:rsidR="00D07E2D" w:rsidRPr="00D169F0">
        <w:rPr>
          <w:rFonts w:ascii="Times New Roman" w:hAnsi="Times New Roman" w:cs="Times New Roman"/>
        </w:rPr>
        <w:t xml:space="preserve">hiPSC-CMS: human induced pluripotent stem cells derived cardiomyocytes; </w:t>
      </w:r>
      <w:r>
        <w:rPr>
          <w:rFonts w:ascii="Times New Roman" w:hAnsi="Times New Roman" w:cs="Times New Roman"/>
        </w:rPr>
        <w:t xml:space="preserve">HL-60: Human leukemia cell line; </w:t>
      </w:r>
      <w:r w:rsidRPr="00701232">
        <w:rPr>
          <w:rFonts w:ascii="Times New Roman" w:hAnsi="Times New Roman" w:cs="Times New Roman"/>
        </w:rPr>
        <w:t>hPDLSCs</w:t>
      </w:r>
      <w:r>
        <w:rPr>
          <w:rFonts w:ascii="Times New Roman" w:hAnsi="Times New Roman" w:cs="Times New Roman"/>
        </w:rPr>
        <w:t xml:space="preserve">: </w:t>
      </w:r>
      <w:r w:rsidRPr="00701232">
        <w:rPr>
          <w:rFonts w:ascii="Times New Roman" w:hAnsi="Times New Roman" w:cs="Times New Roman"/>
        </w:rPr>
        <w:t>Human periodontal-ligament stem c</w:t>
      </w:r>
      <w:r>
        <w:rPr>
          <w:rFonts w:ascii="Times New Roman" w:hAnsi="Times New Roman" w:cs="Times New Roman"/>
        </w:rPr>
        <w:t xml:space="preserve">ells; </w:t>
      </w:r>
      <w:r w:rsidRPr="00701232">
        <w:rPr>
          <w:rFonts w:ascii="Times New Roman" w:hAnsi="Times New Roman" w:cs="Times New Roman"/>
        </w:rPr>
        <w:t>hTERT MSCs</w:t>
      </w:r>
      <w:r>
        <w:rPr>
          <w:rFonts w:ascii="Times New Roman" w:hAnsi="Times New Roman" w:cs="Times New Roman"/>
        </w:rPr>
        <w:t>: H</w:t>
      </w:r>
      <w:r w:rsidRPr="00701232">
        <w:rPr>
          <w:rFonts w:ascii="Times New Roman" w:hAnsi="Times New Roman" w:cs="Times New Roman"/>
        </w:rPr>
        <w:t>uman telomerase reverse transcriptase mesenchymal stem cells</w:t>
      </w:r>
      <w:r>
        <w:rPr>
          <w:rFonts w:ascii="Times New Roman" w:hAnsi="Times New Roman" w:cs="Times New Roman"/>
        </w:rPr>
        <w:t xml:space="preserve">; Huh-7: Human liver cell line; </w:t>
      </w:r>
      <w:r w:rsidRPr="00701232">
        <w:rPr>
          <w:rFonts w:ascii="Times New Roman" w:hAnsi="Times New Roman" w:cs="Times New Roman"/>
        </w:rPr>
        <w:t>HUVECs</w:t>
      </w:r>
      <w:r>
        <w:rPr>
          <w:rFonts w:ascii="Times New Roman" w:hAnsi="Times New Roman" w:cs="Times New Roman"/>
        </w:rPr>
        <w:t xml:space="preserve">: Human umbilical cord vein cells; JU77: </w:t>
      </w:r>
      <w:r>
        <w:rPr>
          <w:rFonts w:ascii="Times New Roman" w:hAnsi="Times New Roman" w:cs="Times New Roman"/>
        </w:rPr>
        <w:lastRenderedPageBreak/>
        <w:t>H</w:t>
      </w:r>
      <w:r w:rsidRPr="00701232">
        <w:rPr>
          <w:rFonts w:ascii="Times New Roman" w:hAnsi="Times New Roman" w:cs="Times New Roman"/>
        </w:rPr>
        <w:t>uman primary myoblast and human lung mesothelioma ce</w:t>
      </w:r>
      <w:r>
        <w:rPr>
          <w:rFonts w:ascii="Times New Roman" w:hAnsi="Times New Roman" w:cs="Times New Roman"/>
        </w:rPr>
        <w:t xml:space="preserve">lls; MCF-7: Oestrogen responsive breast cancer cell line; </w:t>
      </w:r>
      <w:r w:rsidRPr="00701232">
        <w:rPr>
          <w:rFonts w:ascii="Times New Roman" w:hAnsi="Times New Roman" w:cs="Times New Roman"/>
        </w:rPr>
        <w:t>MC3T3-E1</w:t>
      </w:r>
      <w:r>
        <w:rPr>
          <w:rFonts w:ascii="Times New Roman" w:hAnsi="Times New Roman" w:cs="Times New Roman"/>
        </w:rPr>
        <w:t>: M</w:t>
      </w:r>
      <w:r w:rsidRPr="00701232">
        <w:rPr>
          <w:rFonts w:ascii="Times New Roman" w:hAnsi="Times New Roman" w:cs="Times New Roman"/>
        </w:rPr>
        <w:t>ouse preosteoblasts</w:t>
      </w:r>
      <w:r>
        <w:rPr>
          <w:rFonts w:ascii="Times New Roman" w:hAnsi="Times New Roman" w:cs="Times New Roman"/>
        </w:rPr>
        <w:t xml:space="preserve">; MDA-MB-231: Triple negative breast cancer cell line; </w:t>
      </w:r>
      <w:r w:rsidRPr="00701232">
        <w:rPr>
          <w:rFonts w:ascii="Times New Roman" w:hAnsi="Times New Roman" w:cs="Times New Roman"/>
        </w:rPr>
        <w:t>MESCs</w:t>
      </w:r>
      <w:r>
        <w:rPr>
          <w:rFonts w:ascii="Times New Roman" w:hAnsi="Times New Roman" w:cs="Times New Roman"/>
        </w:rPr>
        <w:t>: S</w:t>
      </w:r>
      <w:r w:rsidRPr="00701232">
        <w:rPr>
          <w:rFonts w:ascii="Times New Roman" w:hAnsi="Times New Roman" w:cs="Times New Roman"/>
        </w:rPr>
        <w:t>ickle cell disease transgenic mice embryonic stem cel</w:t>
      </w:r>
      <w:r>
        <w:rPr>
          <w:rFonts w:ascii="Times New Roman" w:hAnsi="Times New Roman" w:cs="Times New Roman"/>
        </w:rPr>
        <w:t xml:space="preserve">l; </w:t>
      </w:r>
      <w:r w:rsidRPr="00701232">
        <w:rPr>
          <w:rFonts w:ascii="Times New Roman" w:hAnsi="Times New Roman" w:cs="Times New Roman"/>
        </w:rPr>
        <w:t>Neuro2a</w:t>
      </w:r>
      <w:r>
        <w:rPr>
          <w:rFonts w:ascii="Times New Roman" w:hAnsi="Times New Roman" w:cs="Times New Roman"/>
        </w:rPr>
        <w:t xml:space="preserve">: </w:t>
      </w:r>
      <w:r w:rsidRPr="00701232">
        <w:rPr>
          <w:rFonts w:ascii="Times New Roman" w:hAnsi="Times New Roman" w:cs="Times New Roman"/>
        </w:rPr>
        <w:t>mice neuroblastoma cells</w:t>
      </w:r>
      <w:r>
        <w:rPr>
          <w:rFonts w:ascii="Times New Roman" w:hAnsi="Times New Roman" w:cs="Times New Roman"/>
        </w:rPr>
        <w:t xml:space="preserve">; Panc 04.03: Human pancreas epithelial cancer cell line; PECs: Primary endothelial cells; </w:t>
      </w:r>
      <w:r w:rsidRPr="00701232">
        <w:rPr>
          <w:rFonts w:ascii="Times New Roman" w:hAnsi="Times New Roman" w:cs="Times New Roman"/>
        </w:rPr>
        <w:t xml:space="preserve">PTE and </w:t>
      </w:r>
      <w:r>
        <w:rPr>
          <w:rFonts w:ascii="Times New Roman" w:hAnsi="Times New Roman" w:cs="Times New Roman"/>
        </w:rPr>
        <w:t>THE: P</w:t>
      </w:r>
      <w:r w:rsidRPr="00701232">
        <w:rPr>
          <w:rFonts w:ascii="Times New Roman" w:hAnsi="Times New Roman" w:cs="Times New Roman"/>
        </w:rPr>
        <w:t>rimary pig and human trach</w:t>
      </w:r>
      <w:r>
        <w:rPr>
          <w:rFonts w:ascii="Times New Roman" w:hAnsi="Times New Roman" w:cs="Times New Roman"/>
        </w:rPr>
        <w:t>eal epithelial cells; PT-30: H</w:t>
      </w:r>
      <w:r w:rsidRPr="00701232">
        <w:rPr>
          <w:rFonts w:ascii="Times New Roman" w:hAnsi="Times New Roman" w:cs="Times New Roman"/>
        </w:rPr>
        <w:t xml:space="preserve">uman epithelial precancer cells </w:t>
      </w:r>
      <w:r>
        <w:rPr>
          <w:rFonts w:ascii="Times New Roman" w:hAnsi="Times New Roman" w:cs="Times New Roman"/>
        </w:rPr>
        <w:t>; P16: P</w:t>
      </w:r>
      <w:r w:rsidRPr="00701232">
        <w:rPr>
          <w:rFonts w:ascii="Times New Roman" w:hAnsi="Times New Roman" w:cs="Times New Roman"/>
        </w:rPr>
        <w:t>rimary embryonic pig fibroblasts</w:t>
      </w:r>
      <w:r>
        <w:rPr>
          <w:rFonts w:ascii="Times New Roman" w:hAnsi="Times New Roman" w:cs="Times New Roman"/>
        </w:rPr>
        <w:t>; REF: E</w:t>
      </w:r>
      <w:r w:rsidRPr="00701232">
        <w:rPr>
          <w:rFonts w:ascii="Times New Roman" w:hAnsi="Times New Roman" w:cs="Times New Roman"/>
        </w:rPr>
        <w:t>mbryonic rabbit ear fibroblasts</w:t>
      </w:r>
      <w:r>
        <w:rPr>
          <w:rFonts w:ascii="Times New Roman" w:hAnsi="Times New Roman" w:cs="Times New Roman"/>
        </w:rPr>
        <w:t xml:space="preserve">; SH-SY5Y: Human neuroblastoma cells; SKOV3: Human ovarian cancer cell line; </w:t>
      </w:r>
      <w:r w:rsidRPr="00701232">
        <w:rPr>
          <w:rFonts w:ascii="Times New Roman" w:hAnsi="Times New Roman" w:cs="Times New Roman"/>
        </w:rPr>
        <w:t>SMA</w:t>
      </w:r>
      <w:r>
        <w:rPr>
          <w:rFonts w:ascii="Times New Roman" w:hAnsi="Times New Roman" w:cs="Times New Roman"/>
        </w:rPr>
        <w:t>: S</w:t>
      </w:r>
      <w:r w:rsidRPr="00701232">
        <w:rPr>
          <w:rFonts w:ascii="Times New Roman" w:hAnsi="Times New Roman" w:cs="Times New Roman"/>
        </w:rPr>
        <w:t>pinal mu</w:t>
      </w:r>
      <w:r>
        <w:rPr>
          <w:rFonts w:ascii="Times New Roman" w:hAnsi="Times New Roman" w:cs="Times New Roman"/>
        </w:rPr>
        <w:t xml:space="preserve">scular atrophy fibroblast cells; UMR: Rat osteosarcoma cell line; U87MG:  </w:t>
      </w:r>
      <w:r w:rsidRPr="00701232">
        <w:rPr>
          <w:rFonts w:ascii="Times New Roman" w:hAnsi="Times New Roman" w:cs="Times New Roman"/>
        </w:rPr>
        <w:t xml:space="preserve">human glioblastoma cells </w:t>
      </w:r>
      <w:r>
        <w:rPr>
          <w:rFonts w:ascii="Times New Roman" w:hAnsi="Times New Roman" w:cs="Times New Roman"/>
        </w:rPr>
        <w:t xml:space="preserve">; Z3: Embryonic zebrafish cell line; 4T1: Mouse mammary carcinoma; </w:t>
      </w:r>
      <w:r w:rsidRPr="00701232">
        <w:rPr>
          <w:rFonts w:ascii="Times New Roman" w:hAnsi="Times New Roman" w:cs="Times New Roman"/>
        </w:rPr>
        <w:t>16HBE14o- and CFBE41o-</w:t>
      </w:r>
      <w:r>
        <w:rPr>
          <w:rFonts w:ascii="Times New Roman" w:hAnsi="Times New Roman" w:cs="Times New Roman"/>
        </w:rPr>
        <w:t>: I</w:t>
      </w:r>
      <w:r w:rsidRPr="00701232">
        <w:rPr>
          <w:rFonts w:ascii="Times New Roman" w:hAnsi="Times New Roman" w:cs="Times New Roman"/>
        </w:rPr>
        <w:t>mmortalized human bronchial epithelial cells</w:t>
      </w:r>
      <w:r>
        <w:rPr>
          <w:rFonts w:ascii="Times New Roman" w:hAnsi="Times New Roman" w:cs="Times New Roman"/>
        </w:rPr>
        <w:t xml:space="preserve">. </w:t>
      </w:r>
      <w:r w:rsidRPr="00E750EC">
        <w:rPr>
          <w:rFonts w:ascii="Times New Roman" w:hAnsi="Times New Roman" w:cs="Times New Roman"/>
          <w:b/>
        </w:rPr>
        <w:t xml:space="preserve">Abbreviations </w:t>
      </w:r>
      <w:r>
        <w:rPr>
          <w:rFonts w:ascii="Times New Roman" w:hAnsi="Times New Roman" w:cs="Times New Roman"/>
          <w:b/>
        </w:rPr>
        <w:t>f</w:t>
      </w:r>
      <w:r w:rsidRPr="00F13284">
        <w:rPr>
          <w:rFonts w:ascii="Times New Roman" w:hAnsi="Times New Roman" w:cs="Times New Roman"/>
          <w:b/>
        </w:rPr>
        <w:t>or transfection related chemicals</w:t>
      </w:r>
      <w:r>
        <w:rPr>
          <w:rFonts w:ascii="Times New Roman" w:hAnsi="Times New Roman" w:cs="Times New Roman"/>
          <w:b/>
        </w:rPr>
        <w:t>/methods</w:t>
      </w:r>
      <w:r w:rsidRPr="00F13284">
        <w:rPr>
          <w:rFonts w:ascii="Times New Roman" w:hAnsi="Times New Roman" w:cs="Times New Roman"/>
          <w:b/>
        </w:rPr>
        <w:t>:</w:t>
      </w:r>
      <w:r>
        <w:rPr>
          <w:rFonts w:ascii="Times New Roman" w:hAnsi="Times New Roman" w:cs="Times New Roman"/>
        </w:rPr>
        <w:t xml:space="preserve"> AT: Attractene; </w:t>
      </w:r>
      <w:r w:rsidRPr="00701232">
        <w:rPr>
          <w:rFonts w:ascii="Times New Roman" w:hAnsi="Times New Roman" w:cs="Times New Roman"/>
        </w:rPr>
        <w:t>DAC: 3β-[</w:t>
      </w:r>
      <w:r w:rsidRPr="00701232">
        <w:rPr>
          <w:rFonts w:ascii="Times New Roman" w:hAnsi="Times New Roman" w:cs="Times New Roman"/>
          <w:i/>
        </w:rPr>
        <w:t>N</w:t>
      </w:r>
      <w:r w:rsidRPr="00701232">
        <w:rPr>
          <w:rFonts w:ascii="Times New Roman" w:hAnsi="Times New Roman" w:cs="Times New Roman"/>
        </w:rPr>
        <w:t>-(</w:t>
      </w:r>
      <w:r w:rsidRPr="00701232">
        <w:rPr>
          <w:rFonts w:ascii="Times New Roman" w:hAnsi="Times New Roman" w:cs="Times New Roman"/>
          <w:i/>
        </w:rPr>
        <w:t>N</w:t>
      </w:r>
      <w:r w:rsidRPr="00701232">
        <w:rPr>
          <w:rFonts w:ascii="Times New Roman" w:hAnsi="Times New Roman" w:cs="Times New Roman"/>
        </w:rPr>
        <w:t>,</w:t>
      </w:r>
      <w:r w:rsidRPr="00701232">
        <w:rPr>
          <w:rFonts w:ascii="Times New Roman" w:hAnsi="Times New Roman" w:cs="Times New Roman"/>
          <w:i/>
        </w:rPr>
        <w:t>N</w:t>
      </w:r>
      <w:r w:rsidRPr="00701232">
        <w:rPr>
          <w:rFonts w:ascii="Times New Roman" w:hAnsi="Times New Roman" w:cs="Times New Roman"/>
        </w:rPr>
        <w:t>’-dimethylaminoethane)-carbamoyl]</w:t>
      </w:r>
      <w:r>
        <w:rPr>
          <w:rFonts w:ascii="Times New Roman" w:hAnsi="Times New Roman" w:cs="Times New Roman"/>
        </w:rPr>
        <w:t xml:space="preserve">; </w:t>
      </w:r>
      <w:r w:rsidRPr="00701232">
        <w:rPr>
          <w:rFonts w:ascii="Times New Roman" w:hAnsi="Times New Roman" w:cs="Times New Roman"/>
        </w:rPr>
        <w:t>DC: 3β-[(</w:t>
      </w:r>
      <w:r w:rsidRPr="00701232">
        <w:rPr>
          <w:rFonts w:ascii="Times New Roman" w:hAnsi="Times New Roman" w:cs="Times New Roman"/>
          <w:i/>
        </w:rPr>
        <w:t>N</w:t>
      </w:r>
      <w:r w:rsidRPr="00701232">
        <w:rPr>
          <w:rFonts w:ascii="Times New Roman" w:hAnsi="Times New Roman" w:cs="Times New Roman"/>
        </w:rPr>
        <w:t>,</w:t>
      </w:r>
      <w:r w:rsidRPr="00701232">
        <w:rPr>
          <w:rFonts w:ascii="Times New Roman" w:hAnsi="Times New Roman" w:cs="Times New Roman"/>
          <w:i/>
        </w:rPr>
        <w:t>N</w:t>
      </w:r>
      <w:r w:rsidRPr="00701232">
        <w:rPr>
          <w:rFonts w:ascii="Times New Roman" w:hAnsi="Times New Roman" w:cs="Times New Roman"/>
        </w:rPr>
        <w:t>’-dimethylaminoethane)-carbamoyl]</w:t>
      </w:r>
      <w:r>
        <w:rPr>
          <w:rFonts w:ascii="Times New Roman" w:hAnsi="Times New Roman" w:cs="Times New Roman"/>
        </w:rPr>
        <w:t xml:space="preserve">; DFT1: DharmaFECT1; DFT2: DharmaFECT2; DFT3: DharmaFECT3; DFT4: DharmaFECT4; DOTAP: DTP; EF: ExpressFect; EFT: Effectene; EG500: ExGen 500; E5: Escort IV; FGHD: FuGENE HD; FG6: </w:t>
      </w:r>
      <w:r w:rsidRPr="007B0B7D">
        <w:rPr>
          <w:rFonts w:ascii="Times New Roman" w:hAnsi="Times New Roman" w:cs="Times New Roman"/>
        </w:rPr>
        <w:t>Fu</w:t>
      </w:r>
      <w:r>
        <w:rPr>
          <w:rFonts w:ascii="Times New Roman" w:hAnsi="Times New Roman" w:cs="Times New Roman"/>
        </w:rPr>
        <w:t xml:space="preserve">GENE 6;  GJ: GeneJammer; HPT: HiperFect; IN: </w:t>
      </w:r>
      <w:r w:rsidRPr="00701232">
        <w:rPr>
          <w:rFonts w:ascii="Times New Roman" w:hAnsi="Times New Roman" w:cs="Times New Roman"/>
          <w:lang w:val="es-ES"/>
        </w:rPr>
        <w:t>INTERFERin</w:t>
      </w:r>
      <w:r>
        <w:rPr>
          <w:rFonts w:ascii="Times New Roman" w:hAnsi="Times New Roman" w:cs="Times New Roman"/>
          <w:lang w:val="es-ES"/>
        </w:rPr>
        <w:t>;</w:t>
      </w:r>
      <w:r>
        <w:rPr>
          <w:rFonts w:ascii="Times New Roman" w:hAnsi="Times New Roman" w:cs="Times New Roman"/>
        </w:rPr>
        <w:t xml:space="preserve"> JP: JetPrime; JPI: JetPEI; LF: Lipofectin; LP+ve: Lipofectamine plus; LP2000: Lipofectamine 2000; LP3000: Lipofectamine 3000; LTX: Lipofectamine LTX; Matra-A: Magnetic-assisted transfection; NaF: Nanofectamine; NFN: Nanofectin; NF: Nucleofection; OF: Oligofectamine; PEI: </w:t>
      </w:r>
      <w:r w:rsidRPr="00701232">
        <w:rPr>
          <w:rFonts w:ascii="Times New Roman" w:hAnsi="Times New Roman" w:cs="Times New Roman"/>
        </w:rPr>
        <w:t>Polyethylenimine</w:t>
      </w:r>
      <w:r>
        <w:rPr>
          <w:rFonts w:ascii="Times New Roman" w:hAnsi="Times New Roman" w:cs="Times New Roman"/>
        </w:rPr>
        <w:t xml:space="preserve">; RNAiMAX: Lipofectamine RNAiMAX; SFT: SuperFect; TF: TurboFect; TKO: TransIT-TKO; TLT1: TransIT-LT1; VF: ViaFect; XG: </w:t>
      </w:r>
      <w:r w:rsidRPr="00701232">
        <w:rPr>
          <w:rFonts w:ascii="Times New Roman" w:hAnsi="Times New Roman" w:cs="Times New Roman"/>
          <w:lang w:val="es-ES"/>
        </w:rPr>
        <w:t>X-tremeGENE</w:t>
      </w:r>
      <w:r>
        <w:rPr>
          <w:rFonts w:ascii="Times New Roman" w:hAnsi="Times New Roman" w:cs="Times New Roman"/>
        </w:rPr>
        <w:t>; XG-HD: X-tremeGENE-HD; XG-9: X-tremeGENE-9; X2: TransIT-X2; 293: TransIT-293; 2020: TransIT-2020; “=”: Similar; “&gt;”: More superior.</w:t>
      </w:r>
    </w:p>
    <w:p w14:paraId="3DD355C9" w14:textId="77777777" w:rsidR="00AB6002" w:rsidRPr="00AB6002" w:rsidRDefault="00AB6002"/>
    <w:sectPr w:rsidR="00AB6002" w:rsidRPr="00AB6002" w:rsidSect="00A11FD8">
      <w:pgSz w:w="16838" w:h="11906" w:orient="landscape"/>
      <w:pgMar w:top="1440" w:right="237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B35CC" w14:textId="77777777" w:rsidR="00903BC3" w:rsidRDefault="00903BC3" w:rsidP="00806DDD">
      <w:pPr>
        <w:spacing w:after="0" w:line="240" w:lineRule="auto"/>
      </w:pPr>
      <w:r>
        <w:separator/>
      </w:r>
    </w:p>
  </w:endnote>
  <w:endnote w:type="continuationSeparator" w:id="0">
    <w:p w14:paraId="66F220BA" w14:textId="77777777" w:rsidR="00903BC3" w:rsidRDefault="00903BC3" w:rsidP="00806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5DA10" w14:textId="77777777" w:rsidR="00903BC3" w:rsidRDefault="00903BC3" w:rsidP="00806DDD">
      <w:pPr>
        <w:spacing w:after="0" w:line="240" w:lineRule="auto"/>
      </w:pPr>
      <w:r>
        <w:separator/>
      </w:r>
    </w:p>
  </w:footnote>
  <w:footnote w:type="continuationSeparator" w:id="0">
    <w:p w14:paraId="6DE7207B" w14:textId="77777777" w:rsidR="00903BC3" w:rsidRDefault="00903BC3" w:rsidP="00806D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7CE"/>
    <w:multiLevelType w:val="hybridMultilevel"/>
    <w:tmpl w:val="88CECF3C"/>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8206748"/>
    <w:multiLevelType w:val="hybridMultilevel"/>
    <w:tmpl w:val="E39ED1E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AB90270"/>
    <w:multiLevelType w:val="hybridMultilevel"/>
    <w:tmpl w:val="5310252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B4E643E"/>
    <w:multiLevelType w:val="hybridMultilevel"/>
    <w:tmpl w:val="E4DC670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D2A3EBE"/>
    <w:multiLevelType w:val="hybridMultilevel"/>
    <w:tmpl w:val="78966E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0D88516F"/>
    <w:multiLevelType w:val="hybridMultilevel"/>
    <w:tmpl w:val="86DE64B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0E324191"/>
    <w:multiLevelType w:val="hybridMultilevel"/>
    <w:tmpl w:val="29A2903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178C042E"/>
    <w:multiLevelType w:val="hybridMultilevel"/>
    <w:tmpl w:val="24AC42A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1F4B30E2"/>
    <w:multiLevelType w:val="hybridMultilevel"/>
    <w:tmpl w:val="6D642C90"/>
    <w:lvl w:ilvl="0" w:tplc="75E0787A">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 w15:restartNumberingAfterBreak="0">
    <w:nsid w:val="23732F59"/>
    <w:multiLevelType w:val="hybridMultilevel"/>
    <w:tmpl w:val="4C28FD3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29584D54"/>
    <w:multiLevelType w:val="hybridMultilevel"/>
    <w:tmpl w:val="8B02326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29F734AA"/>
    <w:multiLevelType w:val="hybridMultilevel"/>
    <w:tmpl w:val="54BC221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2DC10992"/>
    <w:multiLevelType w:val="hybridMultilevel"/>
    <w:tmpl w:val="BC162EB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32911707"/>
    <w:multiLevelType w:val="hybridMultilevel"/>
    <w:tmpl w:val="54409C16"/>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5F83194"/>
    <w:multiLevelType w:val="hybridMultilevel"/>
    <w:tmpl w:val="6964A4A6"/>
    <w:lvl w:ilvl="0" w:tplc="014E8072">
      <w:start w:val="1"/>
      <w:numFmt w:val="bullet"/>
      <w:lvlText w:val=""/>
      <w:lvlJc w:val="left"/>
      <w:pPr>
        <w:ind w:left="720" w:hanging="360"/>
      </w:pPr>
      <w:rPr>
        <w:rFonts w:ascii="Symbol" w:hAnsi="Symbol" w:hint="default"/>
      </w:rPr>
    </w:lvl>
    <w:lvl w:ilvl="1" w:tplc="17D0CDDA">
      <w:start w:val="1"/>
      <w:numFmt w:val="bullet"/>
      <w:lvlText w:val="o"/>
      <w:lvlJc w:val="left"/>
      <w:pPr>
        <w:ind w:left="1440" w:hanging="360"/>
      </w:pPr>
      <w:rPr>
        <w:rFonts w:ascii="Courier New" w:hAnsi="Courier New" w:hint="default"/>
      </w:rPr>
    </w:lvl>
    <w:lvl w:ilvl="2" w:tplc="A33A6D62">
      <w:start w:val="1"/>
      <w:numFmt w:val="bullet"/>
      <w:lvlText w:val=""/>
      <w:lvlJc w:val="left"/>
      <w:pPr>
        <w:ind w:left="2160" w:hanging="360"/>
      </w:pPr>
      <w:rPr>
        <w:rFonts w:ascii="Wingdings" w:hAnsi="Wingdings" w:hint="default"/>
      </w:rPr>
    </w:lvl>
    <w:lvl w:ilvl="3" w:tplc="A81A6212">
      <w:start w:val="1"/>
      <w:numFmt w:val="bullet"/>
      <w:lvlText w:val=""/>
      <w:lvlJc w:val="left"/>
      <w:pPr>
        <w:ind w:left="2880" w:hanging="360"/>
      </w:pPr>
      <w:rPr>
        <w:rFonts w:ascii="Symbol" w:hAnsi="Symbol" w:hint="default"/>
      </w:rPr>
    </w:lvl>
    <w:lvl w:ilvl="4" w:tplc="BEA4129E">
      <w:start w:val="1"/>
      <w:numFmt w:val="bullet"/>
      <w:lvlText w:val="o"/>
      <w:lvlJc w:val="left"/>
      <w:pPr>
        <w:ind w:left="3600" w:hanging="360"/>
      </w:pPr>
      <w:rPr>
        <w:rFonts w:ascii="Courier New" w:hAnsi="Courier New" w:hint="default"/>
      </w:rPr>
    </w:lvl>
    <w:lvl w:ilvl="5" w:tplc="ADC86E78">
      <w:start w:val="1"/>
      <w:numFmt w:val="bullet"/>
      <w:lvlText w:val=""/>
      <w:lvlJc w:val="left"/>
      <w:pPr>
        <w:ind w:left="4320" w:hanging="360"/>
      </w:pPr>
      <w:rPr>
        <w:rFonts w:ascii="Wingdings" w:hAnsi="Wingdings" w:hint="default"/>
      </w:rPr>
    </w:lvl>
    <w:lvl w:ilvl="6" w:tplc="6FA4497A">
      <w:start w:val="1"/>
      <w:numFmt w:val="bullet"/>
      <w:lvlText w:val=""/>
      <w:lvlJc w:val="left"/>
      <w:pPr>
        <w:ind w:left="5040" w:hanging="360"/>
      </w:pPr>
      <w:rPr>
        <w:rFonts w:ascii="Symbol" w:hAnsi="Symbol" w:hint="default"/>
      </w:rPr>
    </w:lvl>
    <w:lvl w:ilvl="7" w:tplc="3FF86164">
      <w:start w:val="1"/>
      <w:numFmt w:val="bullet"/>
      <w:lvlText w:val="o"/>
      <w:lvlJc w:val="left"/>
      <w:pPr>
        <w:ind w:left="5760" w:hanging="360"/>
      </w:pPr>
      <w:rPr>
        <w:rFonts w:ascii="Courier New" w:hAnsi="Courier New" w:hint="default"/>
      </w:rPr>
    </w:lvl>
    <w:lvl w:ilvl="8" w:tplc="C36A62CE">
      <w:start w:val="1"/>
      <w:numFmt w:val="bullet"/>
      <w:lvlText w:val=""/>
      <w:lvlJc w:val="left"/>
      <w:pPr>
        <w:ind w:left="6480" w:hanging="360"/>
      </w:pPr>
      <w:rPr>
        <w:rFonts w:ascii="Wingdings" w:hAnsi="Wingdings" w:hint="default"/>
      </w:rPr>
    </w:lvl>
  </w:abstractNum>
  <w:abstractNum w:abstractNumId="15" w15:restartNumberingAfterBreak="0">
    <w:nsid w:val="36423845"/>
    <w:multiLevelType w:val="hybridMultilevel"/>
    <w:tmpl w:val="E88CD8D6"/>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8AF509A"/>
    <w:multiLevelType w:val="hybridMultilevel"/>
    <w:tmpl w:val="C204A2F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39BB7424"/>
    <w:multiLevelType w:val="hybridMultilevel"/>
    <w:tmpl w:val="936AC1D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422D6F62"/>
    <w:multiLevelType w:val="hybridMultilevel"/>
    <w:tmpl w:val="09B247A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42B30595"/>
    <w:multiLevelType w:val="hybridMultilevel"/>
    <w:tmpl w:val="91C83DD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43473995"/>
    <w:multiLevelType w:val="hybridMultilevel"/>
    <w:tmpl w:val="8A22A08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48FB7F6D"/>
    <w:multiLevelType w:val="hybridMultilevel"/>
    <w:tmpl w:val="850EE01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4BF4121E"/>
    <w:multiLevelType w:val="hybridMultilevel"/>
    <w:tmpl w:val="68C60C0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4E5D1302"/>
    <w:multiLevelType w:val="hybridMultilevel"/>
    <w:tmpl w:val="4034582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50354F4C"/>
    <w:multiLevelType w:val="hybridMultilevel"/>
    <w:tmpl w:val="9F00293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5096423F"/>
    <w:multiLevelType w:val="hybridMultilevel"/>
    <w:tmpl w:val="45D0C4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50A16DB6"/>
    <w:multiLevelType w:val="hybridMultilevel"/>
    <w:tmpl w:val="7DE06AE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578424C8"/>
    <w:multiLevelType w:val="hybridMultilevel"/>
    <w:tmpl w:val="83327AA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58795FB5"/>
    <w:multiLevelType w:val="hybridMultilevel"/>
    <w:tmpl w:val="9DD809C4"/>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5B521655"/>
    <w:multiLevelType w:val="hybridMultilevel"/>
    <w:tmpl w:val="F88EE9F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5DE90F3B"/>
    <w:multiLevelType w:val="hybridMultilevel"/>
    <w:tmpl w:val="07C42F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61C46997"/>
    <w:multiLevelType w:val="hybridMultilevel"/>
    <w:tmpl w:val="4C16671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66301557"/>
    <w:multiLevelType w:val="hybridMultilevel"/>
    <w:tmpl w:val="A27AA4D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691766E5"/>
    <w:multiLevelType w:val="hybridMultilevel"/>
    <w:tmpl w:val="37E48D9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726973BB"/>
    <w:multiLevelType w:val="hybridMultilevel"/>
    <w:tmpl w:val="54FA5AB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78CC7CBA"/>
    <w:multiLevelType w:val="hybridMultilevel"/>
    <w:tmpl w:val="949A40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6" w15:restartNumberingAfterBreak="0">
    <w:nsid w:val="7B071E00"/>
    <w:multiLevelType w:val="hybridMultilevel"/>
    <w:tmpl w:val="3212530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7C79755D"/>
    <w:multiLevelType w:val="hybridMultilevel"/>
    <w:tmpl w:val="61BA8E6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15:restartNumberingAfterBreak="0">
    <w:nsid w:val="7D8F2595"/>
    <w:multiLevelType w:val="hybridMultilevel"/>
    <w:tmpl w:val="8C1C7C4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0"/>
  </w:num>
  <w:num w:numId="4">
    <w:abstractNumId w:val="13"/>
  </w:num>
  <w:num w:numId="5">
    <w:abstractNumId w:val="28"/>
  </w:num>
  <w:num w:numId="6">
    <w:abstractNumId w:val="8"/>
  </w:num>
  <w:num w:numId="7">
    <w:abstractNumId w:val="29"/>
  </w:num>
  <w:num w:numId="8">
    <w:abstractNumId w:val="32"/>
  </w:num>
  <w:num w:numId="9">
    <w:abstractNumId w:val="18"/>
  </w:num>
  <w:num w:numId="10">
    <w:abstractNumId w:val="38"/>
  </w:num>
  <w:num w:numId="11">
    <w:abstractNumId w:val="34"/>
  </w:num>
  <w:num w:numId="12">
    <w:abstractNumId w:val="35"/>
  </w:num>
  <w:num w:numId="13">
    <w:abstractNumId w:val="1"/>
  </w:num>
  <w:num w:numId="14">
    <w:abstractNumId w:val="16"/>
  </w:num>
  <w:num w:numId="15">
    <w:abstractNumId w:val="20"/>
  </w:num>
  <w:num w:numId="16">
    <w:abstractNumId w:val="24"/>
  </w:num>
  <w:num w:numId="17">
    <w:abstractNumId w:val="9"/>
  </w:num>
  <w:num w:numId="18">
    <w:abstractNumId w:val="3"/>
  </w:num>
  <w:num w:numId="19">
    <w:abstractNumId w:val="37"/>
  </w:num>
  <w:num w:numId="20">
    <w:abstractNumId w:val="27"/>
  </w:num>
  <w:num w:numId="21">
    <w:abstractNumId w:val="7"/>
  </w:num>
  <w:num w:numId="22">
    <w:abstractNumId w:val="25"/>
  </w:num>
  <w:num w:numId="23">
    <w:abstractNumId w:val="5"/>
  </w:num>
  <w:num w:numId="24">
    <w:abstractNumId w:val="31"/>
  </w:num>
  <w:num w:numId="25">
    <w:abstractNumId w:val="22"/>
  </w:num>
  <w:num w:numId="26">
    <w:abstractNumId w:val="36"/>
  </w:num>
  <w:num w:numId="27">
    <w:abstractNumId w:val="30"/>
  </w:num>
  <w:num w:numId="28">
    <w:abstractNumId w:val="6"/>
  </w:num>
  <w:num w:numId="29">
    <w:abstractNumId w:val="4"/>
  </w:num>
  <w:num w:numId="30">
    <w:abstractNumId w:val="17"/>
  </w:num>
  <w:num w:numId="31">
    <w:abstractNumId w:val="2"/>
  </w:num>
  <w:num w:numId="32">
    <w:abstractNumId w:val="12"/>
  </w:num>
  <w:num w:numId="33">
    <w:abstractNumId w:val="33"/>
  </w:num>
  <w:num w:numId="34">
    <w:abstractNumId w:val="10"/>
  </w:num>
  <w:num w:numId="35">
    <w:abstractNumId w:val="19"/>
  </w:num>
  <w:num w:numId="36">
    <w:abstractNumId w:val="11"/>
  </w:num>
  <w:num w:numId="37">
    <w:abstractNumId w:val="26"/>
  </w:num>
  <w:num w:numId="38">
    <w:abstractNumId w:val="21"/>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002"/>
    <w:rsid w:val="00016878"/>
    <w:rsid w:val="000C6E0D"/>
    <w:rsid w:val="0010577F"/>
    <w:rsid w:val="00136AB2"/>
    <w:rsid w:val="00161E37"/>
    <w:rsid w:val="001D5D5E"/>
    <w:rsid w:val="0021167A"/>
    <w:rsid w:val="00384D41"/>
    <w:rsid w:val="004116BC"/>
    <w:rsid w:val="00556CAE"/>
    <w:rsid w:val="00583E31"/>
    <w:rsid w:val="005C6CB0"/>
    <w:rsid w:val="005D551C"/>
    <w:rsid w:val="0061557F"/>
    <w:rsid w:val="00620391"/>
    <w:rsid w:val="00622E41"/>
    <w:rsid w:val="006B0049"/>
    <w:rsid w:val="00806DDD"/>
    <w:rsid w:val="00824E59"/>
    <w:rsid w:val="00830E64"/>
    <w:rsid w:val="00883574"/>
    <w:rsid w:val="008B0EFC"/>
    <w:rsid w:val="00903BC3"/>
    <w:rsid w:val="00A11FD8"/>
    <w:rsid w:val="00AB6002"/>
    <w:rsid w:val="00B04304"/>
    <w:rsid w:val="00B65305"/>
    <w:rsid w:val="00CB6D5A"/>
    <w:rsid w:val="00CD5B77"/>
    <w:rsid w:val="00CE3242"/>
    <w:rsid w:val="00D07E2D"/>
    <w:rsid w:val="00D169F0"/>
    <w:rsid w:val="00D75F76"/>
    <w:rsid w:val="00DA1DAD"/>
    <w:rsid w:val="00DD4419"/>
    <w:rsid w:val="00DF63D1"/>
    <w:rsid w:val="00ED55DC"/>
    <w:rsid w:val="00F72F82"/>
    <w:rsid w:val="1441AF42"/>
    <w:rsid w:val="15EC022B"/>
    <w:rsid w:val="259825DD"/>
    <w:rsid w:val="2B7C452E"/>
    <w:rsid w:val="31A70FBE"/>
    <w:rsid w:val="3BE40614"/>
    <w:rsid w:val="48CD8776"/>
    <w:rsid w:val="4EDE3546"/>
    <w:rsid w:val="57D85482"/>
    <w:rsid w:val="5BBC0959"/>
    <w:rsid w:val="662EF291"/>
    <w:rsid w:val="7EB5AF6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9AD6"/>
  <w15:chartTrackingRefBased/>
  <w15:docId w15:val="{260AA60E-A5D9-441B-AF15-D6B807E6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6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6002"/>
    <w:rPr>
      <w:sz w:val="16"/>
      <w:szCs w:val="16"/>
    </w:rPr>
  </w:style>
  <w:style w:type="paragraph" w:styleId="CommentText">
    <w:name w:val="annotation text"/>
    <w:basedOn w:val="Normal"/>
    <w:link w:val="CommentTextChar"/>
    <w:uiPriority w:val="99"/>
    <w:semiHidden/>
    <w:unhideWhenUsed/>
    <w:rsid w:val="00AB6002"/>
    <w:pPr>
      <w:spacing w:line="240" w:lineRule="auto"/>
    </w:pPr>
    <w:rPr>
      <w:sz w:val="20"/>
      <w:szCs w:val="20"/>
    </w:rPr>
  </w:style>
  <w:style w:type="character" w:customStyle="1" w:styleId="CommentTextChar">
    <w:name w:val="Comment Text Char"/>
    <w:basedOn w:val="DefaultParagraphFont"/>
    <w:link w:val="CommentText"/>
    <w:uiPriority w:val="99"/>
    <w:semiHidden/>
    <w:rsid w:val="00AB6002"/>
    <w:rPr>
      <w:sz w:val="20"/>
      <w:szCs w:val="20"/>
    </w:rPr>
  </w:style>
  <w:style w:type="paragraph" w:styleId="BalloonText">
    <w:name w:val="Balloon Text"/>
    <w:basedOn w:val="Normal"/>
    <w:link w:val="BalloonTextChar"/>
    <w:uiPriority w:val="99"/>
    <w:semiHidden/>
    <w:unhideWhenUsed/>
    <w:rsid w:val="00AB60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002"/>
    <w:rPr>
      <w:rFonts w:ascii="Segoe UI" w:hAnsi="Segoe UI" w:cs="Segoe UI"/>
      <w:sz w:val="18"/>
      <w:szCs w:val="18"/>
    </w:rPr>
  </w:style>
  <w:style w:type="paragraph" w:styleId="ListParagraph">
    <w:name w:val="List Paragraph"/>
    <w:basedOn w:val="Normal"/>
    <w:uiPriority w:val="34"/>
    <w:qFormat/>
    <w:rsid w:val="00AB6002"/>
    <w:pPr>
      <w:ind w:left="720"/>
      <w:contextualSpacing/>
    </w:pPr>
  </w:style>
  <w:style w:type="character" w:styleId="Hyperlink">
    <w:name w:val="Hyperlink"/>
    <w:basedOn w:val="DefaultParagraphFont"/>
    <w:uiPriority w:val="99"/>
    <w:unhideWhenUsed/>
    <w:rsid w:val="00AB6002"/>
    <w:rPr>
      <w:color w:val="0000FF"/>
      <w:u w:val="single"/>
    </w:rPr>
  </w:style>
  <w:style w:type="paragraph" w:styleId="NormalWeb">
    <w:name w:val="Normal (Web)"/>
    <w:basedOn w:val="Normal"/>
    <w:uiPriority w:val="99"/>
    <w:unhideWhenUsed/>
    <w:rsid w:val="00AB600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B6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002"/>
  </w:style>
  <w:style w:type="paragraph" w:styleId="Footer">
    <w:name w:val="footer"/>
    <w:basedOn w:val="Normal"/>
    <w:link w:val="FooterChar"/>
    <w:uiPriority w:val="99"/>
    <w:unhideWhenUsed/>
    <w:rsid w:val="00AB6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37F85E5BF78F448BAA9FB6F0FA9BE2" ma:contentTypeVersion="9" ma:contentTypeDescription="Create a new document." ma:contentTypeScope="" ma:versionID="192b15594e9f642582c822d485735739">
  <xsd:schema xmlns:xsd="http://www.w3.org/2001/XMLSchema" xmlns:xs="http://www.w3.org/2001/XMLSchema" xmlns:p="http://schemas.microsoft.com/office/2006/metadata/properties" xmlns:ns2="a43b7517-90ee-4381-9345-d78588052c47" targetNamespace="http://schemas.microsoft.com/office/2006/metadata/properties" ma:root="true" ma:fieldsID="067eb3e62e6f5a7ecef75da121fa2873" ns2:_="">
    <xsd:import namespace="a43b7517-90ee-4381-9345-d78588052c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b7517-90ee-4381-9345-d78588052c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66B9B-92E9-499C-BF81-A536440C10B1}">
  <ds:schemaRefs>
    <ds:schemaRef ds:uri="http://schemas.microsoft.com/sharepoint/v3/contenttype/forms"/>
  </ds:schemaRefs>
</ds:datastoreItem>
</file>

<file path=customXml/itemProps2.xml><?xml version="1.0" encoding="utf-8"?>
<ds:datastoreItem xmlns:ds="http://schemas.openxmlformats.org/officeDocument/2006/customXml" ds:itemID="{CC6FE7EF-15EF-4883-844B-EEAF85977F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1344E2-DFEF-4957-A677-DB0824AB1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b7517-90ee-4381-9345-d78588052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60949A-0098-49FB-8D33-C1A7A0918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11967</Words>
  <Characters>68213</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2020-08-30T07:15:00Z</dcterms:created>
  <dcterms:modified xsi:type="dcterms:W3CDTF">2021-02-23T04:37:00Z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0x010100A437F85E5BF78F448BAA9FB6F0FA9BE2</vt:lpwstr>
  </property>
  <property fmtid="{D5CDD505-2E9C-101B-9397-08002B2CF9AE}" pid="3" name="Mendeley Recent Style Id 0_1">
    <vt:lpwstr>http://www.zotero.org/styles/biomedical-journal</vt:lpwstr>
  </property>
  <property fmtid="{D5CDD505-2E9C-101B-9397-08002B2CF9AE}" pid="4" name="Mendeley Recent Style Name 0_1">
    <vt:lpwstr>Biomedical Journal</vt:lpwstr>
  </property>
  <property fmtid="{D5CDD505-2E9C-101B-9397-08002B2CF9AE}" pid="5" name="Mendeley Recent Style Id 1_1">
    <vt:lpwstr>http://csl.mendeley.com/styles/487440351/elsevier-with-titles-3</vt:lpwstr>
  </property>
  <property fmtid="{D5CDD505-2E9C-101B-9397-08002B2CF9AE}" pid="6" name="Mendeley Recent Style Name 1_1">
    <vt:lpwstr>Elsevier (numeric, with titles) - Zhi Xiong Chong</vt:lpwstr>
  </property>
  <property fmtid="{D5CDD505-2E9C-101B-9397-08002B2CF9AE}" pid="7" name="Mendeley Recent Style Id 2_1">
    <vt:lpwstr>https://csl.mendeley.com/styles/487440351/elsevier-with-titles</vt:lpwstr>
  </property>
  <property fmtid="{D5CDD505-2E9C-101B-9397-08002B2CF9AE}" pid="8" name="Mendeley Recent Style Name 2_1">
    <vt:lpwstr>Elsevier (numeric, with titles) - Zhi Xiong Chong</vt:lpwstr>
  </property>
  <property fmtid="{D5CDD505-2E9C-101B-9397-08002B2CF9AE}" pid="9" name="Mendeley Recent Style Id 3_1">
    <vt:lpwstr>https://csl.mendeley.com/styles/487440351/elsevier-with-titles-3</vt:lpwstr>
  </property>
  <property fmtid="{D5CDD505-2E9C-101B-9397-08002B2CF9AE}" pid="10" name="Mendeley Recent Style Name 3_1">
    <vt:lpwstr>Elsevier (numeric, with titles) - Zhi Xiong Chong</vt:lpwstr>
  </property>
  <property fmtid="{D5CDD505-2E9C-101B-9397-08002B2CF9AE}" pid="11" name="Mendeley Recent Style Id 4_1">
    <vt:lpwstr>http://csl.mendeley.com/styles/487440351/elsevier-with-titles</vt:lpwstr>
  </property>
  <property fmtid="{D5CDD505-2E9C-101B-9397-08002B2CF9AE}" pid="12" name="Mendeley Recent Style Name 4_1">
    <vt:lpwstr>Elsevier (numeric, with titles) - Zhi Xiong Chong</vt:lpwstr>
  </property>
  <property fmtid="{D5CDD505-2E9C-101B-9397-08002B2CF9AE}" pid="13" name="Mendeley Recent Style Id 5_1">
    <vt:lpwstr>http://csl.mendeley.com/styles/487440351/elsevier-with-titles-2</vt:lpwstr>
  </property>
  <property fmtid="{D5CDD505-2E9C-101B-9397-08002B2CF9AE}" pid="14" name="Mendeley Recent Style Name 5_1">
    <vt:lpwstr>Elsevier (numeric, with titles) - Zhi Xiong Chong</vt:lpwstr>
  </property>
  <property fmtid="{D5CDD505-2E9C-101B-9397-08002B2CF9AE}" pid="15" name="Mendeley Recent Style Id 6_1">
    <vt:lpwstr>http://www.zotero.org/styles/pathology-research-and-practice</vt:lpwstr>
  </property>
  <property fmtid="{D5CDD505-2E9C-101B-9397-08002B2CF9AE}" pid="16" name="Mendeley Recent Style Name 6_1">
    <vt:lpwstr>Pathology - Research and Practice</vt:lpwstr>
  </property>
  <property fmtid="{D5CDD505-2E9C-101B-9397-08002B2CF9AE}" pid="17" name="Mendeley Recent Style Id 7_1">
    <vt:lpwstr>http://www.zotero.org/styles/springerplus</vt:lpwstr>
  </property>
  <property fmtid="{D5CDD505-2E9C-101B-9397-08002B2CF9AE}" pid="18" name="Mendeley Recent Style Name 7_1">
    <vt:lpwstr>SpringerPlus</vt:lpwstr>
  </property>
  <property fmtid="{D5CDD505-2E9C-101B-9397-08002B2CF9AE}" pid="19" name="Mendeley Recent Style Id 8_1">
    <vt:lpwstr>http://www.zotero.org/styles/taylor-and-francis-acs</vt:lpwstr>
  </property>
  <property fmtid="{D5CDD505-2E9C-101B-9397-08002B2CF9AE}" pid="20" name="Mendeley Recent Style Name 8_1">
    <vt:lpwstr>Taylor &amp; Francis - American Chemical Society</vt:lpwstr>
  </property>
  <property fmtid="{D5CDD505-2E9C-101B-9397-08002B2CF9AE}" pid="21" name="Mendeley Recent Style Id 9_1">
    <vt:lpwstr>http://www.zotero.org/styles/harvard-limerick</vt:lpwstr>
  </property>
  <property fmtid="{D5CDD505-2E9C-101B-9397-08002B2CF9AE}" pid="22" name="Mendeley Recent Style Name 9_1">
    <vt:lpwstr>University of Limerick (Cite it Right) - Harvard</vt:lpwstr>
  </property>
  <property fmtid="{D5CDD505-2E9C-101B-9397-08002B2CF9AE}" pid="23" name="Mendeley Document_1">
    <vt:lpwstr>True</vt:lpwstr>
  </property>
  <property fmtid="{D5CDD505-2E9C-101B-9397-08002B2CF9AE}" pid="24" name="Mendeley Unique User Id_1">
    <vt:lpwstr>f94d05bc-dab7-327c-8b47-b76046d85457</vt:lpwstr>
  </property>
  <property fmtid="{D5CDD505-2E9C-101B-9397-08002B2CF9AE}" pid="25" name="Mendeley Citation Style_1">
    <vt:lpwstr>http://www.zotero.org/styles/harvard-limerick</vt:lpwstr>
  </property>
</Properties>
</file>