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1C" w:rsidRPr="00473695" w:rsidRDefault="00366C1C" w:rsidP="00366C1C">
      <w:pPr>
        <w:rPr>
          <w:rFonts w:ascii="Times New Roman" w:hAnsi="Times New Roman" w:cs="Times New Roman"/>
          <w:sz w:val="20"/>
          <w:szCs w:val="20"/>
        </w:rPr>
      </w:pPr>
      <w:r w:rsidRPr="00473695">
        <w:rPr>
          <w:rFonts w:ascii="Times New Roman" w:hAnsi="Times New Roman" w:cs="Times New Roman"/>
          <w:sz w:val="20"/>
          <w:szCs w:val="20"/>
        </w:rPr>
        <w:t xml:space="preserve">Table </w:t>
      </w:r>
      <w:proofErr w:type="spellStart"/>
      <w:r w:rsidRPr="00473695">
        <w:rPr>
          <w:rFonts w:ascii="Times New Roman" w:hAnsi="Times New Roman" w:cs="Times New Roman"/>
          <w:sz w:val="20"/>
          <w:szCs w:val="20"/>
        </w:rPr>
        <w:t>S2</w:t>
      </w:r>
      <w:proofErr w:type="spellEnd"/>
      <w:r w:rsidRPr="00473695">
        <w:rPr>
          <w:rFonts w:ascii="Times New Roman" w:hAnsi="Times New Roman" w:cs="Times New Roman"/>
          <w:sz w:val="20"/>
          <w:szCs w:val="20"/>
        </w:rPr>
        <w:t>. The list of the biological processes and pathways associated with the shared differentially expressed genes in the database and datasets.</w:t>
      </w:r>
      <w:r w:rsidRPr="00473695"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25"/>
        <w:gridCol w:w="709"/>
        <w:gridCol w:w="992"/>
        <w:gridCol w:w="8679"/>
      </w:tblGrid>
      <w:tr w:rsidR="00462292" w:rsidRPr="00462292" w:rsidTr="003A61A2">
        <w:trPr>
          <w:trHeight w:val="288"/>
        </w:trPr>
        <w:tc>
          <w:tcPr>
            <w:tcW w:w="14081" w:type="dxa"/>
            <w:gridSpan w:val="5"/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A, upregulated genes, </w:t>
            </w:r>
            <w:r w:rsidR="00E90CEE"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Biological</w:t>
            </w: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processes</w:t>
            </w:r>
            <w:r w:rsidR="00E90CE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(Top 20)</w:t>
            </w:r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Term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GO:0009611~response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to wounding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7.55E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ACVRL1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F13A1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F2RL1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ITGB3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GP6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SLC1A3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IL1RAP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SCN9A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MGLL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NFKBIZ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SOD2,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HDAC4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ORM1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ADM,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SERPINB2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GO:0006952~defense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response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4.93E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ADORA2B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FGR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PPARG,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HP,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LILRA2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IL1RAP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SCN9A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CSF3R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MGLL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TFF3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NFKBIZ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NCF2,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HCK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HDAC4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ORM1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MPO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CLEC5A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GO:0010033~response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to organic substance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2.30E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ADCY3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CAV2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HMGB2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CYP1B1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AQP9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PPARG,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HSPA1A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IGF1R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ACSL1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HSPA6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HSPA7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TFF3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CASP1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ADAM9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ATF6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HDAC4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RETN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GRB10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ADM,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MGST1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VLDLR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GO:0002237~response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to molecule of bacterial origin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7.36E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ADM,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MGST1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VLDLR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GO:0006954~inflammatory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response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IL1RAP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SCN9A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MGLL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NFKBIZ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HDAC4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ORM1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GO:0032496~response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to lipopolysaccharide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1.79E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ADM,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MGST1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VLDLR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GO:0006955~immune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response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3.64E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-09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IL1R2,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SBNO2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AQP9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PPARG,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FTH1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IGF1R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LILRA2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HRH2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IL4R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IL1RAP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LILRA5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NFIL3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NCF2,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TNFSF10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TREM1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CLEC5A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GO:0001817~regulation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of cytokine production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-08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ADORA2B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PPARG,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ELANE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IGF2BP3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GO:0009617~response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to bacterium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-08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FGR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HCK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ADM,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MGST1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VLDLR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GO:0032680~regulation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of tumor necrosis factor production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GO:0050727~regulation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of inflammatory response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1.75E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SBNO2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ADORA2B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PPARG,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ELANE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GO:0002460~adaptive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immune response based on somatic recombination of immune receptors built from immunoglobulin superfamily domains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GO:0002250~adaptive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immune response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GO:0009725~response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to hormone stimulus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ADCY3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CAV2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HMGB2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PPARG,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RETN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IGF1R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GRB10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ADM,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TFF3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VLDLR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ADAM9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GO:0007242~intracellular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signaling cascade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2.42E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ADCY3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HMGB2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ADORA2B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IGF1R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STAC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HRH2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RALB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RHOBTB1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TGFA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RAB24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EGF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RAB20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ADAM9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HGF,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UBE2C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MCTP1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WSB1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RAB31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ADM,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NEDD4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GADD45G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TREM1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GO:0007243~protein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kinase cascade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2.60E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ADORA2B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HGF,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TRIB1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IGF1R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GADD45G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TGFA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EGF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ADAM9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GO:0009719~response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to endogenous stimulus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ADCY3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CAV2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HMGB2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PPARG,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RETN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IGF1R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GRB10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ADM,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TFF3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MGST1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VLDLR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ADAM9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GO:0032675~regulation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of interleukin-6 production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4.52E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ADORA2B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GO:0016064~immunoglobulin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mediated </w:t>
            </w: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immune response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7.87E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GO:0001819~positive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regulation of cytokine production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8.29E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ADORA2B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462292" w:rsidRPr="00462292" w:rsidTr="003A61A2">
        <w:trPr>
          <w:trHeight w:val="288"/>
        </w:trPr>
        <w:tc>
          <w:tcPr>
            <w:tcW w:w="14081" w:type="dxa"/>
            <w:gridSpan w:val="5"/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B, Upregulated genes, KEGG pathways</w:t>
            </w:r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Term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hsa04640:Hematopoietic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cell lineage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3.65E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-04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IL1R2,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IL4R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CSF3R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ANPEP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ITGB3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ITGAM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ITGA2B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hsa04060:Cytokine-cytokine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receptor interaction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-03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IL1R2,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ACVRL1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HGF,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TNFSF10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IL4R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IL1RAP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CSF3R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PDGFC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EGF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IFNGR2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hsa04620:Toll-like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receptor signaling pathway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1.60E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-02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hsa04610:Complement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and coagulation cascades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3.36E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-02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F13A1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hsa04510:Focal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adhesion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-02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IGF1R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CAV2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ITGB5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PDGFC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HGF,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ITGB3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EGF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VASP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MYLK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ITGA2B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MYL9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hsa04666:Fc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gamma R-mediated phagocytosis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3.73E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-02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HCK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ASAP1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MARCKS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FCGR2A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VASP</w:t>
            </w:r>
            <w:proofErr w:type="spellEnd"/>
          </w:p>
        </w:tc>
      </w:tr>
      <w:tr w:rsidR="00462292" w:rsidRPr="00462292" w:rsidTr="003A61A2">
        <w:trPr>
          <w:trHeight w:val="288"/>
        </w:trPr>
        <w:tc>
          <w:tcPr>
            <w:tcW w:w="14081" w:type="dxa"/>
            <w:gridSpan w:val="5"/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C, Downregulated genes, biological processes</w:t>
            </w:r>
            <w:r w:rsidR="00E90CE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(Top 20)</w:t>
            </w:r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Term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GO:0042110~T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cell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-07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GO:0030217~T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cell differentiation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1.83E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-07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GO:0030098~lymphocyte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differentiation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-07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GO:0002696~positive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regulation of leukocyte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3.81E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-07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GO:0050867~positive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regulation of cell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5.44E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-07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GO:0046649~lymphocyte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5.66E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-07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GO:0002694~regulation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of leukocyte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RORA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GO:0050865~regulation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of cell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RORA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GO:0002521~leukocyte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differentiation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1.92E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GO:0051251~positive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regulation of lymphocyte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2.87E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GO:0045321~leukocyte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3.34E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GO:0006955~immune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response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7.03E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ST6GAL1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TCF7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CMKLR1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IL32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LY9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SIGIRR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CTSW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GO:0050870~positive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regulation of T cell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9.06E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-06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GO:0001775~cell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1.50E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-05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GO:0051249~regulation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of lymphocyte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-05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GO:0045621~positive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regulation of lymphocyte differentiation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-05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GO:0050863~regulation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of T cell activation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-04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GO:0030097~hemopoiesis</w:t>
            </w:r>
            <w:proofErr w:type="spellEnd"/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1.36E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-04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GO:0002684~positive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regulation of immune system process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1.44E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-04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GO:0050850~positive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regulation of calcium-mediated signaling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1.64E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-04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</w:p>
        </w:tc>
      </w:tr>
      <w:tr w:rsidR="00462292" w:rsidRPr="00462292" w:rsidTr="003A61A2">
        <w:trPr>
          <w:trHeight w:val="288"/>
        </w:trPr>
        <w:tc>
          <w:tcPr>
            <w:tcW w:w="14081" w:type="dxa"/>
            <w:gridSpan w:val="5"/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D, Downregulated gene, KEGG pathways</w:t>
            </w:r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Term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hsa05340:Primary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immunodeficiency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9.79E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-07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hsa04660:T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cell receptor signaling pathway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6.61E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-04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PLCG1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LCK,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hsa04060:Cytokine-cytokine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receptor interaction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1.01E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-03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TNFRSF21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IL2RB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TNFRSF25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CXCR6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CXCR3,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hsa04514:Cell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adhesion molecules (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CAMs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1.88E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-03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NRCAM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PTPRM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CD6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hsa04640:Hematopoietic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cell lineage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1.04E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-02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</w:p>
        </w:tc>
      </w:tr>
      <w:tr w:rsidR="00473695" w:rsidRPr="00462292" w:rsidTr="003A61A2">
        <w:trPr>
          <w:trHeight w:val="288"/>
        </w:trPr>
        <w:tc>
          <w:tcPr>
            <w:tcW w:w="370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hsa05217:Basal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cell carcinoma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1.73E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-02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92" w:rsidRPr="00462292" w:rsidRDefault="00462292" w:rsidP="00462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TCF7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LEF1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PTCH1</w:t>
            </w:r>
            <w:proofErr w:type="spellEnd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4622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AXIN2</w:t>
            </w:r>
            <w:proofErr w:type="spellEnd"/>
          </w:p>
        </w:tc>
      </w:tr>
    </w:tbl>
    <w:p w:rsidR="00366C1C" w:rsidRPr="00473695" w:rsidRDefault="00366C1C">
      <w:pPr>
        <w:rPr>
          <w:rFonts w:ascii="Times New Roman" w:hAnsi="Times New Roman" w:cs="Times New Roman"/>
          <w:sz w:val="20"/>
          <w:szCs w:val="20"/>
        </w:rPr>
      </w:pPr>
    </w:p>
    <w:p w:rsidR="00366C1C" w:rsidRPr="00473695" w:rsidRDefault="00366C1C">
      <w:pPr>
        <w:rPr>
          <w:rFonts w:ascii="Times New Roman" w:hAnsi="Times New Roman" w:cs="Times New Roman"/>
          <w:sz w:val="20"/>
          <w:szCs w:val="20"/>
        </w:rPr>
      </w:pPr>
    </w:p>
    <w:sectPr w:rsidR="00366C1C" w:rsidRPr="00473695" w:rsidSect="00126C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55" w:rsidRDefault="00E34155" w:rsidP="00366C1C">
      <w:r>
        <w:separator/>
      </w:r>
    </w:p>
  </w:endnote>
  <w:endnote w:type="continuationSeparator" w:id="0">
    <w:p w:rsidR="00E34155" w:rsidRDefault="00E34155" w:rsidP="0036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55" w:rsidRDefault="00E34155" w:rsidP="00366C1C">
      <w:r>
        <w:separator/>
      </w:r>
    </w:p>
  </w:footnote>
  <w:footnote w:type="continuationSeparator" w:id="0">
    <w:p w:rsidR="00E34155" w:rsidRDefault="00E34155" w:rsidP="0036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C"/>
    <w:rsid w:val="0010716C"/>
    <w:rsid w:val="00126CBC"/>
    <w:rsid w:val="00366C1C"/>
    <w:rsid w:val="003A61A2"/>
    <w:rsid w:val="00462292"/>
    <w:rsid w:val="00473695"/>
    <w:rsid w:val="005276FB"/>
    <w:rsid w:val="006916B6"/>
    <w:rsid w:val="00843EAA"/>
    <w:rsid w:val="00AD4F24"/>
    <w:rsid w:val="00C55F07"/>
    <w:rsid w:val="00E34155"/>
    <w:rsid w:val="00E90CEE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C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8</cp:revision>
  <dcterms:created xsi:type="dcterms:W3CDTF">2020-08-11T13:12:00Z</dcterms:created>
  <dcterms:modified xsi:type="dcterms:W3CDTF">2020-10-13T10:59:00Z</dcterms:modified>
</cp:coreProperties>
</file>