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AAD" w14:textId="77777777"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b/>
          <w:bCs/>
          <w:sz w:val="24"/>
          <w:szCs w:val="24"/>
        </w:rPr>
        <w:t>Methods</w:t>
      </w:r>
    </w:p>
    <w:p w14:paraId="5612F0BE" w14:textId="77777777"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i/>
          <w:iCs/>
          <w:sz w:val="24"/>
          <w:szCs w:val="24"/>
        </w:rPr>
        <w:t>Occurrence</w:t>
      </w:r>
      <w:r w:rsidRPr="005C3219" w:rsidDel="004859D5">
        <w:rPr>
          <w:rFonts w:ascii="Times New Roman" w:hAnsi="Times New Roman" w:cs="Times New Roman"/>
          <w:i/>
          <w:iCs/>
          <w:sz w:val="24"/>
          <w:szCs w:val="24"/>
        </w:rPr>
        <w:t xml:space="preserve"> </w:t>
      </w:r>
      <w:r w:rsidRPr="005C3219">
        <w:rPr>
          <w:rFonts w:ascii="Times New Roman" w:hAnsi="Times New Roman" w:cs="Times New Roman"/>
          <w:i/>
          <w:iCs/>
          <w:sz w:val="24"/>
          <w:szCs w:val="24"/>
        </w:rPr>
        <w:t>data from GBIF</w:t>
      </w:r>
    </w:p>
    <w:p w14:paraId="2FAA9752" w14:textId="77777777" w:rsidR="00D95D7D"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sz w:val="24"/>
          <w:szCs w:val="24"/>
        </w:rPr>
        <w:t xml:space="preserve">Figure 1 shows an overview of the steps involved in data collection and analysis. To begin, all available occurrence data were downloaded for </w:t>
      </w:r>
      <w:r w:rsidRPr="005C3219">
        <w:rPr>
          <w:rFonts w:ascii="Times New Roman" w:hAnsi="Times New Roman" w:cs="Times New Roman"/>
          <w:i/>
          <w:iCs/>
          <w:sz w:val="24"/>
          <w:szCs w:val="24"/>
        </w:rPr>
        <w:t>L. borealis, L. cinereus</w:t>
      </w:r>
      <w:r w:rsidRPr="005C3219">
        <w:rPr>
          <w:rFonts w:ascii="Times New Roman" w:hAnsi="Times New Roman" w:cs="Times New Roman"/>
          <w:sz w:val="24"/>
          <w:szCs w:val="24"/>
        </w:rPr>
        <w:t xml:space="preserve">, and </w:t>
      </w:r>
      <w:r w:rsidRPr="005C3219">
        <w:rPr>
          <w:rFonts w:ascii="Times New Roman" w:hAnsi="Times New Roman" w:cs="Times New Roman"/>
          <w:i/>
          <w:iCs/>
          <w:sz w:val="24"/>
          <w:szCs w:val="24"/>
        </w:rPr>
        <w:t xml:space="preserve">L. </w:t>
      </w:r>
      <w:proofErr w:type="spellStart"/>
      <w:r w:rsidRPr="005C3219">
        <w:rPr>
          <w:rFonts w:ascii="Times New Roman" w:hAnsi="Times New Roman" w:cs="Times New Roman"/>
          <w:i/>
          <w:iCs/>
          <w:sz w:val="24"/>
          <w:szCs w:val="24"/>
        </w:rPr>
        <w:t>noctivagans</w:t>
      </w:r>
      <w:proofErr w:type="spellEnd"/>
      <w:r w:rsidRPr="005C3219">
        <w:rPr>
          <w:rFonts w:ascii="Times New Roman" w:hAnsi="Times New Roman" w:cs="Times New Roman"/>
          <w:sz w:val="24"/>
          <w:szCs w:val="24"/>
        </w:rPr>
        <w:t xml:space="preserve"> through the GBIF data portal (</w:t>
      </w:r>
      <w:hyperlink r:id="rId4" w:history="1">
        <w:r w:rsidRPr="005C3219">
          <w:rPr>
            <w:rStyle w:val="Hyperlink"/>
            <w:rFonts w:ascii="Times New Roman" w:hAnsi="Times New Roman" w:cs="Times New Roman"/>
            <w:sz w:val="24"/>
            <w:szCs w:val="24"/>
          </w:rPr>
          <w:t>http://www.gbif.org</w:t>
        </w:r>
      </w:hyperlink>
      <w:r w:rsidRPr="005C3219">
        <w:rPr>
          <w:rFonts w:ascii="Times New Roman" w:hAnsi="Times New Roman" w:cs="Times New Roman"/>
          <w:sz w:val="24"/>
          <w:szCs w:val="24"/>
        </w:rPr>
        <w:t xml:space="preserve">) on </w:t>
      </w:r>
      <w:r>
        <w:rPr>
          <w:rFonts w:ascii="Times New Roman" w:hAnsi="Times New Roman" w:cs="Times New Roman"/>
          <w:sz w:val="24"/>
          <w:szCs w:val="24"/>
        </w:rPr>
        <w:t>11</w:t>
      </w:r>
      <w:r w:rsidRPr="005C3219">
        <w:rPr>
          <w:rFonts w:ascii="Times New Roman" w:hAnsi="Times New Roman" w:cs="Times New Roman"/>
          <w:sz w:val="24"/>
          <w:szCs w:val="24"/>
        </w:rPr>
        <w:t xml:space="preserve"> </w:t>
      </w:r>
      <w:r>
        <w:rPr>
          <w:rFonts w:ascii="Times New Roman" w:hAnsi="Times New Roman" w:cs="Times New Roman"/>
          <w:sz w:val="24"/>
          <w:szCs w:val="24"/>
        </w:rPr>
        <w:t>March</w:t>
      </w:r>
      <w:r w:rsidRPr="005C3219">
        <w:rPr>
          <w:rFonts w:ascii="Times New Roman" w:hAnsi="Times New Roman" w:cs="Times New Roman"/>
          <w:sz w:val="24"/>
          <w:szCs w:val="24"/>
        </w:rPr>
        <w:t xml:space="preserve"> 2019 using only ‘Preserved Specimens’, ‘Human Observations’, and ‘Material Sample’ keywords from the past 50 years</w:t>
      </w:r>
      <w:r>
        <w:rPr>
          <w:rFonts w:ascii="Times New Roman" w:hAnsi="Times New Roman" w:cs="Times New Roman"/>
          <w:sz w:val="24"/>
          <w:szCs w:val="24"/>
        </w:rPr>
        <w:t xml:space="preserve"> (</w:t>
      </w:r>
      <w:hyperlink r:id="rId5" w:history="1">
        <w:r w:rsidRPr="00C90CDC">
          <w:rPr>
            <w:rStyle w:val="Hyperlink"/>
            <w:rFonts w:ascii="Times New Roman" w:hAnsi="Times New Roman" w:cs="Times New Roman"/>
            <w:sz w:val="24"/>
            <w:szCs w:val="24"/>
          </w:rPr>
          <w:t>https://doi.org/10.15468/dl.dpiwzi</w:t>
        </w:r>
      </w:hyperlink>
      <w:r w:rsidRPr="00C90CDC">
        <w:rPr>
          <w:rFonts w:ascii="Times New Roman" w:hAnsi="Times New Roman" w:cs="Times New Roman"/>
          <w:sz w:val="24"/>
          <w:szCs w:val="24"/>
        </w:rPr>
        <w:t xml:space="preserve">, </w:t>
      </w:r>
      <w:hyperlink r:id="rId6" w:history="1">
        <w:r w:rsidRPr="00C90CDC">
          <w:rPr>
            <w:rStyle w:val="Hyperlink"/>
            <w:rFonts w:ascii="Times New Roman" w:hAnsi="Times New Roman" w:cs="Times New Roman"/>
            <w:sz w:val="24"/>
            <w:szCs w:val="24"/>
          </w:rPr>
          <w:t>https://doi.org/10.15468/dl.irfol0</w:t>
        </w:r>
      </w:hyperlink>
      <w:r>
        <w:rPr>
          <w:rFonts w:ascii="Times New Roman" w:hAnsi="Times New Roman" w:cs="Times New Roman"/>
          <w:sz w:val="24"/>
          <w:szCs w:val="24"/>
        </w:rPr>
        <w:t xml:space="preserve">, and </w:t>
      </w:r>
      <w:hyperlink r:id="rId7" w:history="1">
        <w:r w:rsidRPr="000F4ECC">
          <w:rPr>
            <w:rStyle w:val="Hyperlink"/>
            <w:rFonts w:ascii="Times New Roman" w:hAnsi="Times New Roman" w:cs="Times New Roman"/>
            <w:sz w:val="24"/>
            <w:szCs w:val="24"/>
          </w:rPr>
          <w:t>https://doi.org/10.15468/dl.viiyt5</w:t>
        </w:r>
      </w:hyperlink>
      <w:r>
        <w:rPr>
          <w:rFonts w:ascii="Times New Roman" w:hAnsi="Times New Roman" w:cs="Times New Roman"/>
          <w:sz w:val="24"/>
          <w:szCs w:val="24"/>
        </w:rPr>
        <w:t>, respectively)</w:t>
      </w:r>
      <w:r w:rsidRPr="005C3219">
        <w:rPr>
          <w:rFonts w:ascii="Times New Roman" w:hAnsi="Times New Roman" w:cs="Times New Roman"/>
          <w:sz w:val="24"/>
          <w:szCs w:val="24"/>
        </w:rPr>
        <w:t xml:space="preserve">. </w:t>
      </w:r>
      <w:r>
        <w:rPr>
          <w:rFonts w:ascii="Times New Roman" w:hAnsi="Times New Roman" w:cs="Times New Roman"/>
          <w:sz w:val="24"/>
          <w:szCs w:val="24"/>
        </w:rPr>
        <w:t xml:space="preserve">This 50-year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was selected as it allows for more confidence in the call of a species and its locality. </w:t>
      </w:r>
      <w:r w:rsidRPr="005C3219">
        <w:rPr>
          <w:rFonts w:ascii="Times New Roman" w:hAnsi="Times New Roman" w:cs="Times New Roman"/>
          <w:sz w:val="24"/>
          <w:szCs w:val="24"/>
        </w:rPr>
        <w:t>All downloaded records were then screened using several filters</w:t>
      </w:r>
      <w:r>
        <w:rPr>
          <w:rFonts w:ascii="Times New Roman" w:hAnsi="Times New Roman" w:cs="Times New Roman"/>
          <w:sz w:val="24"/>
          <w:szCs w:val="24"/>
        </w:rPr>
        <w:t xml:space="preserve"> (described below) as recommended by others</w:t>
      </w:r>
      <w:r w:rsidRPr="005C3219">
        <w:rPr>
          <w:rFonts w:ascii="Times New Roman" w:hAnsi="Times New Roman" w:cs="Times New Roman"/>
          <w:sz w:val="24"/>
          <w:szCs w:val="24"/>
        </w:rPr>
        <w:t xml:space="preserve"> (Feeley </w:t>
      </w:r>
      <w:r>
        <w:rPr>
          <w:rFonts w:ascii="Times New Roman" w:hAnsi="Times New Roman" w:cs="Times New Roman"/>
          <w:sz w:val="24"/>
          <w:szCs w:val="24"/>
        </w:rPr>
        <w:t>&amp;</w:t>
      </w:r>
      <w:r w:rsidRPr="005C3219">
        <w:rPr>
          <w:rFonts w:ascii="Times New Roman" w:hAnsi="Times New Roman" w:cs="Times New Roman"/>
          <w:sz w:val="24"/>
          <w:szCs w:val="24"/>
        </w:rPr>
        <w:t xml:space="preserve"> </w:t>
      </w:r>
      <w:proofErr w:type="spellStart"/>
      <w:r w:rsidRPr="005C3219">
        <w:rPr>
          <w:rFonts w:ascii="Times New Roman" w:hAnsi="Times New Roman" w:cs="Times New Roman"/>
          <w:sz w:val="24"/>
          <w:szCs w:val="24"/>
        </w:rPr>
        <w:t>Silman</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2011; Carstens</w:t>
      </w:r>
      <w:r>
        <w:rPr>
          <w:rFonts w:ascii="Times New Roman" w:hAnsi="Times New Roman" w:cs="Times New Roman"/>
          <w:sz w:val="24"/>
          <w:szCs w:val="24"/>
        </w:rPr>
        <w:t>, Morales, Field, &amp; Pelletier,</w:t>
      </w:r>
      <w:r w:rsidRPr="005C3219">
        <w:rPr>
          <w:rFonts w:ascii="Times New Roman" w:hAnsi="Times New Roman" w:cs="Times New Roman"/>
          <w:sz w:val="24"/>
          <w:szCs w:val="24"/>
        </w:rPr>
        <w:t xml:space="preserve"> 2018). Specifically, we only included records with geographic collection coordinates and ‘without known coordinate issues’ or coordinates that were ‘not suspect’. Any records with obvious geographic errors (e.g. those occurring in bodies of water or those occurring in regions far beyond current range), occurrences outside of North America, and geographic outliers were removed. Lastly, we excluded any records that did not include a date of collection. Once data sets were filtered using the</w:t>
      </w:r>
      <w:r>
        <w:rPr>
          <w:rFonts w:ascii="Times New Roman" w:hAnsi="Times New Roman" w:cs="Times New Roman"/>
          <w:sz w:val="24"/>
          <w:szCs w:val="24"/>
        </w:rPr>
        <w:t>s</w:t>
      </w:r>
      <w:r w:rsidRPr="005C3219">
        <w:rPr>
          <w:rFonts w:ascii="Times New Roman" w:hAnsi="Times New Roman" w:cs="Times New Roman"/>
          <w:sz w:val="24"/>
          <w:szCs w:val="24"/>
        </w:rPr>
        <w:t>e criteria, we corrected for over sampling within a 1</w:t>
      </w:r>
      <w:r w:rsidRPr="005C3219">
        <w:rPr>
          <w:rFonts w:ascii="Times New Roman" w:hAnsi="Times New Roman" w:cs="Times New Roman"/>
          <w:sz w:val="24"/>
          <w:szCs w:val="24"/>
          <w:vertAlign w:val="superscript"/>
        </w:rPr>
        <w:t>o</w:t>
      </w:r>
      <w:r w:rsidRPr="005C3219">
        <w:rPr>
          <w:rFonts w:ascii="Times New Roman" w:hAnsi="Times New Roman" w:cs="Times New Roman"/>
          <w:sz w:val="24"/>
          <w:szCs w:val="24"/>
        </w:rPr>
        <w:t xml:space="preserve"> region following guidelines given by </w:t>
      </w:r>
      <w:proofErr w:type="spellStart"/>
      <w:r w:rsidRPr="005C3219">
        <w:rPr>
          <w:rFonts w:ascii="Times New Roman" w:hAnsi="Times New Roman" w:cs="Times New Roman"/>
          <w:sz w:val="24"/>
          <w:szCs w:val="24"/>
        </w:rPr>
        <w:t>Hijmans</w:t>
      </w:r>
      <w:proofErr w:type="spellEnd"/>
      <w:r w:rsidRPr="005C3219">
        <w:rPr>
          <w:rFonts w:ascii="Times New Roman" w:hAnsi="Times New Roman" w:cs="Times New Roman"/>
          <w:sz w:val="24"/>
          <w:szCs w:val="24"/>
        </w:rPr>
        <w:t xml:space="preserve"> and </w:t>
      </w:r>
      <w:proofErr w:type="spellStart"/>
      <w:r w:rsidRPr="005C3219">
        <w:rPr>
          <w:rFonts w:ascii="Times New Roman" w:hAnsi="Times New Roman" w:cs="Times New Roman"/>
          <w:sz w:val="24"/>
          <w:szCs w:val="24"/>
        </w:rPr>
        <w:t>Elith</w:t>
      </w:r>
      <w:proofErr w:type="spellEnd"/>
      <w:r w:rsidRPr="005C3219">
        <w:rPr>
          <w:rFonts w:ascii="Times New Roman" w:hAnsi="Times New Roman" w:cs="Times New Roman"/>
          <w:sz w:val="24"/>
          <w:szCs w:val="24"/>
        </w:rPr>
        <w:t xml:space="preserve"> (2017). In brief, we created a grid of 1</w:t>
      </w:r>
      <w:r w:rsidRPr="005C3219">
        <w:rPr>
          <w:rFonts w:ascii="Times New Roman" w:hAnsi="Times New Roman" w:cs="Times New Roman"/>
          <w:sz w:val="24"/>
          <w:szCs w:val="24"/>
          <w:vertAlign w:val="superscript"/>
        </w:rPr>
        <w:t>o</w:t>
      </w:r>
      <w:r w:rsidRPr="005C3219">
        <w:rPr>
          <w:rFonts w:ascii="Times New Roman" w:hAnsi="Times New Roman" w:cs="Times New Roman"/>
          <w:sz w:val="24"/>
          <w:szCs w:val="24"/>
        </w:rPr>
        <w:t xml:space="preserve"> resolution and subsampled our occurrence data to one occurrence per grid cell. This was done to reduce the possibility of sampling bias in our data. </w:t>
      </w:r>
    </w:p>
    <w:p w14:paraId="3E7BE6A7" w14:textId="77777777"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i/>
          <w:iCs/>
          <w:sz w:val="24"/>
          <w:szCs w:val="24"/>
        </w:rPr>
        <w:t>Predictor environmental variables</w:t>
      </w:r>
    </w:p>
    <w:p w14:paraId="324C618C" w14:textId="77777777" w:rsidR="00D95D7D" w:rsidRPr="005C3219" w:rsidRDefault="00D95D7D" w:rsidP="00D95D7D">
      <w:pPr>
        <w:spacing w:line="480" w:lineRule="auto"/>
        <w:rPr>
          <w:rFonts w:ascii="Times New Roman" w:hAnsi="Times New Roman" w:cs="Times New Roman"/>
          <w:sz w:val="24"/>
          <w:szCs w:val="24"/>
        </w:rPr>
      </w:pPr>
      <w:proofErr w:type="spellStart"/>
      <w:r w:rsidRPr="005C3219">
        <w:rPr>
          <w:rFonts w:ascii="Times New Roman" w:hAnsi="Times New Roman" w:cs="Times New Roman"/>
          <w:sz w:val="24"/>
          <w:szCs w:val="24"/>
        </w:rPr>
        <w:t>WorldClim</w:t>
      </w:r>
      <w:proofErr w:type="spellEnd"/>
      <w:r w:rsidRPr="005C3219">
        <w:rPr>
          <w:rFonts w:ascii="Times New Roman" w:hAnsi="Times New Roman" w:cs="Times New Roman"/>
          <w:sz w:val="24"/>
          <w:szCs w:val="24"/>
        </w:rPr>
        <w:t xml:space="preserve"> version 2 monthly climatic data were used at 2.5-minute resolution (Fick </w:t>
      </w:r>
      <w:r>
        <w:rPr>
          <w:rFonts w:ascii="Times New Roman" w:hAnsi="Times New Roman" w:cs="Times New Roman"/>
          <w:sz w:val="24"/>
          <w:szCs w:val="24"/>
        </w:rPr>
        <w:t>&amp;</w:t>
      </w:r>
      <w:r w:rsidRPr="005C3219">
        <w:rPr>
          <w:rFonts w:ascii="Times New Roman" w:hAnsi="Times New Roman" w:cs="Times New Roman"/>
          <w:sz w:val="24"/>
          <w:szCs w:val="24"/>
        </w:rPr>
        <w:t xml:space="preserve"> </w:t>
      </w:r>
      <w:proofErr w:type="spellStart"/>
      <w:r w:rsidRPr="005C3219">
        <w:rPr>
          <w:rFonts w:ascii="Times New Roman" w:hAnsi="Times New Roman" w:cs="Times New Roman"/>
          <w:sz w:val="24"/>
          <w:szCs w:val="24"/>
        </w:rPr>
        <w:t>Hijmans</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2017) for our species distribution models and included the following variables: precipitation, </w:t>
      </w:r>
      <w:r w:rsidRPr="005C3219">
        <w:rPr>
          <w:rFonts w:ascii="Times New Roman" w:hAnsi="Times New Roman" w:cs="Times New Roman"/>
          <w:sz w:val="24"/>
          <w:szCs w:val="24"/>
        </w:rPr>
        <w:lastRenderedPageBreak/>
        <w:t>solar radiation, average temperature, maximum temperature, minimum temperature, vapor pressure, and wind speed (downloaded on 03 June 2019 from worldclim.org). Additionally, elevation maps (</w:t>
      </w:r>
      <w:proofErr w:type="spellStart"/>
      <w:r w:rsidRPr="005C3219">
        <w:rPr>
          <w:rFonts w:ascii="Times New Roman" w:hAnsi="Times New Roman" w:cs="Times New Roman"/>
          <w:sz w:val="24"/>
          <w:szCs w:val="24"/>
        </w:rPr>
        <w:t>Tachikawa</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2011; 11 March 2019), and the human influence index (WCS</w:t>
      </w:r>
      <w:r>
        <w:rPr>
          <w:rFonts w:ascii="Times New Roman" w:hAnsi="Times New Roman" w:cs="Times New Roman"/>
          <w:sz w:val="24"/>
          <w:szCs w:val="24"/>
        </w:rPr>
        <w:t>,</w:t>
      </w:r>
      <w:r w:rsidRPr="005C3219">
        <w:rPr>
          <w:rFonts w:ascii="Times New Roman" w:hAnsi="Times New Roman" w:cs="Times New Roman"/>
          <w:sz w:val="24"/>
          <w:szCs w:val="24"/>
        </w:rPr>
        <w:t xml:space="preserve"> 2005; 11 March 2019) for North America were also downloaded as Jung and Threlfall (2016) showed a negative response to urbanization in the Americas in insectivorous bats in the family </w:t>
      </w:r>
      <w:proofErr w:type="spellStart"/>
      <w:r w:rsidRPr="005C3219">
        <w:rPr>
          <w:rFonts w:ascii="Times New Roman" w:hAnsi="Times New Roman" w:cs="Times New Roman"/>
          <w:sz w:val="24"/>
          <w:szCs w:val="24"/>
        </w:rPr>
        <w:t>Vespertilionidae</w:t>
      </w:r>
      <w:proofErr w:type="spellEnd"/>
      <w:r w:rsidRPr="005C3219">
        <w:rPr>
          <w:rFonts w:ascii="Times New Roman" w:hAnsi="Times New Roman" w:cs="Times New Roman"/>
          <w:sz w:val="24"/>
          <w:szCs w:val="24"/>
        </w:rPr>
        <w:t>. Human influence was determined by combining population density, human land use and infrastructure, and human access (WCS</w:t>
      </w:r>
      <w:r>
        <w:rPr>
          <w:rFonts w:ascii="Times New Roman" w:hAnsi="Times New Roman" w:cs="Times New Roman"/>
          <w:sz w:val="24"/>
          <w:szCs w:val="24"/>
        </w:rPr>
        <w:t>,</w:t>
      </w:r>
      <w:r w:rsidRPr="005C3219">
        <w:rPr>
          <w:rFonts w:ascii="Times New Roman" w:hAnsi="Times New Roman" w:cs="Times New Roman"/>
          <w:sz w:val="24"/>
          <w:szCs w:val="24"/>
        </w:rPr>
        <w:t xml:space="preserve"> 2005). Following Hayes et al. (2015), we also included MODIS Normalized Difference Vegetative Index (</w:t>
      </w:r>
      <w:proofErr w:type="spellStart"/>
      <w:r w:rsidRPr="005C3219">
        <w:rPr>
          <w:rFonts w:ascii="Times New Roman" w:hAnsi="Times New Roman" w:cs="Times New Roman"/>
          <w:sz w:val="24"/>
          <w:szCs w:val="24"/>
        </w:rPr>
        <w:t>Didan</w:t>
      </w:r>
      <w:proofErr w:type="spellEnd"/>
      <w:r>
        <w:rPr>
          <w:rFonts w:ascii="Times New Roman" w:hAnsi="Times New Roman" w:cs="Times New Roman"/>
          <w:sz w:val="24"/>
          <w:szCs w:val="24"/>
        </w:rPr>
        <w:t xml:space="preserve">, Munoz, Solano, &amp; </w:t>
      </w:r>
      <w:proofErr w:type="spellStart"/>
      <w:r>
        <w:rPr>
          <w:rFonts w:ascii="Times New Roman" w:hAnsi="Times New Roman" w:cs="Times New Roman"/>
          <w:sz w:val="24"/>
          <w:szCs w:val="24"/>
        </w:rPr>
        <w:t>Huete</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2015) and Global Tree Coverage 2010 (Hansen et al.</w:t>
      </w:r>
      <w:r>
        <w:rPr>
          <w:rFonts w:ascii="Times New Roman" w:hAnsi="Times New Roman" w:cs="Times New Roman"/>
          <w:sz w:val="24"/>
          <w:szCs w:val="24"/>
        </w:rPr>
        <w:t>,</w:t>
      </w:r>
      <w:r w:rsidRPr="005C3219">
        <w:rPr>
          <w:rFonts w:ascii="Times New Roman" w:hAnsi="Times New Roman" w:cs="Times New Roman"/>
          <w:sz w:val="24"/>
          <w:szCs w:val="24"/>
        </w:rPr>
        <w:t xml:space="preserve"> 2013) as metrics of seasonality and leaf growth, which could impact prey abundance, and be a metric of available roost sites in trees</w:t>
      </w:r>
      <w:r>
        <w:rPr>
          <w:rFonts w:ascii="Times New Roman" w:hAnsi="Times New Roman" w:cs="Times New Roman"/>
          <w:sz w:val="24"/>
          <w:szCs w:val="24"/>
        </w:rPr>
        <w:t>,</w:t>
      </w:r>
      <w:r w:rsidRPr="005C3219">
        <w:rPr>
          <w:rFonts w:ascii="Times New Roman" w:hAnsi="Times New Roman" w:cs="Times New Roman"/>
          <w:sz w:val="24"/>
          <w:szCs w:val="24"/>
        </w:rPr>
        <w:t xml:space="preserve"> downloaded on 04 June 2019 and 05 June 2019, respectively. Prior to final selection of predictor variables, correlations between each possible pair of predictor variables was determined and one variable from each pair that was strongly correlated with the other was removed (r &gt; 0.8; Mateo</w:t>
      </w:r>
      <w:r>
        <w:rPr>
          <w:rFonts w:ascii="Times New Roman" w:hAnsi="Times New Roman" w:cs="Times New Roman"/>
          <w:sz w:val="24"/>
          <w:szCs w:val="24"/>
        </w:rPr>
        <w:t xml:space="preserve">, </w:t>
      </w:r>
      <w:proofErr w:type="spellStart"/>
      <w:r>
        <w:rPr>
          <w:rFonts w:ascii="Times New Roman" w:hAnsi="Times New Roman" w:cs="Times New Roman"/>
          <w:sz w:val="24"/>
          <w:szCs w:val="24"/>
        </w:rPr>
        <w:t>Vanderpoorten</w:t>
      </w:r>
      <w:proofErr w:type="spellEnd"/>
      <w:r>
        <w:rPr>
          <w:rFonts w:ascii="Times New Roman" w:hAnsi="Times New Roman" w:cs="Times New Roman"/>
          <w:sz w:val="24"/>
          <w:szCs w:val="24"/>
        </w:rPr>
        <w:t xml:space="preserve">, Munoz, </w:t>
      </w:r>
      <w:proofErr w:type="spellStart"/>
      <w:r>
        <w:rPr>
          <w:rFonts w:ascii="Times New Roman" w:hAnsi="Times New Roman" w:cs="Times New Roman"/>
          <w:sz w:val="24"/>
          <w:szCs w:val="24"/>
        </w:rPr>
        <w:t>Laenen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Desamore</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2013). Any removal of a variable was determined based on biological relevance and previous uses in literature.</w:t>
      </w:r>
    </w:p>
    <w:p w14:paraId="3746F946" w14:textId="77777777"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i/>
          <w:iCs/>
          <w:sz w:val="24"/>
          <w:szCs w:val="24"/>
        </w:rPr>
        <w:t>Species distribution modeling</w:t>
      </w:r>
    </w:p>
    <w:p w14:paraId="38D5BBDC" w14:textId="77777777"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sz w:val="24"/>
          <w:szCs w:val="24"/>
        </w:rPr>
        <w:t>Species distribution models were generated for each species using five different methods: four specific model algorithms and an ensemble approach (see below). Specific algorithms included: generalized linear model (GLM), BIOCLIM model (BC), random forest (RF), maximum entropy (</w:t>
      </w:r>
      <w:proofErr w:type="spellStart"/>
      <w:r w:rsidRPr="005C3219">
        <w:rPr>
          <w:rFonts w:ascii="Times New Roman" w:hAnsi="Times New Roman" w:cs="Times New Roman"/>
          <w:sz w:val="24"/>
          <w:szCs w:val="24"/>
        </w:rPr>
        <w:t>MaxEnt</w:t>
      </w:r>
      <w:proofErr w:type="spellEnd"/>
      <w:r w:rsidRPr="005C3219">
        <w:rPr>
          <w:rFonts w:ascii="Times New Roman" w:hAnsi="Times New Roman" w:cs="Times New Roman"/>
          <w:sz w:val="24"/>
          <w:szCs w:val="24"/>
        </w:rPr>
        <w:t>; Phillips</w:t>
      </w:r>
      <w:r>
        <w:rPr>
          <w:rFonts w:ascii="Times New Roman" w:hAnsi="Times New Roman" w:cs="Times New Roman"/>
          <w:sz w:val="24"/>
          <w:szCs w:val="24"/>
        </w:rPr>
        <w:t xml:space="preserve">, </w:t>
      </w:r>
      <w:proofErr w:type="spellStart"/>
      <w:r>
        <w:rPr>
          <w:rFonts w:ascii="Times New Roman" w:hAnsi="Times New Roman" w:cs="Times New Roman"/>
          <w:sz w:val="24"/>
          <w:szCs w:val="24"/>
        </w:rPr>
        <w:t>Dudik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Schapire</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2017). Of these, </w:t>
      </w:r>
      <w:proofErr w:type="spellStart"/>
      <w:r w:rsidRPr="005C3219">
        <w:rPr>
          <w:rFonts w:ascii="Times New Roman" w:hAnsi="Times New Roman" w:cs="Times New Roman"/>
          <w:sz w:val="24"/>
          <w:szCs w:val="24"/>
        </w:rPr>
        <w:t>MaxEnt</w:t>
      </w:r>
      <w:proofErr w:type="spellEnd"/>
      <w:r w:rsidRPr="005C3219">
        <w:rPr>
          <w:rFonts w:ascii="Times New Roman" w:hAnsi="Times New Roman" w:cs="Times New Roman"/>
          <w:sz w:val="24"/>
          <w:szCs w:val="24"/>
        </w:rPr>
        <w:t xml:space="preserve"> is the most widely used method, especially when only single models are used. However, it</w:t>
      </w:r>
      <w:r>
        <w:rPr>
          <w:rFonts w:ascii="Times New Roman" w:hAnsi="Times New Roman" w:cs="Times New Roman"/>
          <w:sz w:val="24"/>
          <w:szCs w:val="24"/>
        </w:rPr>
        <w:t>s</w:t>
      </w:r>
      <w:r w:rsidRPr="005C3219">
        <w:rPr>
          <w:rFonts w:ascii="Times New Roman" w:hAnsi="Times New Roman" w:cs="Times New Roman"/>
          <w:sz w:val="24"/>
          <w:szCs w:val="24"/>
        </w:rPr>
        <w:t xml:space="preserve"> accuracy has been questioned when compared to many other models, highlighting a need to test multiple models (</w:t>
      </w:r>
      <w:proofErr w:type="spellStart"/>
      <w:r w:rsidRPr="005C3219">
        <w:rPr>
          <w:rFonts w:ascii="Times New Roman" w:hAnsi="Times New Roman" w:cs="Times New Roman"/>
          <w:sz w:val="24"/>
          <w:szCs w:val="24"/>
        </w:rPr>
        <w:t>Qiao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Soberon</w:t>
      </w:r>
      <w:proofErr w:type="spellEnd"/>
      <w:r>
        <w:rPr>
          <w:rFonts w:ascii="Times New Roman" w:hAnsi="Times New Roman" w:cs="Times New Roman"/>
          <w:sz w:val="24"/>
          <w:szCs w:val="24"/>
        </w:rPr>
        <w:t>, &amp; Peterson,</w:t>
      </w:r>
      <w:r w:rsidRPr="005C3219">
        <w:rPr>
          <w:rFonts w:ascii="Times New Roman" w:hAnsi="Times New Roman" w:cs="Times New Roman"/>
          <w:sz w:val="24"/>
          <w:szCs w:val="24"/>
        </w:rPr>
        <w:t xml:space="preserve"> 2015). BIOCLIM has </w:t>
      </w:r>
      <w:r>
        <w:rPr>
          <w:rFonts w:ascii="Times New Roman" w:hAnsi="Times New Roman" w:cs="Times New Roman"/>
          <w:sz w:val="24"/>
          <w:szCs w:val="24"/>
        </w:rPr>
        <w:t xml:space="preserve">the </w:t>
      </w:r>
      <w:r w:rsidRPr="005C3219">
        <w:rPr>
          <w:rFonts w:ascii="Times New Roman" w:hAnsi="Times New Roman" w:cs="Times New Roman"/>
          <w:sz w:val="24"/>
          <w:szCs w:val="24"/>
        </w:rPr>
        <w:t>advantage</w:t>
      </w:r>
      <w:r>
        <w:rPr>
          <w:rFonts w:ascii="Times New Roman" w:hAnsi="Times New Roman" w:cs="Times New Roman"/>
          <w:sz w:val="24"/>
          <w:szCs w:val="24"/>
        </w:rPr>
        <w:t xml:space="preserve"> of </w:t>
      </w:r>
      <w:r w:rsidRPr="005C3219">
        <w:rPr>
          <w:rFonts w:ascii="Times New Roman" w:hAnsi="Times New Roman" w:cs="Times New Roman"/>
          <w:sz w:val="24"/>
          <w:szCs w:val="24"/>
        </w:rPr>
        <w:t>only requir</w:t>
      </w:r>
      <w:r>
        <w:rPr>
          <w:rFonts w:ascii="Times New Roman" w:hAnsi="Times New Roman" w:cs="Times New Roman"/>
          <w:sz w:val="24"/>
          <w:szCs w:val="24"/>
        </w:rPr>
        <w:t>ing</w:t>
      </w:r>
      <w:r w:rsidRPr="005C3219">
        <w:rPr>
          <w:rFonts w:ascii="Times New Roman" w:hAnsi="Times New Roman" w:cs="Times New Roman"/>
          <w:sz w:val="24"/>
          <w:szCs w:val="24"/>
        </w:rPr>
        <w:t xml:space="preserve"> presence data</w:t>
      </w:r>
      <w:r>
        <w:rPr>
          <w:rFonts w:ascii="Times New Roman" w:hAnsi="Times New Roman" w:cs="Times New Roman"/>
          <w:sz w:val="24"/>
          <w:szCs w:val="24"/>
        </w:rPr>
        <w:t xml:space="preserve">, but the </w:t>
      </w:r>
      <w:r w:rsidRPr="005C3219">
        <w:rPr>
          <w:rFonts w:ascii="Times New Roman" w:hAnsi="Times New Roman" w:cs="Times New Roman"/>
          <w:sz w:val="24"/>
          <w:szCs w:val="24"/>
        </w:rPr>
        <w:lastRenderedPageBreak/>
        <w:t>compar</w:t>
      </w:r>
      <w:r>
        <w:rPr>
          <w:rFonts w:ascii="Times New Roman" w:hAnsi="Times New Roman" w:cs="Times New Roman"/>
          <w:sz w:val="24"/>
          <w:szCs w:val="24"/>
        </w:rPr>
        <w:t>ison of</w:t>
      </w:r>
      <w:r w:rsidRPr="005C3219">
        <w:rPr>
          <w:rFonts w:ascii="Times New Roman" w:hAnsi="Times New Roman" w:cs="Times New Roman"/>
          <w:sz w:val="24"/>
          <w:szCs w:val="24"/>
        </w:rPr>
        <w:t xml:space="preserve"> new sites based on habitat suitability but can underperform compared to other methods (Booth</w:t>
      </w:r>
      <w:r>
        <w:rPr>
          <w:rFonts w:ascii="Times New Roman" w:hAnsi="Times New Roman" w:cs="Times New Roman"/>
          <w:sz w:val="24"/>
          <w:szCs w:val="24"/>
        </w:rPr>
        <w:t>, Nix, Busby, &amp; Hutchinson,</w:t>
      </w:r>
      <w:r w:rsidRPr="005C3219">
        <w:rPr>
          <w:rFonts w:ascii="Times New Roman" w:hAnsi="Times New Roman" w:cs="Times New Roman"/>
          <w:sz w:val="24"/>
          <w:szCs w:val="24"/>
        </w:rPr>
        <w:t xml:space="preserve"> 201</w:t>
      </w:r>
      <w:r>
        <w:rPr>
          <w:rFonts w:ascii="Times New Roman" w:hAnsi="Times New Roman" w:cs="Times New Roman"/>
          <w:sz w:val="24"/>
          <w:szCs w:val="24"/>
        </w:rPr>
        <w:t>4</w:t>
      </w:r>
      <w:r w:rsidRPr="005C3219">
        <w:rPr>
          <w:rFonts w:ascii="Times New Roman" w:hAnsi="Times New Roman" w:cs="Times New Roman"/>
          <w:sz w:val="24"/>
          <w:szCs w:val="24"/>
        </w:rPr>
        <w:t>). On the other hand, models like GLM need some type of absence data (approximated here) which can be difficult to attain for analysis but have a better ability to realistically model ecological relationships (Austin</w:t>
      </w:r>
      <w:r>
        <w:rPr>
          <w:rFonts w:ascii="Times New Roman" w:hAnsi="Times New Roman" w:cs="Times New Roman"/>
          <w:sz w:val="24"/>
          <w:szCs w:val="24"/>
        </w:rPr>
        <w:t>,</w:t>
      </w:r>
      <w:r w:rsidRPr="005C3219">
        <w:rPr>
          <w:rFonts w:ascii="Times New Roman" w:hAnsi="Times New Roman" w:cs="Times New Roman"/>
          <w:sz w:val="24"/>
          <w:szCs w:val="24"/>
        </w:rPr>
        <w:t xml:space="preserve"> 2002). Random forest also requires absence points during its modeling, and while statistically rigorous, this method can tend to overfit the data (</w:t>
      </w:r>
      <w:proofErr w:type="spellStart"/>
      <w:r w:rsidRPr="005C3219">
        <w:rPr>
          <w:rFonts w:ascii="Times New Roman" w:hAnsi="Times New Roman" w:cs="Times New Roman"/>
          <w:sz w:val="24"/>
          <w:szCs w:val="24"/>
        </w:rPr>
        <w:t>Qiao</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2015). </w:t>
      </w:r>
      <w:proofErr w:type="spellStart"/>
      <w:r w:rsidRPr="005C3219">
        <w:rPr>
          <w:rFonts w:ascii="Times New Roman" w:hAnsi="Times New Roman" w:cs="Times New Roman"/>
          <w:sz w:val="24"/>
          <w:szCs w:val="24"/>
        </w:rPr>
        <w:t>MaxEnt</w:t>
      </w:r>
      <w:proofErr w:type="spellEnd"/>
      <w:r w:rsidRPr="005C3219">
        <w:rPr>
          <w:rFonts w:ascii="Times New Roman" w:hAnsi="Times New Roman" w:cs="Times New Roman"/>
          <w:sz w:val="24"/>
          <w:szCs w:val="24"/>
        </w:rPr>
        <w:t xml:space="preserve"> has an advantage </w:t>
      </w:r>
      <w:r>
        <w:rPr>
          <w:rFonts w:ascii="Times New Roman" w:hAnsi="Times New Roman" w:cs="Times New Roman"/>
          <w:sz w:val="24"/>
          <w:szCs w:val="24"/>
        </w:rPr>
        <w:t>through</w:t>
      </w:r>
      <w:r w:rsidRPr="005C3219">
        <w:rPr>
          <w:rFonts w:ascii="Times New Roman" w:hAnsi="Times New Roman" w:cs="Times New Roman"/>
          <w:sz w:val="24"/>
          <w:szCs w:val="24"/>
        </w:rPr>
        <w:t xml:space="preserve"> being designed for use with pseudoabsence points and has a long history of success of use for modeling, but recent analysis has shown some potential biases that are difficult to address, such as sampling bias (</w:t>
      </w:r>
      <w:proofErr w:type="spellStart"/>
      <w:r w:rsidRPr="005C3219">
        <w:rPr>
          <w:rFonts w:ascii="Times New Roman" w:hAnsi="Times New Roman" w:cs="Times New Roman"/>
          <w:sz w:val="24"/>
          <w:szCs w:val="24"/>
        </w:rPr>
        <w:t>Syfert</w:t>
      </w:r>
      <w:proofErr w:type="spellEnd"/>
      <w:r>
        <w:rPr>
          <w:rFonts w:ascii="Times New Roman" w:hAnsi="Times New Roman" w:cs="Times New Roman"/>
          <w:sz w:val="24"/>
          <w:szCs w:val="24"/>
        </w:rPr>
        <w:t xml:space="preserve">, Smith, &amp; </w:t>
      </w:r>
      <w:proofErr w:type="spellStart"/>
      <w:r>
        <w:rPr>
          <w:rFonts w:ascii="Times New Roman" w:hAnsi="Times New Roman" w:cs="Times New Roman"/>
          <w:sz w:val="24"/>
          <w:szCs w:val="24"/>
        </w:rPr>
        <w:t>Coomes</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2013). While many other methods are available, these methods are commonly used and have shown to be effective in broadly distributed taxa (</w:t>
      </w:r>
      <w:proofErr w:type="spellStart"/>
      <w:r w:rsidRPr="005C3219">
        <w:rPr>
          <w:rFonts w:ascii="Times New Roman" w:hAnsi="Times New Roman" w:cs="Times New Roman"/>
          <w:sz w:val="24"/>
          <w:szCs w:val="24"/>
        </w:rPr>
        <w:t>Qiao</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2015).</w:t>
      </w:r>
    </w:p>
    <w:p w14:paraId="7A94C10F"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Finally, another approach to account for any single problem in a model is ensemble modeling</w:t>
      </w:r>
      <w:r>
        <w:rPr>
          <w:rFonts w:ascii="Times New Roman" w:hAnsi="Times New Roman" w:cs="Times New Roman"/>
          <w:sz w:val="24"/>
          <w:szCs w:val="24"/>
        </w:rPr>
        <w:t xml:space="preserve"> which incorporates</w:t>
      </w:r>
      <w:r w:rsidRPr="005C3219">
        <w:rPr>
          <w:rFonts w:ascii="Times New Roman" w:hAnsi="Times New Roman" w:cs="Times New Roman"/>
          <w:sz w:val="24"/>
          <w:szCs w:val="24"/>
        </w:rPr>
        <w:t xml:space="preserve"> the best</w:t>
      </w:r>
      <w:r>
        <w:rPr>
          <w:rFonts w:ascii="Times New Roman" w:hAnsi="Times New Roman" w:cs="Times New Roman"/>
          <w:sz w:val="24"/>
          <w:szCs w:val="24"/>
        </w:rPr>
        <w:t xml:space="preserve"> features </w:t>
      </w:r>
      <w:r w:rsidRPr="005C3219">
        <w:rPr>
          <w:rFonts w:ascii="Times New Roman" w:hAnsi="Times New Roman" w:cs="Times New Roman"/>
          <w:sz w:val="24"/>
          <w:szCs w:val="24"/>
        </w:rPr>
        <w:t xml:space="preserve">of each model while accounting for </w:t>
      </w:r>
      <w:r>
        <w:rPr>
          <w:rFonts w:ascii="Times New Roman" w:hAnsi="Times New Roman" w:cs="Times New Roman"/>
          <w:sz w:val="24"/>
          <w:szCs w:val="24"/>
        </w:rPr>
        <w:t>some of the weaknesses</w:t>
      </w:r>
      <w:r w:rsidRPr="005C3219">
        <w:rPr>
          <w:rFonts w:ascii="Times New Roman" w:hAnsi="Times New Roman" w:cs="Times New Roman"/>
          <w:sz w:val="24"/>
          <w:szCs w:val="24"/>
        </w:rPr>
        <w:t xml:space="preserve"> (</w:t>
      </w:r>
      <w:r w:rsidRPr="005C3219">
        <w:rPr>
          <w:rFonts w:ascii="Times New Roman" w:hAnsi="Times New Roman" w:cs="Times New Roman"/>
          <w:color w:val="222222"/>
          <w:sz w:val="24"/>
          <w:szCs w:val="24"/>
          <w:shd w:val="clear" w:color="auto" w:fill="FFFFFF"/>
        </w:rPr>
        <w:t>Araújo</w:t>
      </w:r>
      <w:r w:rsidRPr="005C3219">
        <w:rPr>
          <w:rFonts w:ascii="Times New Roman" w:hAnsi="Times New Roman" w:cs="Times New Roman"/>
          <w:sz w:val="24"/>
          <w:szCs w:val="24"/>
        </w:rPr>
        <w:t xml:space="preserve"> </w:t>
      </w:r>
      <w:r>
        <w:rPr>
          <w:rFonts w:ascii="Times New Roman" w:hAnsi="Times New Roman" w:cs="Times New Roman"/>
          <w:sz w:val="24"/>
          <w:szCs w:val="24"/>
        </w:rPr>
        <w:t>&amp;</w:t>
      </w:r>
      <w:r w:rsidRPr="005C3219">
        <w:rPr>
          <w:rFonts w:ascii="Times New Roman" w:hAnsi="Times New Roman" w:cs="Times New Roman"/>
          <w:sz w:val="24"/>
          <w:szCs w:val="24"/>
        </w:rPr>
        <w:t xml:space="preserve"> New</w:t>
      </w:r>
      <w:r>
        <w:rPr>
          <w:rFonts w:ascii="Times New Roman" w:hAnsi="Times New Roman" w:cs="Times New Roman"/>
          <w:sz w:val="24"/>
          <w:szCs w:val="24"/>
        </w:rPr>
        <w:t>,</w:t>
      </w:r>
      <w:r w:rsidRPr="005C3219">
        <w:rPr>
          <w:rFonts w:ascii="Times New Roman" w:hAnsi="Times New Roman" w:cs="Times New Roman"/>
          <w:sz w:val="24"/>
          <w:szCs w:val="24"/>
        </w:rPr>
        <w:t xml:space="preserve"> 2006). This approach is becoming more common for use in SDMs (</w:t>
      </w:r>
      <w:proofErr w:type="spellStart"/>
      <w:r w:rsidRPr="005C3219">
        <w:rPr>
          <w:rFonts w:ascii="Times New Roman" w:hAnsi="Times New Roman" w:cs="Times New Roman"/>
          <w:sz w:val="24"/>
          <w:szCs w:val="24"/>
        </w:rPr>
        <w:t>Razgour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Rebelo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Febbraro</w:t>
      </w:r>
      <w:proofErr w:type="spellEnd"/>
      <w:r>
        <w:rPr>
          <w:rFonts w:ascii="Times New Roman" w:hAnsi="Times New Roman" w:cs="Times New Roman"/>
          <w:sz w:val="24"/>
          <w:szCs w:val="24"/>
        </w:rPr>
        <w:t>, &amp; Russo,</w:t>
      </w:r>
      <w:r w:rsidRPr="005C3219">
        <w:rPr>
          <w:rFonts w:ascii="Times New Roman" w:hAnsi="Times New Roman" w:cs="Times New Roman"/>
          <w:sz w:val="24"/>
          <w:szCs w:val="24"/>
        </w:rPr>
        <w:t xml:space="preserve"> 2016) and may increase the accuracy of the final model used (Marmion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Parviainen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Luoto</w:t>
      </w:r>
      <w:proofErr w:type="spellEnd"/>
      <w:r>
        <w:rPr>
          <w:rFonts w:ascii="Times New Roman" w:hAnsi="Times New Roman" w:cs="Times New Roman"/>
          <w:sz w:val="24"/>
          <w:szCs w:val="24"/>
        </w:rPr>
        <w:t xml:space="preserve">, Heikkinen, &amp; </w:t>
      </w:r>
      <w:proofErr w:type="spellStart"/>
      <w:r>
        <w:rPr>
          <w:rFonts w:ascii="Times New Roman" w:hAnsi="Times New Roman" w:cs="Times New Roman"/>
          <w:sz w:val="24"/>
          <w:szCs w:val="24"/>
        </w:rPr>
        <w:t>Thuiller</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200</w:t>
      </w:r>
      <w:r>
        <w:rPr>
          <w:rFonts w:ascii="Times New Roman" w:hAnsi="Times New Roman" w:cs="Times New Roman"/>
          <w:sz w:val="24"/>
          <w:szCs w:val="24"/>
        </w:rPr>
        <w:t>9</w:t>
      </w:r>
      <w:r w:rsidRPr="005C3219">
        <w:rPr>
          <w:rFonts w:ascii="Times New Roman" w:hAnsi="Times New Roman" w:cs="Times New Roman"/>
          <w:sz w:val="24"/>
          <w:szCs w:val="24"/>
        </w:rPr>
        <w:t>). This is especially true when using weighted averaging to account for any pitfalls that a single model may be displaying (</w:t>
      </w:r>
      <w:proofErr w:type="spellStart"/>
      <w:r w:rsidRPr="005C3219">
        <w:rPr>
          <w:rFonts w:ascii="Times New Roman" w:hAnsi="Times New Roman" w:cs="Times New Roman"/>
          <w:sz w:val="24"/>
          <w:szCs w:val="24"/>
        </w:rPr>
        <w:t>Qiao</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2015). Due to this, the weight for each model </w:t>
      </w:r>
      <w:r>
        <w:rPr>
          <w:rFonts w:ascii="Times New Roman" w:hAnsi="Times New Roman" w:cs="Times New Roman"/>
          <w:sz w:val="24"/>
          <w:szCs w:val="24"/>
        </w:rPr>
        <w:t>was</w:t>
      </w:r>
      <w:r w:rsidRPr="005C3219">
        <w:rPr>
          <w:rFonts w:ascii="Times New Roman" w:hAnsi="Times New Roman" w:cs="Times New Roman"/>
          <w:sz w:val="24"/>
          <w:szCs w:val="24"/>
        </w:rPr>
        <w:t xml:space="preserve"> assessed on a species and month basis to ensure the best possible model performance.</w:t>
      </w:r>
    </w:p>
    <w:p w14:paraId="37BF49FF"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All SDM analyses were carried out in R using the packages “</w:t>
      </w:r>
      <w:proofErr w:type="spellStart"/>
      <w:r w:rsidRPr="005C3219">
        <w:rPr>
          <w:rFonts w:ascii="Times New Roman" w:hAnsi="Times New Roman" w:cs="Times New Roman"/>
          <w:sz w:val="24"/>
          <w:szCs w:val="24"/>
        </w:rPr>
        <w:t>randomForest</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Liaw</w:t>
      </w:r>
      <w:proofErr w:type="spellEnd"/>
      <w:r w:rsidRPr="005C3219">
        <w:rPr>
          <w:rFonts w:ascii="Times New Roman" w:hAnsi="Times New Roman" w:cs="Times New Roman"/>
          <w:sz w:val="24"/>
          <w:szCs w:val="24"/>
        </w:rPr>
        <w:t xml:space="preserve"> </w:t>
      </w:r>
      <w:r>
        <w:rPr>
          <w:rFonts w:ascii="Times New Roman" w:hAnsi="Times New Roman" w:cs="Times New Roman"/>
          <w:sz w:val="24"/>
          <w:szCs w:val="24"/>
        </w:rPr>
        <w:t>&amp;</w:t>
      </w:r>
      <w:r w:rsidRPr="005C3219">
        <w:rPr>
          <w:rFonts w:ascii="Times New Roman" w:hAnsi="Times New Roman" w:cs="Times New Roman"/>
          <w:sz w:val="24"/>
          <w:szCs w:val="24"/>
        </w:rPr>
        <w:t xml:space="preserve"> Wiener</w:t>
      </w:r>
      <w:r>
        <w:rPr>
          <w:rFonts w:ascii="Times New Roman" w:hAnsi="Times New Roman" w:cs="Times New Roman"/>
          <w:sz w:val="24"/>
          <w:szCs w:val="24"/>
        </w:rPr>
        <w:t>,</w:t>
      </w:r>
      <w:r w:rsidRPr="005C3219">
        <w:rPr>
          <w:rFonts w:ascii="Times New Roman" w:hAnsi="Times New Roman" w:cs="Times New Roman"/>
          <w:sz w:val="24"/>
          <w:szCs w:val="24"/>
        </w:rPr>
        <w:t xml:space="preserve"> 2018), “raster” (</w:t>
      </w:r>
      <w:proofErr w:type="spellStart"/>
      <w:r w:rsidRPr="005C3219">
        <w:rPr>
          <w:rFonts w:ascii="Times New Roman" w:hAnsi="Times New Roman" w:cs="Times New Roman"/>
          <w:sz w:val="24"/>
          <w:szCs w:val="24"/>
        </w:rPr>
        <w:t>Hijmans</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2019), “</w:t>
      </w:r>
      <w:proofErr w:type="spellStart"/>
      <w:r w:rsidRPr="005C3219">
        <w:rPr>
          <w:rFonts w:ascii="Times New Roman" w:hAnsi="Times New Roman" w:cs="Times New Roman"/>
          <w:sz w:val="24"/>
          <w:szCs w:val="24"/>
        </w:rPr>
        <w:t>rgeos</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Bivand</w:t>
      </w:r>
      <w:proofErr w:type="spellEnd"/>
      <w:r w:rsidRPr="005C3219">
        <w:rPr>
          <w:rFonts w:ascii="Times New Roman" w:hAnsi="Times New Roman" w:cs="Times New Roman"/>
          <w:sz w:val="24"/>
          <w:szCs w:val="24"/>
        </w:rPr>
        <w:t xml:space="preserve"> et al. 2019), “</w:t>
      </w:r>
      <w:proofErr w:type="spellStart"/>
      <w:r w:rsidRPr="005C3219">
        <w:rPr>
          <w:rFonts w:ascii="Times New Roman" w:hAnsi="Times New Roman" w:cs="Times New Roman"/>
          <w:sz w:val="24"/>
          <w:szCs w:val="24"/>
        </w:rPr>
        <w:t>maptools</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Bivand</w:t>
      </w:r>
      <w:proofErr w:type="spellEnd"/>
      <w:r w:rsidRPr="005C3219">
        <w:rPr>
          <w:rFonts w:ascii="Times New Roman" w:hAnsi="Times New Roman" w:cs="Times New Roman"/>
          <w:sz w:val="24"/>
          <w:szCs w:val="24"/>
        </w:rPr>
        <w:t xml:space="preserve"> et al. 2019), “</w:t>
      </w:r>
      <w:proofErr w:type="spellStart"/>
      <w:r w:rsidRPr="005C3219">
        <w:rPr>
          <w:rFonts w:ascii="Times New Roman" w:hAnsi="Times New Roman" w:cs="Times New Roman"/>
          <w:sz w:val="24"/>
          <w:szCs w:val="24"/>
        </w:rPr>
        <w:t>dismo</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Hijmans</w:t>
      </w:r>
      <w:proofErr w:type="spellEnd"/>
      <w:r>
        <w:rPr>
          <w:rFonts w:ascii="Times New Roman" w:hAnsi="Times New Roman" w:cs="Times New Roman"/>
          <w:sz w:val="24"/>
          <w:szCs w:val="24"/>
        </w:rPr>
        <w:t xml:space="preserve">, Phillips, </w:t>
      </w:r>
      <w:proofErr w:type="spellStart"/>
      <w:r>
        <w:rPr>
          <w:rFonts w:ascii="Times New Roman" w:hAnsi="Times New Roman" w:cs="Times New Roman"/>
          <w:sz w:val="24"/>
          <w:szCs w:val="24"/>
        </w:rPr>
        <w:t>Leathwick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Elith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Hijmans</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2017), “</w:t>
      </w:r>
      <w:proofErr w:type="spellStart"/>
      <w:r w:rsidRPr="005C3219">
        <w:rPr>
          <w:rFonts w:ascii="Times New Roman" w:hAnsi="Times New Roman" w:cs="Times New Roman"/>
          <w:sz w:val="24"/>
          <w:szCs w:val="24"/>
        </w:rPr>
        <w:t>sp</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Pebesma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Bivand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Pebesma</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2012), “</w:t>
      </w:r>
      <w:proofErr w:type="spellStart"/>
      <w:r w:rsidRPr="005C3219">
        <w:rPr>
          <w:rFonts w:ascii="Times New Roman" w:hAnsi="Times New Roman" w:cs="Times New Roman"/>
          <w:sz w:val="24"/>
          <w:szCs w:val="24"/>
        </w:rPr>
        <w:t>ecospat</w:t>
      </w:r>
      <w:proofErr w:type="spellEnd"/>
      <w:r w:rsidRPr="005C3219">
        <w:rPr>
          <w:rFonts w:ascii="Times New Roman" w:hAnsi="Times New Roman" w:cs="Times New Roman"/>
          <w:sz w:val="24"/>
          <w:szCs w:val="24"/>
        </w:rPr>
        <w:t>” (Di Cola et al. 2016), and “</w:t>
      </w:r>
      <w:proofErr w:type="spellStart"/>
      <w:r w:rsidRPr="005C3219">
        <w:rPr>
          <w:rFonts w:ascii="Times New Roman" w:hAnsi="Times New Roman" w:cs="Times New Roman"/>
          <w:sz w:val="24"/>
          <w:szCs w:val="24"/>
        </w:rPr>
        <w:t>rJava</w:t>
      </w:r>
      <w:proofErr w:type="spellEnd"/>
      <w:r w:rsidRPr="005C3219">
        <w:rPr>
          <w:rFonts w:ascii="Times New Roman" w:hAnsi="Times New Roman" w:cs="Times New Roman"/>
          <w:sz w:val="24"/>
          <w:szCs w:val="24"/>
        </w:rPr>
        <w:t>” (</w:t>
      </w:r>
      <w:proofErr w:type="spellStart"/>
      <w:r w:rsidRPr="005C3219">
        <w:rPr>
          <w:rFonts w:ascii="Times New Roman" w:hAnsi="Times New Roman" w:cs="Times New Roman"/>
          <w:sz w:val="24"/>
          <w:szCs w:val="24"/>
        </w:rPr>
        <w:t>Urbanek</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2019). We created </w:t>
      </w:r>
      <w:r>
        <w:rPr>
          <w:rFonts w:ascii="Times New Roman" w:hAnsi="Times New Roman" w:cs="Times New Roman"/>
          <w:sz w:val="24"/>
          <w:szCs w:val="24"/>
        </w:rPr>
        <w:t>10</w:t>
      </w:r>
      <w:r w:rsidRPr="005C3219">
        <w:rPr>
          <w:rFonts w:ascii="Times New Roman" w:hAnsi="Times New Roman" w:cs="Times New Roman"/>
          <w:sz w:val="24"/>
          <w:szCs w:val="24"/>
        </w:rPr>
        <w:t xml:space="preserve">00 pseudo absence points for each month from random points in the background layers </w:t>
      </w:r>
      <w:r w:rsidRPr="005C3219">
        <w:rPr>
          <w:rFonts w:ascii="Times New Roman" w:hAnsi="Times New Roman" w:cs="Times New Roman"/>
          <w:sz w:val="24"/>
          <w:szCs w:val="24"/>
        </w:rPr>
        <w:lastRenderedPageBreak/>
        <w:t>and partitioned the model into testing</w:t>
      </w:r>
      <w:r>
        <w:rPr>
          <w:rFonts w:ascii="Times New Roman" w:hAnsi="Times New Roman" w:cs="Times New Roman"/>
          <w:sz w:val="24"/>
          <w:szCs w:val="24"/>
        </w:rPr>
        <w:t xml:space="preserve"> (80%)</w:t>
      </w:r>
      <w:r w:rsidRPr="005C3219">
        <w:rPr>
          <w:rFonts w:ascii="Times New Roman" w:hAnsi="Times New Roman" w:cs="Times New Roman"/>
          <w:sz w:val="24"/>
          <w:szCs w:val="24"/>
        </w:rPr>
        <w:t xml:space="preserve"> and training data</w:t>
      </w:r>
      <w:r>
        <w:rPr>
          <w:rFonts w:ascii="Times New Roman" w:hAnsi="Times New Roman" w:cs="Times New Roman"/>
          <w:sz w:val="24"/>
          <w:szCs w:val="24"/>
        </w:rPr>
        <w:t xml:space="preserve"> (20%)</w:t>
      </w:r>
      <w:r w:rsidRPr="005C3219">
        <w:rPr>
          <w:rFonts w:ascii="Times New Roman" w:hAnsi="Times New Roman" w:cs="Times New Roman"/>
          <w:sz w:val="24"/>
          <w:szCs w:val="24"/>
        </w:rPr>
        <w:t xml:space="preserve"> using the “</w:t>
      </w:r>
      <w:proofErr w:type="spellStart"/>
      <w:r w:rsidRPr="005C3219">
        <w:rPr>
          <w:rFonts w:ascii="Times New Roman" w:hAnsi="Times New Roman" w:cs="Times New Roman"/>
          <w:sz w:val="24"/>
          <w:szCs w:val="24"/>
        </w:rPr>
        <w:t>kfold</w:t>
      </w:r>
      <w:proofErr w:type="spellEnd"/>
      <w:r w:rsidRPr="005C3219">
        <w:rPr>
          <w:rFonts w:ascii="Times New Roman" w:hAnsi="Times New Roman" w:cs="Times New Roman"/>
          <w:sz w:val="24"/>
          <w:szCs w:val="24"/>
        </w:rPr>
        <w:t>” function. Random pseudo absence points were selected to increase reliability of the output models (Barbet-</w:t>
      </w:r>
      <w:proofErr w:type="spellStart"/>
      <w:r w:rsidRPr="005C3219">
        <w:rPr>
          <w:rFonts w:ascii="Times New Roman" w:hAnsi="Times New Roman" w:cs="Times New Roman"/>
          <w:sz w:val="24"/>
          <w:szCs w:val="24"/>
        </w:rPr>
        <w:t>Massin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Jiguet</w:t>
      </w:r>
      <w:proofErr w:type="spellEnd"/>
      <w:r>
        <w:rPr>
          <w:rFonts w:ascii="Times New Roman" w:hAnsi="Times New Roman" w:cs="Times New Roman"/>
          <w:sz w:val="24"/>
          <w:szCs w:val="24"/>
        </w:rPr>
        <w:t xml:space="preserve">, Albert, &amp; </w:t>
      </w:r>
      <w:proofErr w:type="spellStart"/>
      <w:r>
        <w:rPr>
          <w:rFonts w:ascii="Times New Roman" w:hAnsi="Times New Roman" w:cs="Times New Roman"/>
          <w:sz w:val="24"/>
          <w:szCs w:val="24"/>
        </w:rPr>
        <w:t>Thuiller</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2012). Each model produced an estimate of potential habitat suitability for each pixel, expressed continuously between 0 and 1. The exception was random forest as the output </w:t>
      </w:r>
      <w:r>
        <w:rPr>
          <w:rFonts w:ascii="Times New Roman" w:hAnsi="Times New Roman" w:cs="Times New Roman"/>
          <w:sz w:val="24"/>
          <w:szCs w:val="24"/>
        </w:rPr>
        <w:t xml:space="preserve">used </w:t>
      </w:r>
      <w:r w:rsidRPr="005C3219">
        <w:rPr>
          <w:rFonts w:ascii="Times New Roman" w:hAnsi="Times New Roman" w:cs="Times New Roman"/>
          <w:sz w:val="24"/>
          <w:szCs w:val="24"/>
        </w:rPr>
        <w:t xml:space="preserve">was binary and so each pixel was coded as either 0 (not suitable) or 1 (suitable). </w:t>
      </w:r>
    </w:p>
    <w:p w14:paraId="408684B1"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Each model was then assessed using two metrics calculated from a test dataset that was not used for generating the model: 1) Area under the ROC (receiver operating characteristic) curve (AUC) and 2) True Skill Statistic (TSS). While other metrics are available such as sensitivity (proportion of correctly predict presences), specificity (proportion of correctly predicted absences), and kappa (relating the accuracy of the model by accuracy expected to occur by chance), each have their downfalls. Sensitivity and specificity are accounted for in TSS and TSS is less impacted by prevalence (</w:t>
      </w:r>
      <w:proofErr w:type="spellStart"/>
      <w:r w:rsidRPr="005C3219">
        <w:rPr>
          <w:rFonts w:ascii="Times New Roman" w:hAnsi="Times New Roman" w:cs="Times New Roman"/>
          <w:sz w:val="24"/>
          <w:szCs w:val="24"/>
        </w:rPr>
        <w:t>Allouche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Tsoar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Kadmon</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2006). Additionally, kappa is also dependent on prevalence of occurrence points which can skew results. Consequently, TSS has been argued to be a better metric of performance due to is ability to correct for prevalence and keeping the advantages of kappa. AUC on the other hand is a more traditional metric of evaluating SDM models and is a measure of predictive model quality independent of applying a threshold (Beck</w:t>
      </w:r>
      <w:r>
        <w:rPr>
          <w:rFonts w:ascii="Times New Roman" w:hAnsi="Times New Roman" w:cs="Times New Roman"/>
          <w:sz w:val="24"/>
          <w:szCs w:val="24"/>
        </w:rPr>
        <w:t xml:space="preserve">, </w:t>
      </w:r>
      <w:proofErr w:type="spellStart"/>
      <w:r w:rsidRPr="00C76774">
        <w:rPr>
          <w:rFonts w:ascii="Times New Roman" w:eastAsia="Times New Roman" w:hAnsi="Times New Roman" w:cs="Times New Roman"/>
          <w:color w:val="222222"/>
          <w:sz w:val="24"/>
          <w:szCs w:val="24"/>
          <w:shd w:val="clear" w:color="auto" w:fill="FFFFFF"/>
        </w:rPr>
        <w:t>Bö</w:t>
      </w:r>
      <w:r>
        <w:rPr>
          <w:rFonts w:ascii="Times New Roman" w:hAnsi="Times New Roman" w:cs="Times New Roman"/>
          <w:sz w:val="24"/>
          <w:szCs w:val="24"/>
        </w:rPr>
        <w:t>ller</w:t>
      </w:r>
      <w:proofErr w:type="spellEnd"/>
      <w:r>
        <w:rPr>
          <w:rFonts w:ascii="Times New Roman" w:hAnsi="Times New Roman" w:cs="Times New Roman"/>
          <w:sz w:val="24"/>
          <w:szCs w:val="24"/>
        </w:rPr>
        <w:t xml:space="preserve">, Erhardt, &amp; </w:t>
      </w:r>
      <w:proofErr w:type="spellStart"/>
      <w:r>
        <w:rPr>
          <w:rFonts w:ascii="Times New Roman" w:hAnsi="Times New Roman" w:cs="Times New Roman"/>
          <w:sz w:val="24"/>
          <w:szCs w:val="24"/>
        </w:rPr>
        <w:t>Schwanghart</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2014). </w:t>
      </w:r>
    </w:p>
    <w:p w14:paraId="039D57F7"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 xml:space="preserve">For our ensemble model we used the AUC and TSS performance calculated above to weigh each individual model. These weight-transformed models were then averaged into a single SDM model. Following generation of our ensemble models, they were assessed using the same AUC and TSS metrics as outlined above and data points used for all other models for </w:t>
      </w:r>
      <w:r w:rsidRPr="005C3219">
        <w:rPr>
          <w:rFonts w:ascii="Times New Roman" w:hAnsi="Times New Roman" w:cs="Times New Roman"/>
          <w:sz w:val="24"/>
          <w:szCs w:val="24"/>
        </w:rPr>
        <w:lastRenderedPageBreak/>
        <w:t>comparison to determine which model to use for further analysis. These layers were used to predict migrato</w:t>
      </w:r>
      <w:r>
        <w:rPr>
          <w:rFonts w:ascii="Times New Roman" w:hAnsi="Times New Roman" w:cs="Times New Roman"/>
          <w:sz w:val="24"/>
          <w:szCs w:val="24"/>
        </w:rPr>
        <w:t>ry pathways.</w:t>
      </w:r>
    </w:p>
    <w:p w14:paraId="46445427"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The importance of individual variables was assessed using different methods for each model. For RF we used the ‘importance’ function in the “</w:t>
      </w:r>
      <w:proofErr w:type="spellStart"/>
      <w:r w:rsidRPr="005C3219">
        <w:rPr>
          <w:rFonts w:ascii="Times New Roman" w:hAnsi="Times New Roman" w:cs="Times New Roman"/>
          <w:sz w:val="24"/>
          <w:szCs w:val="24"/>
        </w:rPr>
        <w:t>randomForest</w:t>
      </w:r>
      <w:proofErr w:type="spellEnd"/>
      <w:r w:rsidRPr="005C3219">
        <w:rPr>
          <w:rFonts w:ascii="Times New Roman" w:hAnsi="Times New Roman" w:cs="Times New Roman"/>
          <w:sz w:val="24"/>
          <w:szCs w:val="24"/>
        </w:rPr>
        <w:t xml:space="preserve">” R package to measure the importance of a variable </w:t>
      </w:r>
      <w:proofErr w:type="gramStart"/>
      <w:r w:rsidRPr="005C3219">
        <w:rPr>
          <w:rFonts w:ascii="Times New Roman" w:hAnsi="Times New Roman" w:cs="Times New Roman"/>
          <w:sz w:val="24"/>
          <w:szCs w:val="24"/>
        </w:rPr>
        <w:t>in a given</w:t>
      </w:r>
      <w:proofErr w:type="gramEnd"/>
      <w:r w:rsidRPr="005C3219">
        <w:rPr>
          <w:rFonts w:ascii="Times New Roman" w:hAnsi="Times New Roman" w:cs="Times New Roman"/>
          <w:sz w:val="24"/>
          <w:szCs w:val="24"/>
        </w:rPr>
        <w:t xml:space="preserve"> model. With </w:t>
      </w:r>
      <w:proofErr w:type="spellStart"/>
      <w:r w:rsidRPr="005C3219">
        <w:rPr>
          <w:rFonts w:ascii="Times New Roman" w:hAnsi="Times New Roman" w:cs="Times New Roman"/>
          <w:sz w:val="24"/>
          <w:szCs w:val="24"/>
        </w:rPr>
        <w:t>MaxEnt</w:t>
      </w:r>
      <w:proofErr w:type="spellEnd"/>
      <w:r w:rsidRPr="005C3219">
        <w:rPr>
          <w:rFonts w:ascii="Times New Roman" w:hAnsi="Times New Roman" w:cs="Times New Roman"/>
          <w:sz w:val="24"/>
          <w:szCs w:val="24"/>
        </w:rPr>
        <w:t>, variable importance was assessed using ‘</w:t>
      </w:r>
      <w:proofErr w:type="spellStart"/>
      <w:proofErr w:type="gramStart"/>
      <w:r w:rsidRPr="005C3219">
        <w:rPr>
          <w:rFonts w:ascii="Times New Roman" w:hAnsi="Times New Roman" w:cs="Times New Roman"/>
          <w:sz w:val="24"/>
          <w:szCs w:val="24"/>
        </w:rPr>
        <w:t>var.importance</w:t>
      </w:r>
      <w:proofErr w:type="spellEnd"/>
      <w:proofErr w:type="gramEnd"/>
      <w:r w:rsidRPr="005C3219">
        <w:rPr>
          <w:rFonts w:ascii="Times New Roman" w:hAnsi="Times New Roman" w:cs="Times New Roman"/>
          <w:sz w:val="24"/>
          <w:szCs w:val="24"/>
        </w:rPr>
        <w:t>’ function in “</w:t>
      </w:r>
      <w:proofErr w:type="spellStart"/>
      <w:r w:rsidRPr="005C3219">
        <w:rPr>
          <w:rFonts w:ascii="Times New Roman" w:hAnsi="Times New Roman" w:cs="Times New Roman"/>
          <w:sz w:val="24"/>
          <w:szCs w:val="24"/>
        </w:rPr>
        <w:t>ENMeval</w:t>
      </w:r>
      <w:proofErr w:type="spellEnd"/>
      <w:r w:rsidRPr="005C3219">
        <w:rPr>
          <w:rFonts w:ascii="Times New Roman" w:hAnsi="Times New Roman" w:cs="Times New Roman"/>
          <w:sz w:val="24"/>
          <w:szCs w:val="24"/>
        </w:rPr>
        <w:t>” to determine the importance of each variable (</w:t>
      </w:r>
      <w:proofErr w:type="spellStart"/>
      <w:r w:rsidRPr="005C3219">
        <w:rPr>
          <w:rFonts w:ascii="Times New Roman" w:hAnsi="Times New Roman" w:cs="Times New Roman"/>
          <w:sz w:val="24"/>
          <w:szCs w:val="24"/>
        </w:rPr>
        <w:t>Muscarella</w:t>
      </w:r>
      <w:proofErr w:type="spellEnd"/>
      <w:r w:rsidRPr="005C3219">
        <w:rPr>
          <w:rFonts w:ascii="Times New Roman" w:hAnsi="Times New Roman" w:cs="Times New Roman"/>
          <w:sz w:val="24"/>
          <w:szCs w:val="24"/>
        </w:rPr>
        <w:t xml:space="preserve"> et al.</w:t>
      </w:r>
      <w:r>
        <w:rPr>
          <w:rFonts w:ascii="Times New Roman" w:hAnsi="Times New Roman" w:cs="Times New Roman"/>
          <w:sz w:val="24"/>
          <w:szCs w:val="24"/>
        </w:rPr>
        <w:t>,</w:t>
      </w:r>
      <w:r w:rsidRPr="005C3219">
        <w:rPr>
          <w:rFonts w:ascii="Times New Roman" w:hAnsi="Times New Roman" w:cs="Times New Roman"/>
          <w:sz w:val="24"/>
          <w:szCs w:val="24"/>
        </w:rPr>
        <w:t xml:space="preserve"> 2014). For the GLM model, we used the ‘</w:t>
      </w:r>
      <w:proofErr w:type="spellStart"/>
      <w:r w:rsidRPr="005C3219">
        <w:rPr>
          <w:rFonts w:ascii="Times New Roman" w:hAnsi="Times New Roman" w:cs="Times New Roman"/>
          <w:sz w:val="24"/>
          <w:szCs w:val="24"/>
        </w:rPr>
        <w:t>varImp</w:t>
      </w:r>
      <w:proofErr w:type="spellEnd"/>
      <w:r w:rsidRPr="005C3219">
        <w:rPr>
          <w:rFonts w:ascii="Times New Roman" w:hAnsi="Times New Roman" w:cs="Times New Roman"/>
          <w:sz w:val="24"/>
          <w:szCs w:val="24"/>
        </w:rPr>
        <w:t>’ function present in “caret” (Kuhn et al.</w:t>
      </w:r>
      <w:r>
        <w:rPr>
          <w:rFonts w:ascii="Times New Roman" w:hAnsi="Times New Roman" w:cs="Times New Roman"/>
          <w:sz w:val="24"/>
          <w:szCs w:val="24"/>
        </w:rPr>
        <w:t>,</w:t>
      </w:r>
      <w:r w:rsidRPr="005C3219">
        <w:rPr>
          <w:rFonts w:ascii="Times New Roman" w:hAnsi="Times New Roman" w:cs="Times New Roman"/>
          <w:sz w:val="24"/>
          <w:szCs w:val="24"/>
        </w:rPr>
        <w:t xml:space="preserve"> 2019).</w:t>
      </w:r>
    </w:p>
    <w:p w14:paraId="465D4990" w14:textId="77777777" w:rsidR="00D95D7D" w:rsidRPr="005C3219" w:rsidRDefault="00D95D7D" w:rsidP="00D95D7D">
      <w:pPr>
        <w:spacing w:line="480" w:lineRule="auto"/>
        <w:rPr>
          <w:rFonts w:ascii="Times New Roman" w:hAnsi="Times New Roman" w:cs="Times New Roman"/>
          <w:i/>
          <w:iCs/>
          <w:sz w:val="24"/>
          <w:szCs w:val="24"/>
        </w:rPr>
      </w:pPr>
      <w:r w:rsidRPr="005C3219">
        <w:rPr>
          <w:rFonts w:ascii="Times New Roman" w:hAnsi="Times New Roman" w:cs="Times New Roman"/>
          <w:i/>
          <w:iCs/>
          <w:sz w:val="24"/>
          <w:szCs w:val="24"/>
        </w:rPr>
        <w:t>Migratory pathways</w:t>
      </w:r>
    </w:p>
    <w:p w14:paraId="03DBFAA6" w14:textId="227BDA1F" w:rsidR="00D95D7D" w:rsidRPr="005C3219" w:rsidRDefault="00D95D7D" w:rsidP="00D95D7D">
      <w:pPr>
        <w:spacing w:line="480" w:lineRule="auto"/>
        <w:rPr>
          <w:rFonts w:ascii="Times New Roman" w:hAnsi="Times New Roman" w:cs="Times New Roman"/>
          <w:sz w:val="24"/>
          <w:szCs w:val="24"/>
        </w:rPr>
      </w:pPr>
      <w:r w:rsidRPr="005C3219">
        <w:rPr>
          <w:rFonts w:ascii="Times New Roman" w:hAnsi="Times New Roman" w:cs="Times New Roman"/>
          <w:sz w:val="24"/>
          <w:szCs w:val="24"/>
        </w:rPr>
        <w:t xml:space="preserve">To </w:t>
      </w:r>
      <w:r>
        <w:rPr>
          <w:rFonts w:ascii="Times New Roman" w:hAnsi="Times New Roman" w:cs="Times New Roman"/>
          <w:sz w:val="24"/>
          <w:szCs w:val="24"/>
        </w:rPr>
        <w:t>identify</w:t>
      </w:r>
      <w:r w:rsidRPr="005C3219">
        <w:rPr>
          <w:rFonts w:ascii="Times New Roman" w:hAnsi="Times New Roman" w:cs="Times New Roman"/>
          <w:sz w:val="24"/>
          <w:szCs w:val="24"/>
        </w:rPr>
        <w:t xml:space="preserve"> migratory pathways using SDMs we used three complementary methods: circuit theory (</w:t>
      </w:r>
      <w:r>
        <w:rPr>
          <w:rFonts w:ascii="Times New Roman" w:hAnsi="Times New Roman" w:cs="Times New Roman"/>
          <w:sz w:val="24"/>
          <w:szCs w:val="24"/>
        </w:rPr>
        <w:t xml:space="preserve">McRae &amp; </w:t>
      </w:r>
      <w:proofErr w:type="spellStart"/>
      <w:r>
        <w:rPr>
          <w:rFonts w:ascii="Times New Roman" w:hAnsi="Times New Roman" w:cs="Times New Roman"/>
          <w:sz w:val="24"/>
          <w:szCs w:val="24"/>
        </w:rPr>
        <w:t>Beier</w:t>
      </w:r>
      <w:proofErr w:type="spellEnd"/>
      <w:r>
        <w:rPr>
          <w:rFonts w:ascii="Times New Roman" w:hAnsi="Times New Roman" w:cs="Times New Roman"/>
          <w:sz w:val="24"/>
          <w:szCs w:val="24"/>
        </w:rPr>
        <w:t xml:space="preserve">, 2007; </w:t>
      </w:r>
      <w:r w:rsidRPr="005C3219">
        <w:rPr>
          <w:rFonts w:ascii="Times New Roman" w:hAnsi="Times New Roman" w:cs="Times New Roman"/>
          <w:sz w:val="24"/>
          <w:szCs w:val="24"/>
        </w:rPr>
        <w:t xml:space="preserve">Shah </w:t>
      </w:r>
      <w:r>
        <w:rPr>
          <w:rFonts w:ascii="Times New Roman" w:hAnsi="Times New Roman" w:cs="Times New Roman"/>
          <w:sz w:val="24"/>
          <w:szCs w:val="24"/>
        </w:rPr>
        <w:t>&amp;</w:t>
      </w:r>
      <w:r w:rsidRPr="005C3219">
        <w:rPr>
          <w:rFonts w:ascii="Times New Roman" w:hAnsi="Times New Roman" w:cs="Times New Roman"/>
          <w:sz w:val="24"/>
          <w:szCs w:val="24"/>
        </w:rPr>
        <w:t xml:space="preserve"> McRae</w:t>
      </w:r>
      <w:r>
        <w:rPr>
          <w:rFonts w:ascii="Times New Roman" w:hAnsi="Times New Roman" w:cs="Times New Roman"/>
          <w:sz w:val="24"/>
          <w:szCs w:val="24"/>
        </w:rPr>
        <w:t>,</w:t>
      </w:r>
      <w:r w:rsidRPr="005C3219">
        <w:rPr>
          <w:rFonts w:ascii="Times New Roman" w:hAnsi="Times New Roman" w:cs="Times New Roman"/>
          <w:sz w:val="24"/>
          <w:szCs w:val="24"/>
        </w:rPr>
        <w:t xml:space="preserve"> 2008), 95</w:t>
      </w:r>
      <w:r w:rsidRPr="005C3219">
        <w:rPr>
          <w:rFonts w:ascii="Times New Roman" w:hAnsi="Times New Roman" w:cs="Times New Roman"/>
          <w:sz w:val="24"/>
          <w:szCs w:val="24"/>
          <w:vertAlign w:val="superscript"/>
        </w:rPr>
        <w:t>th</w:t>
      </w:r>
      <w:r w:rsidRPr="005C3219">
        <w:rPr>
          <w:rFonts w:ascii="Times New Roman" w:hAnsi="Times New Roman" w:cs="Times New Roman"/>
          <w:sz w:val="24"/>
          <w:szCs w:val="24"/>
        </w:rPr>
        <w:t xml:space="preserve"> percentile suitability (Poor</w:t>
      </w:r>
      <w:r>
        <w:rPr>
          <w:rFonts w:ascii="Times New Roman" w:hAnsi="Times New Roman" w:cs="Times New Roman"/>
          <w:sz w:val="24"/>
          <w:szCs w:val="24"/>
        </w:rPr>
        <w:t>, Loucks, Jakes, &amp; Urban,</w:t>
      </w:r>
      <w:r w:rsidRPr="005C3219">
        <w:rPr>
          <w:rFonts w:ascii="Times New Roman" w:hAnsi="Times New Roman" w:cs="Times New Roman"/>
          <w:sz w:val="24"/>
          <w:szCs w:val="24"/>
        </w:rPr>
        <w:t xml:space="preserve"> 2012), and least cost path analyses (LCP; Howey</w:t>
      </w:r>
      <w:r>
        <w:rPr>
          <w:rFonts w:ascii="Times New Roman" w:hAnsi="Times New Roman" w:cs="Times New Roman"/>
          <w:sz w:val="24"/>
          <w:szCs w:val="24"/>
        </w:rPr>
        <w:t>,</w:t>
      </w:r>
      <w:r w:rsidRPr="005C3219">
        <w:rPr>
          <w:rFonts w:ascii="Times New Roman" w:hAnsi="Times New Roman" w:cs="Times New Roman"/>
          <w:sz w:val="24"/>
          <w:szCs w:val="24"/>
        </w:rPr>
        <w:t xml:space="preserve"> 2011). Since each of these methods have advantages and disadvantages, results from these three methods were compared to </w:t>
      </w:r>
      <w:r>
        <w:rPr>
          <w:rFonts w:ascii="Times New Roman" w:hAnsi="Times New Roman" w:cs="Times New Roman"/>
          <w:sz w:val="24"/>
          <w:szCs w:val="24"/>
        </w:rPr>
        <w:t xml:space="preserve">come up with a consensus definition of </w:t>
      </w:r>
      <w:r w:rsidRPr="005C3219">
        <w:rPr>
          <w:rFonts w:ascii="Times New Roman" w:hAnsi="Times New Roman" w:cs="Times New Roman"/>
          <w:sz w:val="24"/>
          <w:szCs w:val="24"/>
        </w:rPr>
        <w:t>possible corridors (Bond</w:t>
      </w:r>
      <w:r>
        <w:rPr>
          <w:rFonts w:ascii="Times New Roman" w:hAnsi="Times New Roman" w:cs="Times New Roman"/>
          <w:sz w:val="24"/>
          <w:szCs w:val="24"/>
        </w:rPr>
        <w:t xml:space="preserve">, Bradley, </w:t>
      </w:r>
      <w:proofErr w:type="spellStart"/>
      <w:r>
        <w:rPr>
          <w:rFonts w:ascii="Times New Roman" w:hAnsi="Times New Roman" w:cs="Times New Roman"/>
          <w:sz w:val="24"/>
          <w:szCs w:val="24"/>
        </w:rPr>
        <w:t>Kiffner</w:t>
      </w:r>
      <w:proofErr w:type="spellEnd"/>
      <w:r>
        <w:rPr>
          <w:rFonts w:ascii="Times New Roman" w:hAnsi="Times New Roman" w:cs="Times New Roman"/>
          <w:sz w:val="24"/>
          <w:szCs w:val="24"/>
        </w:rPr>
        <w:t>, Morrison, &amp; Lee,</w:t>
      </w:r>
      <w:r w:rsidRPr="005C3219">
        <w:rPr>
          <w:rFonts w:ascii="Times New Roman" w:hAnsi="Times New Roman" w:cs="Times New Roman"/>
          <w:sz w:val="24"/>
          <w:szCs w:val="24"/>
        </w:rPr>
        <w:t xml:space="preserve"> 2017; </w:t>
      </w:r>
      <w:proofErr w:type="spellStart"/>
      <w:r w:rsidRPr="005C3219">
        <w:rPr>
          <w:rFonts w:ascii="Times New Roman" w:hAnsi="Times New Roman" w:cs="Times New Roman"/>
          <w:sz w:val="24"/>
          <w:szCs w:val="24"/>
        </w:rPr>
        <w:t>Marrotte</w:t>
      </w:r>
      <w:proofErr w:type="spellEnd"/>
      <w:r w:rsidRPr="005C3219">
        <w:rPr>
          <w:rFonts w:ascii="Times New Roman" w:hAnsi="Times New Roman" w:cs="Times New Roman"/>
          <w:sz w:val="24"/>
          <w:szCs w:val="24"/>
        </w:rPr>
        <w:t xml:space="preserve"> </w:t>
      </w:r>
      <w:r>
        <w:rPr>
          <w:rFonts w:ascii="Times New Roman" w:hAnsi="Times New Roman" w:cs="Times New Roman"/>
          <w:sz w:val="24"/>
          <w:szCs w:val="24"/>
        </w:rPr>
        <w:t>&amp;</w:t>
      </w:r>
      <w:r w:rsidRPr="005C3219">
        <w:rPr>
          <w:rFonts w:ascii="Times New Roman" w:hAnsi="Times New Roman" w:cs="Times New Roman"/>
          <w:sz w:val="24"/>
          <w:szCs w:val="24"/>
        </w:rPr>
        <w:t xml:space="preserve"> Bowman 2017). </w:t>
      </w:r>
      <w:r>
        <w:rPr>
          <w:rFonts w:ascii="Times New Roman" w:hAnsi="Times New Roman" w:cs="Times New Roman"/>
          <w:sz w:val="24"/>
          <w:szCs w:val="24"/>
        </w:rPr>
        <w:t>While some have argued for selecting the single best hypothesized approach (</w:t>
      </w:r>
      <w:proofErr w:type="spellStart"/>
      <w:r>
        <w:rPr>
          <w:rFonts w:ascii="Times New Roman" w:hAnsi="Times New Roman" w:cs="Times New Roman"/>
          <w:sz w:val="24"/>
          <w:szCs w:val="24"/>
        </w:rPr>
        <w:t>Marrotte</w:t>
      </w:r>
      <w:proofErr w:type="spellEnd"/>
      <w:r>
        <w:rPr>
          <w:rFonts w:ascii="Times New Roman" w:hAnsi="Times New Roman" w:cs="Times New Roman"/>
          <w:sz w:val="24"/>
          <w:szCs w:val="24"/>
        </w:rPr>
        <w:t xml:space="preserve"> &amp; Bowman 2017), as we do not know if these species follow linear features as has been observed in some species (</w:t>
      </w:r>
      <w:proofErr w:type="spellStart"/>
      <w:r w:rsidR="009E106F">
        <w:rPr>
          <w:rFonts w:ascii="Times New Roman" w:hAnsi="Times New Roman" w:cs="Times New Roman"/>
          <w:sz w:val="24"/>
          <w:szCs w:val="24"/>
        </w:rPr>
        <w:t>Ahlén</w:t>
      </w:r>
      <w:proofErr w:type="spellEnd"/>
      <w:r w:rsidR="009E106F">
        <w:rPr>
          <w:rFonts w:ascii="Times New Roman" w:hAnsi="Times New Roman" w:cs="Times New Roman"/>
          <w:sz w:val="24"/>
          <w:szCs w:val="24"/>
        </w:rPr>
        <w:t xml:space="preserve"> et al. 2009</w:t>
      </w:r>
      <w:r>
        <w:rPr>
          <w:rFonts w:ascii="Times New Roman" w:hAnsi="Times New Roman" w:cs="Times New Roman"/>
          <w:sz w:val="24"/>
          <w:szCs w:val="24"/>
        </w:rPr>
        <w:t xml:space="preserve">) or exhibit more erratic movements, we could not confidently select a singular approach. </w:t>
      </w:r>
      <w:r w:rsidRPr="005C3219">
        <w:rPr>
          <w:rFonts w:ascii="Times New Roman" w:hAnsi="Times New Roman" w:cs="Times New Roman"/>
          <w:sz w:val="24"/>
          <w:szCs w:val="24"/>
        </w:rPr>
        <w:t>For circuit theory, the protocol of Burke</w:t>
      </w:r>
      <w:r>
        <w:rPr>
          <w:rFonts w:ascii="Times New Roman" w:hAnsi="Times New Roman" w:cs="Times New Roman"/>
          <w:sz w:val="24"/>
          <w:szCs w:val="24"/>
        </w:rPr>
        <w:t>, Frey, Ganguli, and Stoner</w:t>
      </w:r>
      <w:r w:rsidRPr="005C3219">
        <w:rPr>
          <w:rFonts w:ascii="Times New Roman" w:hAnsi="Times New Roman" w:cs="Times New Roman"/>
          <w:sz w:val="24"/>
          <w:szCs w:val="24"/>
        </w:rPr>
        <w:t xml:space="preserve"> (2019) was followed. In brief, we aggregated our winter month occurrences (December – February) into a single dataset and did the same for summer months (June-July), using Hayes et al.</w:t>
      </w:r>
      <w:r>
        <w:rPr>
          <w:rFonts w:ascii="Times New Roman" w:hAnsi="Times New Roman" w:cs="Times New Roman"/>
          <w:sz w:val="24"/>
          <w:szCs w:val="24"/>
        </w:rPr>
        <w:t>,</w:t>
      </w:r>
      <w:r w:rsidRPr="005C3219">
        <w:rPr>
          <w:rFonts w:ascii="Times New Roman" w:hAnsi="Times New Roman" w:cs="Times New Roman"/>
          <w:sz w:val="24"/>
          <w:szCs w:val="24"/>
        </w:rPr>
        <w:t xml:space="preserve"> (2015) to determine the appropriate months for each season. As SDMs can be interpreted as conductance maps, we used an average of both spring and fall months (March, April, May; and August, September, October, respectively) to assess </w:t>
      </w:r>
      <w:r w:rsidRPr="005C3219">
        <w:rPr>
          <w:rFonts w:ascii="Times New Roman" w:hAnsi="Times New Roman" w:cs="Times New Roman"/>
          <w:sz w:val="24"/>
          <w:szCs w:val="24"/>
        </w:rPr>
        <w:lastRenderedPageBreak/>
        <w:t xml:space="preserve">potential corridors between winter and summer </w:t>
      </w:r>
      <w:r>
        <w:rPr>
          <w:rFonts w:ascii="Times New Roman" w:hAnsi="Times New Roman" w:cs="Times New Roman"/>
          <w:sz w:val="24"/>
          <w:szCs w:val="24"/>
        </w:rPr>
        <w:t>occurrences</w:t>
      </w:r>
      <w:r w:rsidRPr="005C3219">
        <w:rPr>
          <w:rFonts w:ascii="Times New Roman" w:hAnsi="Times New Roman" w:cs="Times New Roman"/>
          <w:sz w:val="24"/>
          <w:szCs w:val="24"/>
        </w:rPr>
        <w:t xml:space="preserve">. </w:t>
      </w:r>
      <w:r>
        <w:rPr>
          <w:rFonts w:ascii="Times New Roman" w:hAnsi="Times New Roman" w:cs="Times New Roman"/>
          <w:sz w:val="24"/>
          <w:szCs w:val="24"/>
        </w:rPr>
        <w:t>These time periods are based on previously published distributions of occurrences (</w:t>
      </w:r>
      <w:proofErr w:type="spellStart"/>
      <w:r>
        <w:rPr>
          <w:rFonts w:ascii="Times New Roman" w:hAnsi="Times New Roman" w:cs="Times New Roman"/>
          <w:sz w:val="24"/>
          <w:szCs w:val="24"/>
        </w:rPr>
        <w:t>Cryan</w:t>
      </w:r>
      <w:proofErr w:type="spellEnd"/>
      <w:r>
        <w:rPr>
          <w:rFonts w:ascii="Times New Roman" w:hAnsi="Times New Roman" w:cs="Times New Roman"/>
          <w:sz w:val="24"/>
          <w:szCs w:val="24"/>
        </w:rPr>
        <w:t xml:space="preserve"> 2003), previous SDM modeling (Hayes et al. 2015), wind farm fatality data (</w:t>
      </w:r>
      <w:r w:rsidR="009E106F">
        <w:rPr>
          <w:rFonts w:ascii="Times New Roman" w:hAnsi="Times New Roman" w:cs="Times New Roman"/>
          <w:sz w:val="24"/>
          <w:szCs w:val="24"/>
        </w:rPr>
        <w:t>Arnett et al. 2008</w:t>
      </w:r>
      <w:r>
        <w:rPr>
          <w:rFonts w:ascii="Times New Roman" w:hAnsi="Times New Roman" w:cs="Times New Roman"/>
          <w:sz w:val="24"/>
          <w:szCs w:val="24"/>
        </w:rPr>
        <w:t>), radio telemetry (Walters et al. 2006), and acoustic data (</w:t>
      </w:r>
      <w:proofErr w:type="spellStart"/>
      <w:r w:rsidR="009E106F">
        <w:rPr>
          <w:rFonts w:ascii="Times New Roman" w:hAnsi="Times New Roman" w:cs="Times New Roman"/>
          <w:sz w:val="24"/>
          <w:szCs w:val="24"/>
        </w:rPr>
        <w:t>Muthersbaugh</w:t>
      </w:r>
      <w:proofErr w:type="spellEnd"/>
      <w:r w:rsidR="009E106F">
        <w:rPr>
          <w:rFonts w:ascii="Times New Roman" w:hAnsi="Times New Roman" w:cs="Times New Roman"/>
          <w:sz w:val="24"/>
          <w:szCs w:val="24"/>
        </w:rPr>
        <w:t xml:space="preserve"> et al. 2019</w:t>
      </w:r>
      <w:r>
        <w:rPr>
          <w:rFonts w:ascii="Times New Roman" w:hAnsi="Times New Roman" w:cs="Times New Roman"/>
          <w:sz w:val="24"/>
          <w:szCs w:val="24"/>
        </w:rPr>
        <w:t xml:space="preserve">). </w:t>
      </w:r>
      <w:r w:rsidRPr="005C3219">
        <w:rPr>
          <w:rFonts w:ascii="Times New Roman" w:hAnsi="Times New Roman" w:cs="Times New Roman"/>
          <w:sz w:val="24"/>
          <w:szCs w:val="24"/>
        </w:rPr>
        <w:t xml:space="preserve">Using </w:t>
      </w:r>
      <w:proofErr w:type="spellStart"/>
      <w:r w:rsidRPr="005C3219">
        <w:rPr>
          <w:rFonts w:ascii="Times New Roman" w:hAnsi="Times New Roman" w:cs="Times New Roman"/>
          <w:sz w:val="24"/>
          <w:szCs w:val="24"/>
        </w:rPr>
        <w:t>Circuitscape</w:t>
      </w:r>
      <w:proofErr w:type="spellEnd"/>
      <w:r w:rsidRPr="005C3219">
        <w:rPr>
          <w:rFonts w:ascii="Times New Roman" w:hAnsi="Times New Roman" w:cs="Times New Roman"/>
          <w:sz w:val="24"/>
          <w:szCs w:val="24"/>
        </w:rPr>
        <w:t xml:space="preserve"> (Shah </w:t>
      </w:r>
      <w:r>
        <w:rPr>
          <w:rFonts w:ascii="Times New Roman" w:hAnsi="Times New Roman" w:cs="Times New Roman"/>
          <w:sz w:val="24"/>
          <w:szCs w:val="24"/>
        </w:rPr>
        <w:t>&amp;</w:t>
      </w:r>
      <w:r w:rsidRPr="005C3219">
        <w:rPr>
          <w:rFonts w:ascii="Times New Roman" w:hAnsi="Times New Roman" w:cs="Times New Roman"/>
          <w:sz w:val="24"/>
          <w:szCs w:val="24"/>
        </w:rPr>
        <w:t xml:space="preserve"> McRae</w:t>
      </w:r>
      <w:r>
        <w:rPr>
          <w:rFonts w:ascii="Times New Roman" w:hAnsi="Times New Roman" w:cs="Times New Roman"/>
          <w:sz w:val="24"/>
          <w:szCs w:val="24"/>
        </w:rPr>
        <w:t>,</w:t>
      </w:r>
      <w:r w:rsidRPr="005C3219">
        <w:rPr>
          <w:rFonts w:ascii="Times New Roman" w:hAnsi="Times New Roman" w:cs="Times New Roman"/>
          <w:sz w:val="24"/>
          <w:szCs w:val="24"/>
        </w:rPr>
        <w:t xml:space="preserve"> 2008), we set our start (“source”) and end (“ground”) points based on the hypothesized direction of migration. To identify patterns of spring migration, we set our start as winter occurrences and end as summer points, with the Spring SDMs as the conductance raster</w:t>
      </w:r>
      <w:r>
        <w:rPr>
          <w:rFonts w:ascii="Times New Roman" w:hAnsi="Times New Roman" w:cs="Times New Roman"/>
          <w:sz w:val="24"/>
          <w:szCs w:val="24"/>
        </w:rPr>
        <w:t>;</w:t>
      </w:r>
      <w:r w:rsidRPr="005C3219">
        <w:rPr>
          <w:rFonts w:ascii="Times New Roman" w:hAnsi="Times New Roman" w:cs="Times New Roman"/>
          <w:sz w:val="24"/>
          <w:szCs w:val="24"/>
        </w:rPr>
        <w:t xml:space="preserve"> and summer as start and winter as end with Fall SDMs as the fall migration conductance raster; this was repeated for each species.</w:t>
      </w:r>
    </w:p>
    <w:p w14:paraId="292B63E9"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To use least cost path analysis to predict migratory pathways we used the R function ‘</w:t>
      </w:r>
      <w:proofErr w:type="spellStart"/>
      <w:r w:rsidRPr="005C3219">
        <w:rPr>
          <w:rFonts w:ascii="Times New Roman" w:hAnsi="Times New Roman" w:cs="Times New Roman"/>
          <w:sz w:val="24"/>
          <w:szCs w:val="24"/>
        </w:rPr>
        <w:t>shortestPath</w:t>
      </w:r>
      <w:proofErr w:type="spellEnd"/>
      <w:r w:rsidRPr="005C3219">
        <w:rPr>
          <w:rFonts w:ascii="Times New Roman" w:hAnsi="Times New Roman" w:cs="Times New Roman"/>
          <w:sz w:val="24"/>
          <w:szCs w:val="24"/>
        </w:rPr>
        <w:t>’ implemented in ‘</w:t>
      </w:r>
      <w:proofErr w:type="spellStart"/>
      <w:r w:rsidRPr="005C3219">
        <w:rPr>
          <w:rFonts w:ascii="Times New Roman" w:hAnsi="Times New Roman" w:cs="Times New Roman"/>
          <w:sz w:val="24"/>
          <w:szCs w:val="24"/>
        </w:rPr>
        <w:t>gdistance</w:t>
      </w:r>
      <w:proofErr w:type="spellEnd"/>
      <w:r w:rsidRPr="005C3219">
        <w:rPr>
          <w:rFonts w:ascii="Times New Roman" w:hAnsi="Times New Roman" w:cs="Times New Roman"/>
          <w:sz w:val="24"/>
          <w:szCs w:val="24"/>
        </w:rPr>
        <w:t xml:space="preserve">’ (Van </w:t>
      </w:r>
      <w:proofErr w:type="spellStart"/>
      <w:r w:rsidRPr="005C3219">
        <w:rPr>
          <w:rFonts w:ascii="Times New Roman" w:hAnsi="Times New Roman" w:cs="Times New Roman"/>
          <w:sz w:val="24"/>
          <w:szCs w:val="24"/>
        </w:rPr>
        <w:t>Etten</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2017). The analysis was done iteratively between all points previously designated as “Winter” and “Summer” points for </w:t>
      </w:r>
      <w:proofErr w:type="spellStart"/>
      <w:r w:rsidRPr="005C3219">
        <w:rPr>
          <w:rFonts w:ascii="Times New Roman" w:hAnsi="Times New Roman" w:cs="Times New Roman"/>
          <w:sz w:val="24"/>
          <w:szCs w:val="24"/>
        </w:rPr>
        <w:t>Circuitscape</w:t>
      </w:r>
      <w:proofErr w:type="spellEnd"/>
      <w:r w:rsidRPr="005C3219">
        <w:rPr>
          <w:rFonts w:ascii="Times New Roman" w:hAnsi="Times New Roman" w:cs="Times New Roman"/>
          <w:sz w:val="24"/>
          <w:szCs w:val="24"/>
        </w:rPr>
        <w:t>, and Spring/Fall conductance surfaces for cost determination.  As single pathways are not informative for species</w:t>
      </w:r>
      <w:r>
        <w:rPr>
          <w:rFonts w:ascii="Times New Roman" w:hAnsi="Times New Roman" w:cs="Times New Roman"/>
          <w:sz w:val="24"/>
          <w:szCs w:val="24"/>
        </w:rPr>
        <w:t>-</w:t>
      </w:r>
      <w:r w:rsidRPr="005C3219">
        <w:rPr>
          <w:rFonts w:ascii="Times New Roman" w:hAnsi="Times New Roman" w:cs="Times New Roman"/>
          <w:sz w:val="24"/>
          <w:szCs w:val="24"/>
        </w:rPr>
        <w:t>wide migratory pathways, we combined each least cost path to create a density of pathways. A high density of overlapping paths was used to identify a migratory pathway. Additionally, while we are unable to infer if a proposed path is true, we used Moran’s I (Moran</w:t>
      </w:r>
      <w:r>
        <w:rPr>
          <w:rFonts w:ascii="Times New Roman" w:hAnsi="Times New Roman" w:cs="Times New Roman"/>
          <w:sz w:val="24"/>
          <w:szCs w:val="24"/>
        </w:rPr>
        <w:t>,</w:t>
      </w:r>
      <w:r w:rsidRPr="005C3219">
        <w:rPr>
          <w:rFonts w:ascii="Times New Roman" w:hAnsi="Times New Roman" w:cs="Times New Roman"/>
          <w:sz w:val="24"/>
          <w:szCs w:val="24"/>
        </w:rPr>
        <w:t xml:space="preserve"> 1950) and Geary’s C (Geary</w:t>
      </w:r>
      <w:r>
        <w:rPr>
          <w:rFonts w:ascii="Times New Roman" w:hAnsi="Times New Roman" w:cs="Times New Roman"/>
          <w:sz w:val="24"/>
          <w:szCs w:val="24"/>
        </w:rPr>
        <w:t>,</w:t>
      </w:r>
      <w:r w:rsidRPr="005C3219">
        <w:rPr>
          <w:rFonts w:ascii="Times New Roman" w:hAnsi="Times New Roman" w:cs="Times New Roman"/>
          <w:sz w:val="24"/>
          <w:szCs w:val="24"/>
        </w:rPr>
        <w:t xml:space="preserve"> 1954) to quantify if these proposed pathways are positively clustered, as would be expected in a migratory corridor. We also quantified the distance traveled compared to straight-line distance to determine if the proposed pathways would be biologically relevant (i.e. if not following straight line, other factors influence where bats migrate through)</w:t>
      </w:r>
      <w:r>
        <w:rPr>
          <w:rFonts w:ascii="Times New Roman" w:hAnsi="Times New Roman" w:cs="Times New Roman"/>
          <w:sz w:val="24"/>
          <w:szCs w:val="24"/>
        </w:rPr>
        <w:t>.</w:t>
      </w:r>
    </w:p>
    <w:p w14:paraId="00A49E91" w14:textId="77777777" w:rsidR="00D95D7D" w:rsidRPr="005C3219"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 xml:space="preserve">Next, binary </w:t>
      </w:r>
      <w:proofErr w:type="spellStart"/>
      <w:r w:rsidRPr="005C3219">
        <w:rPr>
          <w:rFonts w:ascii="Times New Roman" w:hAnsi="Times New Roman" w:cs="Times New Roman"/>
          <w:sz w:val="24"/>
          <w:szCs w:val="24"/>
        </w:rPr>
        <w:t>rasters</w:t>
      </w:r>
      <w:proofErr w:type="spellEnd"/>
      <w:r w:rsidRPr="005C3219">
        <w:rPr>
          <w:rFonts w:ascii="Times New Roman" w:hAnsi="Times New Roman" w:cs="Times New Roman"/>
          <w:sz w:val="24"/>
          <w:szCs w:val="24"/>
        </w:rPr>
        <w:t xml:space="preserve"> identifying potential migratory pathways using the 95</w:t>
      </w:r>
      <w:r w:rsidRPr="005C3219">
        <w:rPr>
          <w:rFonts w:ascii="Times New Roman" w:hAnsi="Times New Roman" w:cs="Times New Roman"/>
          <w:sz w:val="24"/>
          <w:szCs w:val="24"/>
          <w:vertAlign w:val="superscript"/>
        </w:rPr>
        <w:t>th</w:t>
      </w:r>
      <w:r w:rsidRPr="005C3219">
        <w:rPr>
          <w:rFonts w:ascii="Times New Roman" w:hAnsi="Times New Roman" w:cs="Times New Roman"/>
          <w:sz w:val="24"/>
          <w:szCs w:val="24"/>
        </w:rPr>
        <w:t xml:space="preserve"> percentile approach was generated to identify areas where bats are more likely to be concentrated compared to background (Poor et al.</w:t>
      </w:r>
      <w:r>
        <w:rPr>
          <w:rFonts w:ascii="Times New Roman" w:hAnsi="Times New Roman" w:cs="Times New Roman"/>
          <w:sz w:val="24"/>
          <w:szCs w:val="24"/>
        </w:rPr>
        <w:t>,</w:t>
      </w:r>
      <w:r w:rsidRPr="005C3219">
        <w:rPr>
          <w:rFonts w:ascii="Times New Roman" w:hAnsi="Times New Roman" w:cs="Times New Roman"/>
          <w:sz w:val="24"/>
          <w:szCs w:val="24"/>
        </w:rPr>
        <w:t xml:space="preserve"> 2012). This was to identify areas where bats suitability is higher and </w:t>
      </w:r>
      <w:r w:rsidRPr="005C3219">
        <w:rPr>
          <w:rFonts w:ascii="Times New Roman" w:hAnsi="Times New Roman" w:cs="Times New Roman"/>
          <w:sz w:val="24"/>
          <w:szCs w:val="24"/>
        </w:rPr>
        <w:lastRenderedPageBreak/>
        <w:t>therefore a potential migratory pathway. Finally, overlap</w:t>
      </w:r>
      <w:r>
        <w:rPr>
          <w:rFonts w:ascii="Times New Roman" w:hAnsi="Times New Roman" w:cs="Times New Roman"/>
          <w:sz w:val="24"/>
          <w:szCs w:val="24"/>
        </w:rPr>
        <w:t>s</w:t>
      </w:r>
      <w:r w:rsidRPr="005C3219">
        <w:rPr>
          <w:rFonts w:ascii="Times New Roman" w:hAnsi="Times New Roman" w:cs="Times New Roman"/>
          <w:sz w:val="24"/>
          <w:szCs w:val="24"/>
        </w:rPr>
        <w:t xml:space="preserve"> between </w:t>
      </w:r>
      <w:proofErr w:type="spellStart"/>
      <w:r w:rsidRPr="005C3219">
        <w:rPr>
          <w:rFonts w:ascii="Times New Roman" w:hAnsi="Times New Roman" w:cs="Times New Roman"/>
          <w:sz w:val="24"/>
          <w:szCs w:val="24"/>
        </w:rPr>
        <w:t>Circuitscape</w:t>
      </w:r>
      <w:proofErr w:type="spellEnd"/>
      <w:r>
        <w:rPr>
          <w:rFonts w:ascii="Times New Roman" w:hAnsi="Times New Roman" w:cs="Times New Roman"/>
          <w:sz w:val="24"/>
          <w:szCs w:val="24"/>
        </w:rPr>
        <w:t>,</w:t>
      </w:r>
      <w:r w:rsidRPr="005C3219">
        <w:rPr>
          <w:rFonts w:ascii="Times New Roman" w:hAnsi="Times New Roman" w:cs="Times New Roman"/>
          <w:sz w:val="24"/>
          <w:szCs w:val="24"/>
        </w:rPr>
        <w:t xml:space="preserve"> least cost path, and 95</w:t>
      </w:r>
      <w:r w:rsidRPr="005C3219">
        <w:rPr>
          <w:rFonts w:ascii="Times New Roman" w:hAnsi="Times New Roman" w:cs="Times New Roman"/>
          <w:sz w:val="24"/>
          <w:szCs w:val="24"/>
          <w:vertAlign w:val="superscript"/>
        </w:rPr>
        <w:t>th</w:t>
      </w:r>
      <w:r w:rsidRPr="005C3219">
        <w:rPr>
          <w:rFonts w:ascii="Times New Roman" w:hAnsi="Times New Roman" w:cs="Times New Roman"/>
          <w:sz w:val="24"/>
          <w:szCs w:val="24"/>
        </w:rPr>
        <w:t xml:space="preserve"> percentile approaches were </w:t>
      </w:r>
      <w:r>
        <w:rPr>
          <w:rFonts w:ascii="Times New Roman" w:hAnsi="Times New Roman" w:cs="Times New Roman"/>
          <w:sz w:val="24"/>
          <w:szCs w:val="24"/>
        </w:rPr>
        <w:t xml:space="preserve">identified </w:t>
      </w:r>
      <w:r w:rsidRPr="005C3219">
        <w:rPr>
          <w:rFonts w:ascii="Times New Roman" w:hAnsi="Times New Roman" w:cs="Times New Roman"/>
          <w:sz w:val="24"/>
          <w:szCs w:val="24"/>
        </w:rPr>
        <w:t>to highlight locations where they agreed and those were assessed to be potential migratory pathways.</w:t>
      </w:r>
    </w:p>
    <w:p w14:paraId="4663C7A3" w14:textId="77777777" w:rsidR="00D95D7D" w:rsidRDefault="00D95D7D" w:rsidP="00D95D7D">
      <w:pPr>
        <w:spacing w:line="480" w:lineRule="auto"/>
        <w:ind w:firstLine="720"/>
        <w:rPr>
          <w:rFonts w:ascii="Times New Roman" w:hAnsi="Times New Roman" w:cs="Times New Roman"/>
          <w:sz w:val="24"/>
          <w:szCs w:val="24"/>
        </w:rPr>
      </w:pPr>
      <w:r w:rsidRPr="005C3219">
        <w:rPr>
          <w:rFonts w:ascii="Times New Roman" w:hAnsi="Times New Roman" w:cs="Times New Roman"/>
          <w:sz w:val="24"/>
          <w:szCs w:val="24"/>
        </w:rPr>
        <w:t>To ensure we are tracking migration and not simply</w:t>
      </w:r>
      <w:r>
        <w:rPr>
          <w:rFonts w:ascii="Times New Roman" w:hAnsi="Times New Roman" w:cs="Times New Roman"/>
          <w:sz w:val="24"/>
          <w:szCs w:val="24"/>
        </w:rPr>
        <w:t xml:space="preserve"> </w:t>
      </w:r>
      <w:r w:rsidRPr="005C3219">
        <w:rPr>
          <w:rFonts w:ascii="Times New Roman" w:hAnsi="Times New Roman" w:cs="Times New Roman"/>
          <w:sz w:val="24"/>
          <w:szCs w:val="24"/>
        </w:rPr>
        <w:t>sampling bias, a comparison between the results for migratory pathways above and those from two non-long-distance migratory species (</w:t>
      </w:r>
      <w:r w:rsidRPr="005C3219">
        <w:rPr>
          <w:rFonts w:ascii="Times New Roman" w:hAnsi="Times New Roman" w:cs="Times New Roman"/>
          <w:i/>
          <w:iCs/>
          <w:sz w:val="24"/>
          <w:szCs w:val="24"/>
        </w:rPr>
        <w:t xml:space="preserve">Myotis </w:t>
      </w:r>
      <w:proofErr w:type="spellStart"/>
      <w:r w:rsidRPr="005C3219">
        <w:rPr>
          <w:rFonts w:ascii="Times New Roman" w:hAnsi="Times New Roman" w:cs="Times New Roman"/>
          <w:i/>
          <w:iCs/>
          <w:sz w:val="24"/>
          <w:szCs w:val="24"/>
        </w:rPr>
        <w:t>lucifugus</w:t>
      </w:r>
      <w:proofErr w:type="spellEnd"/>
      <w:r w:rsidRPr="005C3219">
        <w:rPr>
          <w:rFonts w:ascii="Times New Roman" w:hAnsi="Times New Roman" w:cs="Times New Roman"/>
          <w:i/>
          <w:iCs/>
          <w:sz w:val="24"/>
          <w:szCs w:val="24"/>
        </w:rPr>
        <w:t xml:space="preserve"> </w:t>
      </w:r>
      <w:r w:rsidRPr="005C3219">
        <w:rPr>
          <w:rFonts w:ascii="Times New Roman" w:hAnsi="Times New Roman" w:cs="Times New Roman"/>
          <w:sz w:val="24"/>
          <w:szCs w:val="24"/>
        </w:rPr>
        <w:t xml:space="preserve">and </w:t>
      </w:r>
      <w:r w:rsidRPr="005C3219">
        <w:rPr>
          <w:rFonts w:ascii="Times New Roman" w:hAnsi="Times New Roman" w:cs="Times New Roman"/>
          <w:i/>
          <w:iCs/>
          <w:sz w:val="24"/>
          <w:szCs w:val="24"/>
        </w:rPr>
        <w:t xml:space="preserve">Eptesicus </w:t>
      </w:r>
      <w:proofErr w:type="spellStart"/>
      <w:r w:rsidRPr="005C3219">
        <w:rPr>
          <w:rFonts w:ascii="Times New Roman" w:hAnsi="Times New Roman" w:cs="Times New Roman"/>
          <w:i/>
          <w:iCs/>
          <w:sz w:val="24"/>
          <w:szCs w:val="24"/>
        </w:rPr>
        <w:t>fuscus</w:t>
      </w:r>
      <w:proofErr w:type="spellEnd"/>
      <w:r w:rsidRPr="005C3219">
        <w:rPr>
          <w:rFonts w:ascii="Times New Roman" w:hAnsi="Times New Roman" w:cs="Times New Roman"/>
          <w:sz w:val="24"/>
          <w:szCs w:val="24"/>
        </w:rPr>
        <w:t xml:space="preserve">) following the same methods above was carried out. If the pathways are </w:t>
      </w:r>
      <w:proofErr w:type="gramStart"/>
      <w:r w:rsidRPr="005C3219">
        <w:rPr>
          <w:rFonts w:ascii="Times New Roman" w:hAnsi="Times New Roman" w:cs="Times New Roman"/>
          <w:sz w:val="24"/>
          <w:szCs w:val="24"/>
        </w:rPr>
        <w:t>similar to</w:t>
      </w:r>
      <w:proofErr w:type="gramEnd"/>
      <w:r w:rsidRPr="005C3219">
        <w:rPr>
          <w:rFonts w:ascii="Times New Roman" w:hAnsi="Times New Roman" w:cs="Times New Roman"/>
          <w:sz w:val="24"/>
          <w:szCs w:val="24"/>
        </w:rPr>
        <w:t xml:space="preserve"> those from these two species it is possible that we are tracking the ability to capture bats during the winter instead of actual movement. On the other hand, if pathways are different, then it is </w:t>
      </w:r>
      <w:r>
        <w:rPr>
          <w:rFonts w:ascii="Times New Roman" w:hAnsi="Times New Roman" w:cs="Times New Roman"/>
          <w:sz w:val="24"/>
          <w:szCs w:val="24"/>
        </w:rPr>
        <w:t xml:space="preserve">more </w:t>
      </w:r>
      <w:r w:rsidRPr="005C3219">
        <w:rPr>
          <w:rFonts w:ascii="Times New Roman" w:hAnsi="Times New Roman" w:cs="Times New Roman"/>
          <w:sz w:val="24"/>
          <w:szCs w:val="24"/>
        </w:rPr>
        <w:t xml:space="preserve">likely that we are identifying true pathways. Occurrence data for these additional species </w:t>
      </w:r>
      <w:r>
        <w:rPr>
          <w:rFonts w:ascii="Times New Roman" w:hAnsi="Times New Roman" w:cs="Times New Roman"/>
          <w:sz w:val="24"/>
          <w:szCs w:val="24"/>
        </w:rPr>
        <w:t>were</w:t>
      </w:r>
      <w:r w:rsidRPr="005C3219">
        <w:rPr>
          <w:rFonts w:ascii="Times New Roman" w:hAnsi="Times New Roman" w:cs="Times New Roman"/>
          <w:sz w:val="24"/>
          <w:szCs w:val="24"/>
        </w:rPr>
        <w:t xml:space="preserve"> collected from GBIF on </w:t>
      </w:r>
      <w:r>
        <w:rPr>
          <w:rFonts w:ascii="Times New Roman" w:hAnsi="Times New Roman" w:cs="Times New Roman"/>
          <w:sz w:val="24"/>
          <w:szCs w:val="24"/>
        </w:rPr>
        <w:t>31 January 2020 (</w:t>
      </w:r>
      <w:r w:rsidRPr="00C852E1">
        <w:rPr>
          <w:rFonts w:ascii="Times New Roman" w:hAnsi="Times New Roman" w:cs="Times New Roman"/>
          <w:sz w:val="24"/>
          <w:szCs w:val="24"/>
        </w:rPr>
        <w:t>https://doi.org/10.15468/dl.fphagx</w:t>
      </w:r>
      <w:r>
        <w:rPr>
          <w:rFonts w:ascii="Times New Roman" w:hAnsi="Times New Roman" w:cs="Times New Roman"/>
          <w:sz w:val="24"/>
          <w:szCs w:val="24"/>
        </w:rPr>
        <w:t>)</w:t>
      </w:r>
      <w:r w:rsidRPr="005C3219">
        <w:rPr>
          <w:rFonts w:ascii="Times New Roman" w:hAnsi="Times New Roman" w:cs="Times New Roman"/>
          <w:sz w:val="24"/>
          <w:szCs w:val="24"/>
        </w:rPr>
        <w:t xml:space="preserve"> and filtered the same way as previous species, follow</w:t>
      </w:r>
      <w:r>
        <w:rPr>
          <w:rFonts w:ascii="Times New Roman" w:hAnsi="Times New Roman" w:cs="Times New Roman"/>
          <w:sz w:val="24"/>
          <w:szCs w:val="24"/>
        </w:rPr>
        <w:t>ed</w:t>
      </w:r>
      <w:r w:rsidRPr="005C3219">
        <w:rPr>
          <w:rFonts w:ascii="Times New Roman" w:hAnsi="Times New Roman" w:cs="Times New Roman"/>
          <w:sz w:val="24"/>
          <w:szCs w:val="24"/>
        </w:rPr>
        <w:t xml:space="preserve"> by SDM generation and pathway analysis following the same steps and procedures</w:t>
      </w:r>
      <w:r>
        <w:rPr>
          <w:rFonts w:ascii="Times New Roman" w:hAnsi="Times New Roman" w:cs="Times New Roman"/>
          <w:sz w:val="24"/>
          <w:szCs w:val="24"/>
        </w:rPr>
        <w:t xml:space="preserve"> used for the three migratory species.</w:t>
      </w:r>
    </w:p>
    <w:p w14:paraId="5DEB0A6D" w14:textId="1D87A984" w:rsidR="00240497" w:rsidRDefault="00F115F2">
      <w:r>
        <w:rPr>
          <w:b/>
          <w:bCs/>
        </w:rPr>
        <w:t>References</w:t>
      </w:r>
    </w:p>
    <w:p w14:paraId="66CB70C4" w14:textId="35F5F5B3" w:rsidR="00F115F2" w:rsidRDefault="00F115F2" w:rsidP="00F115F2">
      <w:pPr>
        <w:spacing w:after="0" w:line="480" w:lineRule="auto"/>
        <w:ind w:left="480" w:hanging="480"/>
        <w:rPr>
          <w:rFonts w:ascii="Times New Roman" w:eastAsia="Times New Roman" w:hAnsi="Times New Roman" w:cs="Times New Roman"/>
          <w:sz w:val="24"/>
          <w:szCs w:val="24"/>
        </w:rPr>
      </w:pPr>
      <w:proofErr w:type="spellStart"/>
      <w:r w:rsidRPr="000F6B1C">
        <w:rPr>
          <w:rFonts w:ascii="Times New Roman" w:eastAsia="Times New Roman" w:hAnsi="Times New Roman" w:cs="Times New Roman"/>
          <w:sz w:val="24"/>
          <w:szCs w:val="24"/>
        </w:rPr>
        <w:t>Allouche</w:t>
      </w:r>
      <w:proofErr w:type="spellEnd"/>
      <w:r w:rsidRPr="000F6B1C">
        <w:rPr>
          <w:rFonts w:ascii="Times New Roman" w:eastAsia="Times New Roman" w:hAnsi="Times New Roman" w:cs="Times New Roman"/>
          <w:sz w:val="24"/>
          <w:szCs w:val="24"/>
        </w:rPr>
        <w:t xml:space="preserve">, O., </w:t>
      </w:r>
      <w:proofErr w:type="spellStart"/>
      <w:r w:rsidRPr="000F6B1C">
        <w:rPr>
          <w:rFonts w:ascii="Times New Roman" w:eastAsia="Times New Roman" w:hAnsi="Times New Roman" w:cs="Times New Roman"/>
          <w:sz w:val="24"/>
          <w:szCs w:val="24"/>
        </w:rPr>
        <w:t>Tsoar</w:t>
      </w:r>
      <w:proofErr w:type="spellEnd"/>
      <w:r w:rsidRPr="000F6B1C">
        <w:rPr>
          <w:rFonts w:ascii="Times New Roman" w:eastAsia="Times New Roman" w:hAnsi="Times New Roman" w:cs="Times New Roman"/>
          <w:sz w:val="24"/>
          <w:szCs w:val="24"/>
        </w:rPr>
        <w:t xml:space="preserve">, A., &amp; </w:t>
      </w:r>
      <w:proofErr w:type="spellStart"/>
      <w:r w:rsidRPr="000F6B1C">
        <w:rPr>
          <w:rFonts w:ascii="Times New Roman" w:eastAsia="Times New Roman" w:hAnsi="Times New Roman" w:cs="Times New Roman"/>
          <w:sz w:val="24"/>
          <w:szCs w:val="24"/>
        </w:rPr>
        <w:t>Kadmon</w:t>
      </w:r>
      <w:proofErr w:type="spellEnd"/>
      <w:r w:rsidRPr="000F6B1C">
        <w:rPr>
          <w:rFonts w:ascii="Times New Roman" w:eastAsia="Times New Roman" w:hAnsi="Times New Roman" w:cs="Times New Roman"/>
          <w:sz w:val="24"/>
          <w:szCs w:val="24"/>
        </w:rPr>
        <w:t xml:space="preserve">, R. (2006). Assessing the accuracy of species distribution models: prevalence, </w:t>
      </w:r>
      <w:proofErr w:type="gramStart"/>
      <w:r w:rsidRPr="000F6B1C">
        <w:rPr>
          <w:rFonts w:ascii="Times New Roman" w:eastAsia="Times New Roman" w:hAnsi="Times New Roman" w:cs="Times New Roman"/>
          <w:sz w:val="24"/>
          <w:szCs w:val="24"/>
        </w:rPr>
        <w:t>kappa</w:t>
      </w:r>
      <w:proofErr w:type="gramEnd"/>
      <w:r w:rsidRPr="000F6B1C">
        <w:rPr>
          <w:rFonts w:ascii="Times New Roman" w:eastAsia="Times New Roman" w:hAnsi="Times New Roman" w:cs="Times New Roman"/>
          <w:sz w:val="24"/>
          <w:szCs w:val="24"/>
        </w:rPr>
        <w:t xml:space="preserve"> and the true skill statistic (TSS). </w:t>
      </w:r>
      <w:r w:rsidRPr="000F6B1C">
        <w:rPr>
          <w:rFonts w:ascii="Times New Roman" w:eastAsia="Times New Roman" w:hAnsi="Times New Roman" w:cs="Times New Roman"/>
          <w:i/>
          <w:iCs/>
          <w:sz w:val="24"/>
          <w:szCs w:val="24"/>
        </w:rPr>
        <w:t>Journal of Applied Ecology</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43</w:t>
      </w:r>
      <w:r w:rsidRPr="000F6B1C">
        <w:rPr>
          <w:rFonts w:ascii="Times New Roman" w:eastAsia="Times New Roman" w:hAnsi="Times New Roman" w:cs="Times New Roman"/>
          <w:sz w:val="24"/>
          <w:szCs w:val="24"/>
        </w:rPr>
        <w:t>, 1223–1232.</w:t>
      </w:r>
    </w:p>
    <w:p w14:paraId="1B51ACFF"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r w:rsidRPr="000F6B1C">
        <w:rPr>
          <w:rFonts w:ascii="Times New Roman" w:eastAsia="Times New Roman" w:hAnsi="Times New Roman" w:cs="Times New Roman"/>
          <w:sz w:val="24"/>
          <w:szCs w:val="24"/>
        </w:rPr>
        <w:t xml:space="preserve">Austin, M. (2007). Species distribution models and ecological theory: a critical assessment and some possible new approaches. </w:t>
      </w:r>
      <w:r w:rsidRPr="000F6B1C">
        <w:rPr>
          <w:rFonts w:ascii="Times New Roman" w:eastAsia="Times New Roman" w:hAnsi="Times New Roman" w:cs="Times New Roman"/>
          <w:i/>
          <w:iCs/>
          <w:sz w:val="24"/>
          <w:szCs w:val="24"/>
        </w:rPr>
        <w:t>Ecological Modelling</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200</w:t>
      </w:r>
      <w:r w:rsidRPr="000F6B1C">
        <w:rPr>
          <w:rFonts w:ascii="Times New Roman" w:eastAsia="Times New Roman" w:hAnsi="Times New Roman" w:cs="Times New Roman"/>
          <w:sz w:val="24"/>
          <w:szCs w:val="24"/>
        </w:rPr>
        <w:t>, 1–19.</w:t>
      </w:r>
    </w:p>
    <w:p w14:paraId="29412B51"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r w:rsidRPr="000F6B1C">
        <w:rPr>
          <w:rFonts w:ascii="Times New Roman" w:eastAsia="Times New Roman" w:hAnsi="Times New Roman" w:cs="Times New Roman"/>
          <w:sz w:val="24"/>
          <w:szCs w:val="24"/>
        </w:rPr>
        <w:t>Barbet‐</w:t>
      </w:r>
      <w:proofErr w:type="spellStart"/>
      <w:r w:rsidRPr="000F6B1C">
        <w:rPr>
          <w:rFonts w:ascii="Times New Roman" w:eastAsia="Times New Roman" w:hAnsi="Times New Roman" w:cs="Times New Roman"/>
          <w:sz w:val="24"/>
          <w:szCs w:val="24"/>
        </w:rPr>
        <w:t>Massin</w:t>
      </w:r>
      <w:proofErr w:type="spellEnd"/>
      <w:r w:rsidRPr="000F6B1C">
        <w:rPr>
          <w:rFonts w:ascii="Times New Roman" w:eastAsia="Times New Roman" w:hAnsi="Times New Roman" w:cs="Times New Roman"/>
          <w:sz w:val="24"/>
          <w:szCs w:val="24"/>
        </w:rPr>
        <w:t xml:space="preserve">, M., </w:t>
      </w:r>
      <w:proofErr w:type="spellStart"/>
      <w:r w:rsidRPr="000F6B1C">
        <w:rPr>
          <w:rFonts w:ascii="Times New Roman" w:eastAsia="Times New Roman" w:hAnsi="Times New Roman" w:cs="Times New Roman"/>
          <w:sz w:val="24"/>
          <w:szCs w:val="24"/>
        </w:rPr>
        <w:t>Jiguet</w:t>
      </w:r>
      <w:proofErr w:type="spellEnd"/>
      <w:r w:rsidRPr="000F6B1C">
        <w:rPr>
          <w:rFonts w:ascii="Times New Roman" w:eastAsia="Times New Roman" w:hAnsi="Times New Roman" w:cs="Times New Roman"/>
          <w:sz w:val="24"/>
          <w:szCs w:val="24"/>
        </w:rPr>
        <w:t xml:space="preserve">, F., Albert, C. H., &amp; </w:t>
      </w:r>
      <w:proofErr w:type="spellStart"/>
      <w:r w:rsidRPr="000F6B1C">
        <w:rPr>
          <w:rFonts w:ascii="Times New Roman" w:eastAsia="Times New Roman" w:hAnsi="Times New Roman" w:cs="Times New Roman"/>
          <w:sz w:val="24"/>
          <w:szCs w:val="24"/>
        </w:rPr>
        <w:t>Thuiller</w:t>
      </w:r>
      <w:proofErr w:type="spellEnd"/>
      <w:r w:rsidRPr="000F6B1C">
        <w:rPr>
          <w:rFonts w:ascii="Times New Roman" w:eastAsia="Times New Roman" w:hAnsi="Times New Roman" w:cs="Times New Roman"/>
          <w:sz w:val="24"/>
          <w:szCs w:val="24"/>
        </w:rPr>
        <w:t xml:space="preserve">, W. (2012). Selecting pseudo‐absences for species distribution models: how, </w:t>
      </w:r>
      <w:proofErr w:type="gramStart"/>
      <w:r w:rsidRPr="000F6B1C">
        <w:rPr>
          <w:rFonts w:ascii="Times New Roman" w:eastAsia="Times New Roman" w:hAnsi="Times New Roman" w:cs="Times New Roman"/>
          <w:sz w:val="24"/>
          <w:szCs w:val="24"/>
        </w:rPr>
        <w:t>where</w:t>
      </w:r>
      <w:proofErr w:type="gramEnd"/>
      <w:r w:rsidRPr="000F6B1C">
        <w:rPr>
          <w:rFonts w:ascii="Times New Roman" w:eastAsia="Times New Roman" w:hAnsi="Times New Roman" w:cs="Times New Roman"/>
          <w:sz w:val="24"/>
          <w:szCs w:val="24"/>
        </w:rPr>
        <w:t xml:space="preserve"> and how many? </w:t>
      </w:r>
      <w:r w:rsidRPr="000F6B1C">
        <w:rPr>
          <w:rFonts w:ascii="Times New Roman" w:eastAsia="Times New Roman" w:hAnsi="Times New Roman" w:cs="Times New Roman"/>
          <w:i/>
          <w:iCs/>
          <w:sz w:val="24"/>
          <w:szCs w:val="24"/>
        </w:rPr>
        <w:t xml:space="preserve">Methods in </w:t>
      </w:r>
      <w:proofErr w:type="spellStart"/>
      <w:r w:rsidRPr="000F6B1C">
        <w:rPr>
          <w:rFonts w:ascii="Times New Roman" w:eastAsia="Times New Roman" w:hAnsi="Times New Roman" w:cs="Times New Roman"/>
          <w:i/>
          <w:iCs/>
          <w:sz w:val="24"/>
          <w:szCs w:val="24"/>
        </w:rPr>
        <w:t>Cology</w:t>
      </w:r>
      <w:proofErr w:type="spellEnd"/>
      <w:r w:rsidRPr="000F6B1C">
        <w:rPr>
          <w:rFonts w:ascii="Times New Roman" w:eastAsia="Times New Roman" w:hAnsi="Times New Roman" w:cs="Times New Roman"/>
          <w:i/>
          <w:iCs/>
          <w:sz w:val="24"/>
          <w:szCs w:val="24"/>
        </w:rPr>
        <w:t xml:space="preserve"> and Evolution</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3</w:t>
      </w:r>
      <w:r w:rsidRPr="000F6B1C">
        <w:rPr>
          <w:rFonts w:ascii="Times New Roman" w:eastAsia="Times New Roman" w:hAnsi="Times New Roman" w:cs="Times New Roman"/>
          <w:sz w:val="24"/>
          <w:szCs w:val="24"/>
        </w:rPr>
        <w:t>, 327–338.</w:t>
      </w:r>
    </w:p>
    <w:p w14:paraId="2D9ECB97"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r w:rsidRPr="000F6B1C">
        <w:rPr>
          <w:rFonts w:ascii="Times New Roman" w:eastAsia="Times New Roman" w:hAnsi="Times New Roman" w:cs="Times New Roman"/>
          <w:sz w:val="24"/>
          <w:szCs w:val="24"/>
        </w:rPr>
        <w:lastRenderedPageBreak/>
        <w:t xml:space="preserve">Beck, J., </w:t>
      </w:r>
      <w:proofErr w:type="spellStart"/>
      <w:r w:rsidRPr="000F6B1C">
        <w:rPr>
          <w:rFonts w:ascii="Times New Roman" w:eastAsia="Times New Roman" w:hAnsi="Times New Roman" w:cs="Times New Roman"/>
          <w:sz w:val="24"/>
          <w:szCs w:val="24"/>
        </w:rPr>
        <w:t>Böller</w:t>
      </w:r>
      <w:proofErr w:type="spellEnd"/>
      <w:r w:rsidRPr="000F6B1C">
        <w:rPr>
          <w:rFonts w:ascii="Times New Roman" w:eastAsia="Times New Roman" w:hAnsi="Times New Roman" w:cs="Times New Roman"/>
          <w:sz w:val="24"/>
          <w:szCs w:val="24"/>
        </w:rPr>
        <w:t xml:space="preserve">, M., Erhardt, A., &amp; </w:t>
      </w:r>
      <w:proofErr w:type="spellStart"/>
      <w:r w:rsidRPr="000F6B1C">
        <w:rPr>
          <w:rFonts w:ascii="Times New Roman" w:eastAsia="Times New Roman" w:hAnsi="Times New Roman" w:cs="Times New Roman"/>
          <w:sz w:val="24"/>
          <w:szCs w:val="24"/>
        </w:rPr>
        <w:t>Schwanghart</w:t>
      </w:r>
      <w:proofErr w:type="spellEnd"/>
      <w:r w:rsidRPr="000F6B1C">
        <w:rPr>
          <w:rFonts w:ascii="Times New Roman" w:eastAsia="Times New Roman" w:hAnsi="Times New Roman" w:cs="Times New Roman"/>
          <w:sz w:val="24"/>
          <w:szCs w:val="24"/>
        </w:rPr>
        <w:t xml:space="preserve">, W. (2014). Spatial bias in the GBIF database and its effect on modeling species’ geographic distributions. </w:t>
      </w:r>
      <w:r w:rsidRPr="000F6B1C">
        <w:rPr>
          <w:rFonts w:ascii="Times New Roman" w:eastAsia="Times New Roman" w:hAnsi="Times New Roman" w:cs="Times New Roman"/>
          <w:i/>
          <w:iCs/>
          <w:sz w:val="24"/>
          <w:szCs w:val="24"/>
        </w:rPr>
        <w:t>Ecological Informatics</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19</w:t>
      </w:r>
      <w:r w:rsidRPr="000F6B1C">
        <w:rPr>
          <w:rFonts w:ascii="Times New Roman" w:eastAsia="Times New Roman" w:hAnsi="Times New Roman" w:cs="Times New Roman"/>
          <w:sz w:val="24"/>
          <w:szCs w:val="24"/>
        </w:rPr>
        <w:t>, 10–15.</w:t>
      </w:r>
    </w:p>
    <w:p w14:paraId="74D48546"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r w:rsidRPr="000F6B1C">
        <w:rPr>
          <w:rFonts w:ascii="Times New Roman" w:eastAsia="Times New Roman" w:hAnsi="Times New Roman" w:cs="Times New Roman"/>
          <w:sz w:val="24"/>
          <w:szCs w:val="24"/>
        </w:rPr>
        <w:t xml:space="preserve">Booth, T. H., Nix, H. A., Busby, J. R., &amp; Hutchinson, M. F. (2014). BIOCLIM: the first species distribution modelling package, its early applications and relevance to most current MAXENT studies. </w:t>
      </w:r>
      <w:r w:rsidRPr="000F6B1C">
        <w:rPr>
          <w:rFonts w:ascii="Times New Roman" w:eastAsia="Times New Roman" w:hAnsi="Times New Roman" w:cs="Times New Roman"/>
          <w:i/>
          <w:iCs/>
          <w:sz w:val="24"/>
          <w:szCs w:val="24"/>
        </w:rPr>
        <w:t>Diversity and Distributions</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20</w:t>
      </w:r>
      <w:r w:rsidRPr="000F6B1C">
        <w:rPr>
          <w:rFonts w:ascii="Times New Roman" w:eastAsia="Times New Roman" w:hAnsi="Times New Roman" w:cs="Times New Roman"/>
          <w:sz w:val="24"/>
          <w:szCs w:val="24"/>
        </w:rPr>
        <w:t>, 1–9.</w:t>
      </w:r>
    </w:p>
    <w:p w14:paraId="2686089D"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r w:rsidRPr="000F6B1C">
        <w:rPr>
          <w:rFonts w:ascii="Times New Roman" w:eastAsia="Times New Roman" w:hAnsi="Times New Roman" w:cs="Times New Roman"/>
          <w:sz w:val="24"/>
          <w:szCs w:val="24"/>
        </w:rPr>
        <w:t xml:space="preserve">Lawson, C. R., Hodgson, J. A., Wilson, R. J., &amp; Richards, S. A. (2014). Prevalence, </w:t>
      </w:r>
      <w:proofErr w:type="gramStart"/>
      <w:r w:rsidRPr="000F6B1C">
        <w:rPr>
          <w:rFonts w:ascii="Times New Roman" w:eastAsia="Times New Roman" w:hAnsi="Times New Roman" w:cs="Times New Roman"/>
          <w:sz w:val="24"/>
          <w:szCs w:val="24"/>
        </w:rPr>
        <w:t>thresholds</w:t>
      </w:r>
      <w:proofErr w:type="gramEnd"/>
      <w:r w:rsidRPr="000F6B1C">
        <w:rPr>
          <w:rFonts w:ascii="Times New Roman" w:eastAsia="Times New Roman" w:hAnsi="Times New Roman" w:cs="Times New Roman"/>
          <w:sz w:val="24"/>
          <w:szCs w:val="24"/>
        </w:rPr>
        <w:t xml:space="preserve"> and the performance of presence–absence models. </w:t>
      </w:r>
      <w:r w:rsidRPr="000F6B1C">
        <w:rPr>
          <w:rFonts w:ascii="Times New Roman" w:eastAsia="Times New Roman" w:hAnsi="Times New Roman" w:cs="Times New Roman"/>
          <w:i/>
          <w:iCs/>
          <w:sz w:val="24"/>
          <w:szCs w:val="24"/>
        </w:rPr>
        <w:t>Methods in Ecology and Evolution</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5</w:t>
      </w:r>
      <w:r w:rsidRPr="000F6B1C">
        <w:rPr>
          <w:rFonts w:ascii="Times New Roman" w:eastAsia="Times New Roman" w:hAnsi="Times New Roman" w:cs="Times New Roman"/>
          <w:sz w:val="24"/>
          <w:szCs w:val="24"/>
        </w:rPr>
        <w:t>, 54–64.</w:t>
      </w:r>
    </w:p>
    <w:p w14:paraId="0B7A719A"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proofErr w:type="spellStart"/>
      <w:r w:rsidRPr="000F6B1C">
        <w:rPr>
          <w:rFonts w:ascii="Times New Roman" w:eastAsia="Times New Roman" w:hAnsi="Times New Roman" w:cs="Times New Roman"/>
          <w:sz w:val="24"/>
          <w:szCs w:val="24"/>
        </w:rPr>
        <w:t>Qiao</w:t>
      </w:r>
      <w:proofErr w:type="spellEnd"/>
      <w:r w:rsidRPr="000F6B1C">
        <w:rPr>
          <w:rFonts w:ascii="Times New Roman" w:eastAsia="Times New Roman" w:hAnsi="Times New Roman" w:cs="Times New Roman"/>
          <w:sz w:val="24"/>
          <w:szCs w:val="24"/>
        </w:rPr>
        <w:t xml:space="preserve">, H., </w:t>
      </w:r>
      <w:proofErr w:type="spellStart"/>
      <w:r w:rsidRPr="000F6B1C">
        <w:rPr>
          <w:rFonts w:ascii="Times New Roman" w:eastAsia="Times New Roman" w:hAnsi="Times New Roman" w:cs="Times New Roman"/>
          <w:sz w:val="24"/>
          <w:szCs w:val="24"/>
        </w:rPr>
        <w:t>Soberon</w:t>
      </w:r>
      <w:proofErr w:type="spellEnd"/>
      <w:r w:rsidRPr="000F6B1C">
        <w:rPr>
          <w:rFonts w:ascii="Times New Roman" w:eastAsia="Times New Roman" w:hAnsi="Times New Roman" w:cs="Times New Roman"/>
          <w:sz w:val="24"/>
          <w:szCs w:val="24"/>
        </w:rPr>
        <w:t xml:space="preserve">, J., &amp; Peterson, A. T. (2015). No silver bullets in correlative ecological niche modeling: insights from no silver bullets in correlative ecological niche modelling: insights from testing among many potential algorithms for niche estimation. </w:t>
      </w:r>
      <w:r w:rsidRPr="000F6B1C">
        <w:rPr>
          <w:rFonts w:ascii="Times New Roman" w:eastAsia="Times New Roman" w:hAnsi="Times New Roman" w:cs="Times New Roman"/>
          <w:i/>
          <w:iCs/>
          <w:sz w:val="24"/>
          <w:szCs w:val="24"/>
        </w:rPr>
        <w:t>Methods in Ecology and Evolution</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6</w:t>
      </w:r>
      <w:r w:rsidRPr="000F6B1C">
        <w:rPr>
          <w:rFonts w:ascii="Times New Roman" w:eastAsia="Times New Roman" w:hAnsi="Times New Roman" w:cs="Times New Roman"/>
          <w:sz w:val="24"/>
          <w:szCs w:val="24"/>
        </w:rPr>
        <w:t>, 1126–1136.</w:t>
      </w:r>
    </w:p>
    <w:p w14:paraId="289911DA"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proofErr w:type="spellStart"/>
      <w:r w:rsidRPr="000F6B1C">
        <w:rPr>
          <w:rFonts w:ascii="Times New Roman" w:eastAsia="Times New Roman" w:hAnsi="Times New Roman" w:cs="Times New Roman"/>
          <w:sz w:val="24"/>
          <w:szCs w:val="24"/>
        </w:rPr>
        <w:t>Syfert</w:t>
      </w:r>
      <w:proofErr w:type="spellEnd"/>
      <w:r w:rsidRPr="000F6B1C">
        <w:rPr>
          <w:rFonts w:ascii="Times New Roman" w:eastAsia="Times New Roman" w:hAnsi="Times New Roman" w:cs="Times New Roman"/>
          <w:sz w:val="24"/>
          <w:szCs w:val="24"/>
        </w:rPr>
        <w:t xml:space="preserve">, M. M., Smith, M. J., &amp; </w:t>
      </w:r>
      <w:proofErr w:type="spellStart"/>
      <w:r w:rsidRPr="000F6B1C">
        <w:rPr>
          <w:rFonts w:ascii="Times New Roman" w:eastAsia="Times New Roman" w:hAnsi="Times New Roman" w:cs="Times New Roman"/>
          <w:sz w:val="24"/>
          <w:szCs w:val="24"/>
        </w:rPr>
        <w:t>Coomes</w:t>
      </w:r>
      <w:proofErr w:type="spellEnd"/>
      <w:r w:rsidRPr="000F6B1C">
        <w:rPr>
          <w:rFonts w:ascii="Times New Roman" w:eastAsia="Times New Roman" w:hAnsi="Times New Roman" w:cs="Times New Roman"/>
          <w:sz w:val="24"/>
          <w:szCs w:val="24"/>
        </w:rPr>
        <w:t xml:space="preserve">, D. A. (2013). The effects of sampling bias and model complexity on the predictive performance of </w:t>
      </w:r>
      <w:proofErr w:type="spellStart"/>
      <w:r w:rsidRPr="000F6B1C">
        <w:rPr>
          <w:rFonts w:ascii="Times New Roman" w:eastAsia="Times New Roman" w:hAnsi="Times New Roman" w:cs="Times New Roman"/>
          <w:sz w:val="24"/>
          <w:szCs w:val="24"/>
        </w:rPr>
        <w:t>MaxEnt</w:t>
      </w:r>
      <w:proofErr w:type="spellEnd"/>
      <w:r w:rsidRPr="000F6B1C">
        <w:rPr>
          <w:rFonts w:ascii="Times New Roman" w:eastAsia="Times New Roman" w:hAnsi="Times New Roman" w:cs="Times New Roman"/>
          <w:sz w:val="24"/>
          <w:szCs w:val="24"/>
        </w:rPr>
        <w:t xml:space="preserve"> species distribution models. </w:t>
      </w:r>
      <w:proofErr w:type="spellStart"/>
      <w:r w:rsidRPr="000F6B1C">
        <w:rPr>
          <w:rFonts w:ascii="Times New Roman" w:eastAsia="Times New Roman" w:hAnsi="Times New Roman" w:cs="Times New Roman"/>
          <w:i/>
          <w:iCs/>
          <w:sz w:val="24"/>
          <w:szCs w:val="24"/>
        </w:rPr>
        <w:t>PLoS</w:t>
      </w:r>
      <w:proofErr w:type="spellEnd"/>
      <w:r w:rsidRPr="000F6B1C">
        <w:rPr>
          <w:rFonts w:ascii="Times New Roman" w:eastAsia="Times New Roman" w:hAnsi="Times New Roman" w:cs="Times New Roman"/>
          <w:i/>
          <w:iCs/>
          <w:sz w:val="24"/>
          <w:szCs w:val="24"/>
        </w:rPr>
        <w:t xml:space="preserve"> ONE</w:t>
      </w:r>
      <w:r w:rsidRPr="000F6B1C">
        <w:rPr>
          <w:rFonts w:ascii="Times New Roman" w:eastAsia="Times New Roman" w:hAnsi="Times New Roman" w:cs="Times New Roman"/>
          <w:sz w:val="24"/>
          <w:szCs w:val="24"/>
        </w:rPr>
        <w:t xml:space="preserve">, </w:t>
      </w:r>
      <w:r w:rsidRPr="000F6B1C">
        <w:rPr>
          <w:rFonts w:ascii="Times New Roman" w:eastAsia="Times New Roman" w:hAnsi="Times New Roman" w:cs="Times New Roman"/>
          <w:i/>
          <w:iCs/>
          <w:sz w:val="24"/>
          <w:szCs w:val="24"/>
        </w:rPr>
        <w:t>8</w:t>
      </w:r>
      <w:r w:rsidRPr="000F6B1C">
        <w:rPr>
          <w:rFonts w:ascii="Times New Roman" w:eastAsia="Times New Roman" w:hAnsi="Times New Roman" w:cs="Times New Roman"/>
          <w:sz w:val="24"/>
          <w:szCs w:val="24"/>
        </w:rPr>
        <w:t>, e55158.</w:t>
      </w:r>
    </w:p>
    <w:p w14:paraId="37DFAF37" w14:textId="77777777" w:rsidR="00F115F2" w:rsidRPr="000F6B1C" w:rsidRDefault="00F115F2" w:rsidP="00F115F2">
      <w:pPr>
        <w:spacing w:after="0" w:line="480" w:lineRule="auto"/>
        <w:ind w:left="480" w:hanging="480"/>
        <w:rPr>
          <w:rFonts w:ascii="Times New Roman" w:eastAsia="Times New Roman" w:hAnsi="Times New Roman" w:cs="Times New Roman"/>
          <w:sz w:val="24"/>
          <w:szCs w:val="24"/>
        </w:rPr>
      </w:pPr>
    </w:p>
    <w:p w14:paraId="787EF27C" w14:textId="77777777" w:rsidR="00F115F2" w:rsidRPr="00F115F2" w:rsidRDefault="00F115F2"/>
    <w:sectPr w:rsidR="00F115F2" w:rsidRPr="00F1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D"/>
    <w:rsid w:val="00240497"/>
    <w:rsid w:val="009E106F"/>
    <w:rsid w:val="00D95D7D"/>
    <w:rsid w:val="00F1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E67"/>
  <w15:chartTrackingRefBased/>
  <w15:docId w15:val="{D7D766E6-260D-4088-B7B9-56E1ECD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7D"/>
    <w:rPr>
      <w:rFonts w:ascii="Segoe UI" w:hAnsi="Segoe UI" w:cs="Segoe UI"/>
      <w:sz w:val="18"/>
      <w:szCs w:val="18"/>
    </w:rPr>
  </w:style>
  <w:style w:type="character" w:styleId="Hyperlink">
    <w:name w:val="Hyperlink"/>
    <w:basedOn w:val="DefaultParagraphFont"/>
    <w:uiPriority w:val="99"/>
    <w:unhideWhenUsed/>
    <w:rsid w:val="00D95D7D"/>
    <w:rPr>
      <w:color w:val="0563C1" w:themeColor="hyperlink"/>
      <w:u w:val="single"/>
    </w:rPr>
  </w:style>
  <w:style w:type="character" w:styleId="CommentReference">
    <w:name w:val="annotation reference"/>
    <w:basedOn w:val="DefaultParagraphFont"/>
    <w:uiPriority w:val="99"/>
    <w:semiHidden/>
    <w:unhideWhenUsed/>
    <w:rsid w:val="00D95D7D"/>
    <w:rPr>
      <w:sz w:val="16"/>
      <w:szCs w:val="16"/>
    </w:rPr>
  </w:style>
  <w:style w:type="paragraph" w:styleId="CommentText">
    <w:name w:val="annotation text"/>
    <w:basedOn w:val="Normal"/>
    <w:link w:val="CommentTextChar"/>
    <w:uiPriority w:val="99"/>
    <w:semiHidden/>
    <w:unhideWhenUsed/>
    <w:rsid w:val="00D95D7D"/>
    <w:pPr>
      <w:spacing w:line="240" w:lineRule="auto"/>
    </w:pPr>
    <w:rPr>
      <w:sz w:val="20"/>
      <w:szCs w:val="20"/>
    </w:rPr>
  </w:style>
  <w:style w:type="character" w:customStyle="1" w:styleId="CommentTextChar">
    <w:name w:val="Comment Text Char"/>
    <w:basedOn w:val="DefaultParagraphFont"/>
    <w:link w:val="CommentText"/>
    <w:uiPriority w:val="99"/>
    <w:semiHidden/>
    <w:rsid w:val="00D95D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5468/dl.viiyt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5468/dl.irfol0" TargetMode="External"/><Relationship Id="rId5" Type="http://schemas.openxmlformats.org/officeDocument/2006/relationships/hyperlink" Target="https://doi.org/10.15468/dl.dpiwzi" TargetMode="External"/><Relationship Id="rId4" Type="http://schemas.openxmlformats.org/officeDocument/2006/relationships/hyperlink" Target="http://www.gbif.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Wieringa, Jamin G.</dc:creator>
  <cp:keywords/>
  <dc:description/>
  <cp:lastModifiedBy>Wieringa, Jamin G.</cp:lastModifiedBy>
  <cp:revision>2</cp:revision>
  <dcterms:created xsi:type="dcterms:W3CDTF">2020-12-08T02:28:00Z</dcterms:created>
  <dcterms:modified xsi:type="dcterms:W3CDTF">2020-12-08T03:37:00Z</dcterms:modified>
</cp:coreProperties>
</file>