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688B" w:rsidRPr="00254D74" w:rsidRDefault="00EC688B">
      <w:pPr>
        <w:rPr>
          <w:rFonts w:ascii="Calibri" w:hAnsi="Calibri" w:cs="Calibri"/>
          <w:b/>
          <w:bCs/>
          <w:u w:val="single"/>
          <w:lang w:val="en-US"/>
        </w:rPr>
      </w:pPr>
      <w:r w:rsidRPr="00254D74">
        <w:rPr>
          <w:rFonts w:ascii="Calibri" w:hAnsi="Calibri" w:cs="Calibri"/>
          <w:b/>
          <w:bCs/>
          <w:u w:val="single"/>
          <w:lang w:val="en-US"/>
        </w:rPr>
        <w:t>Calibration protocol</w:t>
      </w:r>
    </w:p>
    <w:p w:rsidR="00EC688B" w:rsidRPr="00254D74" w:rsidRDefault="00EC688B">
      <w:pPr>
        <w:rPr>
          <w:rFonts w:ascii="Calibri" w:hAnsi="Calibri" w:cs="Calibri"/>
          <w:lang w:val="en-US"/>
        </w:rPr>
      </w:pPr>
    </w:p>
    <w:p w:rsidR="00254D74" w:rsidRPr="00254D74" w:rsidRDefault="00254D74" w:rsidP="009975CC">
      <w:pPr>
        <w:spacing w:line="360" w:lineRule="auto"/>
        <w:rPr>
          <w:rFonts w:ascii="Calibri" w:hAnsi="Calibri" w:cs="Calibri"/>
          <w:lang w:val="en-US"/>
        </w:rPr>
      </w:pPr>
      <w:r w:rsidRPr="00254D74">
        <w:rPr>
          <w:rFonts w:ascii="Calibri" w:hAnsi="Calibri" w:cs="Calibri"/>
          <w:lang w:val="en-US"/>
        </w:rPr>
        <w:t xml:space="preserve">The DXA device was prepared for its use before the test started. After switching on the device and the connected computer, calibration and quality control were performed daily. The procedures were predetermined by the software used and were always performed in the same way. </w:t>
      </w:r>
    </w:p>
    <w:p w:rsidR="00254D74" w:rsidRPr="00254D74" w:rsidRDefault="00254D74" w:rsidP="009975CC">
      <w:pPr>
        <w:spacing w:line="360" w:lineRule="auto"/>
        <w:rPr>
          <w:rFonts w:ascii="Calibri" w:hAnsi="Calibri" w:cs="Calibri"/>
          <w:lang w:val="en-US"/>
        </w:rPr>
      </w:pPr>
      <w:r w:rsidRPr="00254D74">
        <w:rPr>
          <w:rFonts w:ascii="Calibri" w:hAnsi="Calibri" w:cs="Calibri"/>
          <w:lang w:val="en-US"/>
        </w:rPr>
        <w:t xml:space="preserve">The button Quality Control (F5) in the start menu of the software leads to the corresponding menu (Figure 1). At first, an overview of the last quality controls is shown. The traffic light symbol shows the current system status. If the device has not been calibrated for 48 hours, the traffic light is red (Figure 2). No scans can be made. New quality control and calibration must be performed to obtain the software release. </w:t>
      </w:r>
    </w:p>
    <w:p w:rsidR="00492C31" w:rsidRPr="00254D74" w:rsidRDefault="00492C31" w:rsidP="009975CC">
      <w:pPr>
        <w:spacing w:line="360" w:lineRule="auto"/>
        <w:rPr>
          <w:rFonts w:ascii="Calibri" w:hAnsi="Calibri" w:cs="Calibri"/>
          <w:lang w:val="en-US"/>
        </w:rPr>
      </w:pPr>
      <w:r w:rsidRPr="00254D74">
        <w:rPr>
          <w:rFonts w:ascii="Calibri" w:hAnsi="Calibri" w:cs="Calibri"/>
          <w:lang w:val="en-US"/>
        </w:rPr>
        <w:t xml:space="preserve">Two reference bodies were used to calibrate the instrument (Figure </w:t>
      </w:r>
      <w:r w:rsidR="00254D74" w:rsidRPr="00254D74">
        <w:rPr>
          <w:rFonts w:ascii="Calibri" w:hAnsi="Calibri" w:cs="Calibri"/>
          <w:lang w:val="en-US"/>
        </w:rPr>
        <w:t>3</w:t>
      </w:r>
      <w:r w:rsidRPr="00254D74">
        <w:rPr>
          <w:rFonts w:ascii="Calibri" w:hAnsi="Calibri" w:cs="Calibri"/>
          <w:lang w:val="en-US"/>
        </w:rPr>
        <w:t xml:space="preserve">A). These are placed in fixed positions on the patient couch of the DXA device and fixed (Figure </w:t>
      </w:r>
      <w:r w:rsidR="00254D74" w:rsidRPr="00254D74">
        <w:rPr>
          <w:rFonts w:ascii="Calibri" w:hAnsi="Calibri" w:cs="Calibri"/>
          <w:lang w:val="en-US"/>
        </w:rPr>
        <w:t>3</w:t>
      </w:r>
      <w:r w:rsidRPr="00254D74">
        <w:rPr>
          <w:rFonts w:ascii="Calibri" w:hAnsi="Calibri" w:cs="Calibri"/>
          <w:lang w:val="en-US"/>
        </w:rPr>
        <w:t>B). The so-called phantom body is designed to simulate the density of the vertebral bodies. During the calibration process, a container filled with water is placed on top of the phantom body to simulate the soft tissue.</w:t>
      </w:r>
    </w:p>
    <w:p w:rsidR="00EC688B" w:rsidRPr="00254D74" w:rsidRDefault="00492C31" w:rsidP="009975CC">
      <w:pPr>
        <w:spacing w:line="360" w:lineRule="auto"/>
        <w:rPr>
          <w:rFonts w:ascii="Calibri" w:hAnsi="Calibri" w:cs="Calibri"/>
          <w:lang w:val="en-US"/>
        </w:rPr>
      </w:pPr>
      <w:r w:rsidRPr="00254D74">
        <w:rPr>
          <w:rFonts w:ascii="Calibri" w:hAnsi="Calibri" w:cs="Calibri"/>
          <w:lang w:val="en-US"/>
        </w:rPr>
        <w:t xml:space="preserve">The entire process was controlled by the </w:t>
      </w:r>
      <w:proofErr w:type="spellStart"/>
      <w:r w:rsidRPr="00254D74">
        <w:rPr>
          <w:rFonts w:ascii="Calibri" w:hAnsi="Calibri" w:cs="Calibri"/>
          <w:lang w:val="en-US"/>
        </w:rPr>
        <w:t>enCORE</w:t>
      </w:r>
      <w:proofErr w:type="spellEnd"/>
      <w:r w:rsidRPr="00254D74">
        <w:rPr>
          <w:rFonts w:ascii="Calibri" w:hAnsi="Calibri" w:cs="Calibri"/>
          <w:lang w:val="en-US"/>
        </w:rPr>
        <w:t xml:space="preserve"> software. A sequence of different tests was performed (Figure </w:t>
      </w:r>
      <w:r w:rsidR="00254D74" w:rsidRPr="00254D74">
        <w:rPr>
          <w:rFonts w:ascii="Calibri" w:hAnsi="Calibri" w:cs="Calibri"/>
          <w:lang w:val="en-US"/>
        </w:rPr>
        <w:t>4</w:t>
      </w:r>
      <w:r w:rsidRPr="00254D74">
        <w:rPr>
          <w:rFonts w:ascii="Calibri" w:hAnsi="Calibri" w:cs="Calibri"/>
          <w:lang w:val="en-US"/>
        </w:rPr>
        <w:t>). Only when all tests had been successfully completed was the release to perform the bone scans given.</w:t>
      </w:r>
    </w:p>
    <w:p w:rsidR="00254D74" w:rsidRPr="00254D74" w:rsidRDefault="00254D74" w:rsidP="00492C31">
      <w:pPr>
        <w:rPr>
          <w:rFonts w:ascii="Calibri" w:hAnsi="Calibri" w:cs="Calibri"/>
          <w:lang w:val="en-US"/>
        </w:rPr>
      </w:pPr>
    </w:p>
    <w:p w:rsidR="00254D74" w:rsidRPr="00254D74" w:rsidRDefault="00254D74" w:rsidP="00492C31">
      <w:pPr>
        <w:rPr>
          <w:rFonts w:ascii="Calibri" w:hAnsi="Calibri" w:cs="Calibri"/>
          <w:lang w:val="en-US"/>
        </w:rPr>
      </w:pPr>
    </w:p>
    <w:p w:rsidR="00254D74" w:rsidRPr="00254D74" w:rsidRDefault="00254D74" w:rsidP="00492C31">
      <w:pPr>
        <w:rPr>
          <w:rFonts w:ascii="Calibri" w:hAnsi="Calibri" w:cs="Calibri"/>
          <w:lang w:val="en-US"/>
        </w:rPr>
      </w:pPr>
      <w:r w:rsidRPr="00254D74">
        <w:rPr>
          <w:rFonts w:ascii="Calibri" w:hAnsi="Calibri" w:cs="Calibri"/>
          <w:noProof/>
          <w:lang w:eastAsia="de-DE"/>
        </w:rPr>
        <w:drawing>
          <wp:inline distT="0" distB="0" distL="0" distR="0" wp14:anchorId="28A3B58F" wp14:editId="2B790006">
            <wp:extent cx="3384000" cy="2536582"/>
            <wp:effectExtent l="0" t="0" r="0" b="3810"/>
            <wp:docPr id="1075" name="Grafik 107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Grafik 1075" descr="Ein Bild, das Tex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11283" cy="2557033"/>
                    </a:xfrm>
                    <a:prstGeom prst="rect">
                      <a:avLst/>
                    </a:prstGeom>
                    <a:noFill/>
                    <a:ln>
                      <a:noFill/>
                    </a:ln>
                  </pic:spPr>
                </pic:pic>
              </a:graphicData>
            </a:graphic>
          </wp:inline>
        </w:drawing>
      </w:r>
    </w:p>
    <w:p w:rsidR="00254D74" w:rsidRDefault="00254D74" w:rsidP="00254D74">
      <w:pPr>
        <w:pStyle w:val="Beschriftung"/>
        <w:rPr>
          <w:rFonts w:ascii="Calibri" w:hAnsi="Calibri" w:cs="Calibri"/>
          <w:b w:val="0"/>
          <w:bCs w:val="0"/>
          <w:color w:val="auto"/>
          <w:sz w:val="22"/>
          <w:szCs w:val="22"/>
          <w:lang w:val="en-US"/>
        </w:rPr>
      </w:pPr>
      <w:r w:rsidRPr="00254D74">
        <w:rPr>
          <w:rFonts w:ascii="Calibri" w:hAnsi="Calibri" w:cs="Calibri"/>
          <w:color w:val="auto"/>
          <w:sz w:val="22"/>
          <w:szCs w:val="22"/>
          <w:lang w:val="en-US"/>
        </w:rPr>
        <w:t xml:space="preserve">Figure 1: </w:t>
      </w:r>
      <w:r w:rsidRPr="00254D74">
        <w:rPr>
          <w:rFonts w:ascii="Calibri" w:hAnsi="Calibri" w:cs="Calibri"/>
          <w:b w:val="0"/>
          <w:bCs w:val="0"/>
          <w:color w:val="auto"/>
          <w:sz w:val="22"/>
          <w:szCs w:val="22"/>
          <w:lang w:val="en-US"/>
        </w:rPr>
        <w:t xml:space="preserve">Start screen of the </w:t>
      </w:r>
      <w:proofErr w:type="spellStart"/>
      <w:r w:rsidRPr="00254D74">
        <w:rPr>
          <w:rFonts w:ascii="Calibri" w:hAnsi="Calibri" w:cs="Calibri"/>
          <w:b w:val="0"/>
          <w:bCs w:val="0"/>
          <w:color w:val="auto"/>
          <w:sz w:val="22"/>
          <w:szCs w:val="22"/>
          <w:lang w:val="en-US"/>
        </w:rPr>
        <w:t>enCORE</w:t>
      </w:r>
      <w:proofErr w:type="spellEnd"/>
      <w:r w:rsidRPr="00254D74">
        <w:rPr>
          <w:rFonts w:ascii="Calibri" w:hAnsi="Calibri" w:cs="Calibri"/>
          <w:b w:val="0"/>
          <w:bCs w:val="0"/>
          <w:color w:val="auto"/>
          <w:sz w:val="22"/>
          <w:szCs w:val="22"/>
          <w:lang w:val="en-US"/>
        </w:rPr>
        <w:t xml:space="preserve"> software. By clicking on the Quality Control icon </w:t>
      </w:r>
      <w:r>
        <w:rPr>
          <w:rFonts w:ascii="Calibri" w:hAnsi="Calibri" w:cs="Calibri"/>
          <w:b w:val="0"/>
          <w:bCs w:val="0"/>
          <w:color w:val="auto"/>
          <w:sz w:val="22"/>
          <w:szCs w:val="22"/>
          <w:lang w:val="en-US"/>
        </w:rPr>
        <w:t xml:space="preserve">(F5) </w:t>
      </w:r>
      <w:r w:rsidRPr="00254D74">
        <w:rPr>
          <w:rFonts w:ascii="Calibri" w:hAnsi="Calibri" w:cs="Calibri"/>
          <w:b w:val="0"/>
          <w:bCs w:val="0"/>
          <w:color w:val="auto"/>
          <w:sz w:val="22"/>
          <w:szCs w:val="22"/>
          <w:lang w:val="en-US"/>
        </w:rPr>
        <w:t>in the start screen, the user gets to the corresponding menu (Figure 2).</w:t>
      </w:r>
    </w:p>
    <w:p w:rsidR="009975CC" w:rsidRPr="009975CC" w:rsidRDefault="009975CC" w:rsidP="009975CC">
      <w:pPr>
        <w:rPr>
          <w:lang w:val="en-US"/>
        </w:rPr>
      </w:pPr>
    </w:p>
    <w:p w:rsidR="00254D74" w:rsidRPr="00254D74" w:rsidRDefault="00254D74" w:rsidP="00254D74">
      <w:pPr>
        <w:pStyle w:val="Beschriftung"/>
        <w:rPr>
          <w:rFonts w:ascii="Calibri" w:hAnsi="Calibri" w:cs="Calibri"/>
          <w:sz w:val="22"/>
          <w:szCs w:val="22"/>
          <w:lang w:val="en-US"/>
        </w:rPr>
      </w:pPr>
      <w:r w:rsidRPr="00254D74">
        <w:rPr>
          <w:rFonts w:ascii="Calibri" w:hAnsi="Calibri" w:cs="Calibri"/>
          <w:noProof/>
          <w:lang w:eastAsia="de-DE"/>
        </w:rPr>
        <w:lastRenderedPageBreak/>
        <w:drawing>
          <wp:inline distT="0" distB="0" distL="0" distR="0" wp14:anchorId="652532B7" wp14:editId="5F179329">
            <wp:extent cx="3324805" cy="2498400"/>
            <wp:effectExtent l="0" t="0" r="3175" b="3810"/>
            <wp:docPr id="1037" name="Grafik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913" cy="2524782"/>
                    </a:xfrm>
                    <a:prstGeom prst="rect">
                      <a:avLst/>
                    </a:prstGeom>
                    <a:noFill/>
                  </pic:spPr>
                </pic:pic>
              </a:graphicData>
            </a:graphic>
          </wp:inline>
        </w:drawing>
      </w:r>
      <w:bookmarkStart w:id="0" w:name="_Ref525059485"/>
      <w:bookmarkStart w:id="1" w:name="_Toc525378984"/>
      <w:bookmarkStart w:id="2" w:name="_Toc525379018"/>
      <w:r w:rsidRPr="00254D74">
        <w:rPr>
          <w:rFonts w:ascii="Calibri" w:hAnsi="Calibri" w:cs="Calibri"/>
          <w:sz w:val="22"/>
          <w:szCs w:val="22"/>
          <w:lang w:val="en-US"/>
        </w:rPr>
        <w:t xml:space="preserve"> </w:t>
      </w:r>
    </w:p>
    <w:bookmarkEnd w:id="0"/>
    <w:bookmarkEnd w:id="1"/>
    <w:bookmarkEnd w:id="2"/>
    <w:p w:rsidR="00254D74" w:rsidRPr="00254D74" w:rsidRDefault="00254D74" w:rsidP="00492C31">
      <w:pPr>
        <w:rPr>
          <w:rFonts w:ascii="Calibri" w:hAnsi="Calibri" w:cs="Calibri"/>
          <w:lang w:val="en-US"/>
        </w:rPr>
      </w:pPr>
      <w:r w:rsidRPr="00254D74">
        <w:rPr>
          <w:rFonts w:ascii="Calibri" w:hAnsi="Calibri" w:cs="Calibri"/>
          <w:b/>
          <w:bCs/>
          <w:sz w:val="22"/>
          <w:szCs w:val="22"/>
          <w:lang w:val="en-US"/>
        </w:rPr>
        <w:t xml:space="preserve">Figure 2: </w:t>
      </w:r>
      <w:r w:rsidRPr="00254D74">
        <w:rPr>
          <w:rFonts w:ascii="Calibri" w:hAnsi="Calibri" w:cs="Calibri"/>
          <w:sz w:val="22"/>
          <w:szCs w:val="22"/>
          <w:lang w:val="en-US"/>
        </w:rPr>
        <w:t>Overview of the last quality controls. The system traffic light is set to red (red circle), without performing a calibration</w:t>
      </w:r>
      <w:r>
        <w:rPr>
          <w:rFonts w:ascii="Calibri" w:hAnsi="Calibri" w:cs="Calibri"/>
          <w:sz w:val="22"/>
          <w:szCs w:val="22"/>
          <w:lang w:val="en-US"/>
        </w:rPr>
        <w:t>,</w:t>
      </w:r>
      <w:r w:rsidRPr="00254D74">
        <w:rPr>
          <w:rFonts w:ascii="Calibri" w:hAnsi="Calibri" w:cs="Calibri"/>
          <w:sz w:val="22"/>
          <w:szCs w:val="22"/>
          <w:lang w:val="en-US"/>
        </w:rPr>
        <w:t xml:space="preserve"> the software will stop DXA measurements. The calibration can be started by clicking on the Start icon.</w:t>
      </w:r>
    </w:p>
    <w:p w:rsidR="00492C31" w:rsidRPr="00254D74" w:rsidRDefault="00492C31" w:rsidP="00492C31">
      <w:pPr>
        <w:rPr>
          <w:rFonts w:ascii="Calibri" w:hAnsi="Calibri" w:cs="Calibri"/>
          <w:lang w:val="en-US"/>
        </w:rPr>
      </w:pPr>
    </w:p>
    <w:p w:rsidR="00E811CD" w:rsidRPr="00254D74" w:rsidRDefault="00EE3762">
      <w:pPr>
        <w:rPr>
          <w:rFonts w:ascii="Calibri" w:hAnsi="Calibri" w:cs="Calibri"/>
        </w:rPr>
      </w:pPr>
      <w:r w:rsidRPr="00254D74">
        <w:rPr>
          <w:rFonts w:ascii="Calibri" w:hAnsi="Calibri" w:cs="Calibri"/>
          <w:noProof/>
          <w:lang w:eastAsia="de-DE"/>
        </w:rPr>
        <w:drawing>
          <wp:inline distT="0" distB="0" distL="0" distR="0" wp14:anchorId="2CF94F4C" wp14:editId="7363E907">
            <wp:extent cx="3412490" cy="1900418"/>
            <wp:effectExtent l="0" t="0" r="3810" b="5080"/>
            <wp:docPr id="1038" name="Grafik 1038"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Grafik 1038" descr="Ein Bild, das Text, drinnen enthält.&#10;&#10;Automatisch generierte Beschreibung"/>
                    <pic:cNvPicPr/>
                  </pic:nvPicPr>
                  <pic:blipFill>
                    <a:blip r:embed="rId6"/>
                    <a:stretch>
                      <a:fillRect/>
                    </a:stretch>
                  </pic:blipFill>
                  <pic:spPr>
                    <a:xfrm>
                      <a:off x="0" y="0"/>
                      <a:ext cx="3445833" cy="1918987"/>
                    </a:xfrm>
                    <a:prstGeom prst="rect">
                      <a:avLst/>
                    </a:prstGeom>
                  </pic:spPr>
                </pic:pic>
              </a:graphicData>
            </a:graphic>
          </wp:inline>
        </w:drawing>
      </w:r>
    </w:p>
    <w:p w:rsidR="00EE3762" w:rsidRPr="00254D74" w:rsidRDefault="00492C31" w:rsidP="00EE3762">
      <w:pPr>
        <w:pStyle w:val="Beschriftung"/>
        <w:rPr>
          <w:rFonts w:ascii="Calibri" w:hAnsi="Calibri" w:cs="Calibri"/>
          <w:color w:val="000000" w:themeColor="text1"/>
          <w:sz w:val="22"/>
          <w:szCs w:val="22"/>
          <w:lang w:val="en-US"/>
        </w:rPr>
      </w:pPr>
      <w:r w:rsidRPr="00254D74">
        <w:rPr>
          <w:rFonts w:ascii="Calibri" w:hAnsi="Calibri" w:cs="Calibri"/>
          <w:color w:val="000000" w:themeColor="text1"/>
          <w:sz w:val="22"/>
          <w:szCs w:val="22"/>
          <w:lang w:val="en-US"/>
        </w:rPr>
        <w:t xml:space="preserve">Figure </w:t>
      </w:r>
      <w:r w:rsidR="00254D74" w:rsidRPr="00254D74">
        <w:rPr>
          <w:rFonts w:ascii="Calibri" w:hAnsi="Calibri" w:cs="Calibri"/>
          <w:color w:val="000000" w:themeColor="text1"/>
          <w:sz w:val="22"/>
          <w:szCs w:val="22"/>
          <w:lang w:val="en-US"/>
        </w:rPr>
        <w:t>3</w:t>
      </w:r>
      <w:r w:rsidRPr="00254D74">
        <w:rPr>
          <w:rFonts w:ascii="Calibri" w:hAnsi="Calibri" w:cs="Calibri"/>
          <w:color w:val="000000" w:themeColor="text1"/>
          <w:sz w:val="22"/>
          <w:szCs w:val="22"/>
          <w:lang w:val="en-US"/>
        </w:rPr>
        <w:t xml:space="preserve">: </w:t>
      </w:r>
      <w:r w:rsidRPr="00254D74">
        <w:rPr>
          <w:rFonts w:ascii="Calibri" w:hAnsi="Calibri" w:cs="Calibri"/>
          <w:b w:val="0"/>
          <w:bCs w:val="0"/>
          <w:color w:val="000000" w:themeColor="text1"/>
          <w:sz w:val="22"/>
          <w:szCs w:val="22"/>
          <w:lang w:val="en-US"/>
        </w:rPr>
        <w:t xml:space="preserve">(A): The two </w:t>
      </w:r>
      <w:r w:rsidR="00D90F51">
        <w:rPr>
          <w:rFonts w:ascii="Calibri" w:hAnsi="Calibri" w:cs="Calibri"/>
          <w:b w:val="0"/>
          <w:bCs w:val="0"/>
          <w:color w:val="000000" w:themeColor="text1"/>
          <w:sz w:val="22"/>
          <w:szCs w:val="22"/>
          <w:lang w:val="en-US"/>
        </w:rPr>
        <w:t xml:space="preserve">phantom </w:t>
      </w:r>
      <w:r w:rsidRPr="00254D74">
        <w:rPr>
          <w:rFonts w:ascii="Calibri" w:hAnsi="Calibri" w:cs="Calibri"/>
          <w:b w:val="0"/>
          <w:bCs w:val="0"/>
          <w:color w:val="000000" w:themeColor="text1"/>
          <w:sz w:val="22"/>
          <w:szCs w:val="22"/>
          <w:lang w:val="en-US"/>
        </w:rPr>
        <w:t>test bodies used to calibrate the DXA device</w:t>
      </w:r>
      <w:r w:rsidR="00D90F51">
        <w:rPr>
          <w:rFonts w:ascii="Calibri" w:hAnsi="Calibri" w:cs="Calibri"/>
          <w:b w:val="0"/>
          <w:bCs w:val="0"/>
          <w:color w:val="000000" w:themeColor="text1"/>
          <w:sz w:val="22"/>
          <w:szCs w:val="22"/>
          <w:lang w:val="en-US"/>
        </w:rPr>
        <w:t xml:space="preserve">, </w:t>
      </w:r>
      <w:r w:rsidRPr="00254D74">
        <w:rPr>
          <w:rFonts w:ascii="Calibri" w:hAnsi="Calibri" w:cs="Calibri"/>
          <w:b w:val="0"/>
          <w:bCs w:val="0"/>
          <w:color w:val="000000" w:themeColor="text1"/>
          <w:sz w:val="22"/>
          <w:szCs w:val="22"/>
          <w:lang w:val="en-US"/>
        </w:rPr>
        <w:t>which simulates the density of human vertebral bodies. On the right, the vessel for water, which simulates soft tissue. (B): The phantom body has already been placed on the couch. To simulate the soft tissue, the container with water is placed on top of it.</w:t>
      </w:r>
    </w:p>
    <w:p w:rsidR="002F2BBE" w:rsidRPr="00D90F51" w:rsidRDefault="002F2BBE">
      <w:pPr>
        <w:rPr>
          <w:rFonts w:ascii="Calibri" w:hAnsi="Calibri" w:cs="Calibri"/>
          <w:lang w:val="en-US"/>
        </w:rPr>
      </w:pPr>
    </w:p>
    <w:p w:rsidR="00EC688B" w:rsidRPr="00254D74" w:rsidRDefault="00EC688B">
      <w:pPr>
        <w:rPr>
          <w:rFonts w:ascii="Calibri" w:hAnsi="Calibri" w:cs="Calibri"/>
        </w:rPr>
      </w:pPr>
      <w:r w:rsidRPr="00254D74">
        <w:rPr>
          <w:rFonts w:ascii="Calibri" w:hAnsi="Calibri" w:cs="Calibri"/>
          <w:noProof/>
          <w:lang w:eastAsia="de-DE"/>
        </w:rPr>
        <w:drawing>
          <wp:inline distT="0" distB="0" distL="0" distR="0" wp14:anchorId="32AE338F" wp14:editId="5FFCCE56">
            <wp:extent cx="3412915" cy="2570400"/>
            <wp:effectExtent l="0" t="0" r="3810" b="0"/>
            <wp:docPr id="1039" name="Grafik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4838" cy="2579380"/>
                    </a:xfrm>
                    <a:prstGeom prst="rect">
                      <a:avLst/>
                    </a:prstGeom>
                    <a:noFill/>
                  </pic:spPr>
                </pic:pic>
              </a:graphicData>
            </a:graphic>
          </wp:inline>
        </w:drawing>
      </w:r>
    </w:p>
    <w:p w:rsidR="00EC688B" w:rsidRPr="00254D74" w:rsidRDefault="00EC688B">
      <w:pPr>
        <w:rPr>
          <w:rFonts w:ascii="Calibri" w:hAnsi="Calibri" w:cs="Calibri"/>
        </w:rPr>
      </w:pPr>
    </w:p>
    <w:p w:rsidR="00EC688B" w:rsidRPr="00254D74" w:rsidRDefault="00DE47AB">
      <w:pPr>
        <w:rPr>
          <w:rFonts w:ascii="Calibri" w:hAnsi="Calibri" w:cs="Calibri"/>
          <w:lang w:val="en-US"/>
        </w:rPr>
      </w:pPr>
      <w:r w:rsidRPr="00254D74">
        <w:rPr>
          <w:rFonts w:ascii="Calibri" w:hAnsi="Calibri" w:cs="Calibri"/>
          <w:b/>
          <w:bCs/>
          <w:sz w:val="22"/>
          <w:szCs w:val="22"/>
          <w:lang w:val="en-US"/>
        </w:rPr>
        <w:t xml:space="preserve">Figure </w:t>
      </w:r>
      <w:r w:rsidR="00254D74" w:rsidRPr="00254D74">
        <w:rPr>
          <w:rFonts w:ascii="Calibri" w:hAnsi="Calibri" w:cs="Calibri"/>
          <w:b/>
          <w:bCs/>
          <w:sz w:val="22"/>
          <w:szCs w:val="22"/>
          <w:lang w:val="en-US"/>
        </w:rPr>
        <w:t>4</w:t>
      </w:r>
      <w:r w:rsidRPr="00254D74">
        <w:rPr>
          <w:rFonts w:ascii="Calibri" w:hAnsi="Calibri" w:cs="Calibri"/>
          <w:b/>
          <w:bCs/>
          <w:sz w:val="22"/>
          <w:szCs w:val="22"/>
          <w:lang w:val="en-US"/>
        </w:rPr>
        <w:t xml:space="preserve">: </w:t>
      </w:r>
      <w:r w:rsidRPr="00254D74">
        <w:rPr>
          <w:rFonts w:ascii="Calibri" w:hAnsi="Calibri" w:cs="Calibri"/>
          <w:sz w:val="22"/>
          <w:szCs w:val="22"/>
          <w:lang w:val="en-US"/>
        </w:rPr>
        <w:t xml:space="preserve">Software protocol </w:t>
      </w:r>
      <w:r w:rsidR="00C9516B" w:rsidRPr="00254D74">
        <w:rPr>
          <w:rFonts w:ascii="Calibri" w:hAnsi="Calibri" w:cs="Calibri"/>
          <w:sz w:val="22"/>
          <w:szCs w:val="22"/>
          <w:lang w:val="en-US"/>
        </w:rPr>
        <w:t>(</w:t>
      </w:r>
      <w:proofErr w:type="spellStart"/>
      <w:r w:rsidR="00C9516B" w:rsidRPr="00254D74">
        <w:rPr>
          <w:rFonts w:ascii="Calibri" w:hAnsi="Calibri" w:cs="Calibri"/>
          <w:sz w:val="22"/>
          <w:szCs w:val="22"/>
          <w:lang w:val="en-US"/>
        </w:rPr>
        <w:t>enCORE</w:t>
      </w:r>
      <w:proofErr w:type="spellEnd"/>
      <w:r w:rsidR="00C9516B" w:rsidRPr="00254D74">
        <w:rPr>
          <w:rFonts w:ascii="Calibri" w:hAnsi="Calibri" w:cs="Calibri"/>
          <w:sz w:val="22"/>
          <w:szCs w:val="22"/>
          <w:lang w:val="en-US"/>
        </w:rPr>
        <w:t xml:space="preserve"> Software; v13.40, GE Healthcare) </w:t>
      </w:r>
      <w:r w:rsidRPr="00254D74">
        <w:rPr>
          <w:rFonts w:ascii="Calibri" w:hAnsi="Calibri" w:cs="Calibri"/>
          <w:sz w:val="22"/>
          <w:szCs w:val="22"/>
          <w:lang w:val="en-US"/>
        </w:rPr>
        <w:t>during the calibration process. The progress and results of the tests are displayed. When the status is green, the device is calibrated, and the measurements can be performed.</w:t>
      </w:r>
    </w:p>
    <w:sectPr w:rsidR="00EC688B" w:rsidRPr="00254D74" w:rsidSect="00DE47AB">
      <w:pgSz w:w="11900" w:h="16840"/>
      <w:pgMar w:top="787" w:right="1417" w:bottom="6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62"/>
    <w:rsid w:val="00087AAB"/>
    <w:rsid w:val="000B3E93"/>
    <w:rsid w:val="00162C59"/>
    <w:rsid w:val="00177D37"/>
    <w:rsid w:val="00197459"/>
    <w:rsid w:val="001C4138"/>
    <w:rsid w:val="002408D9"/>
    <w:rsid w:val="00254D74"/>
    <w:rsid w:val="00277211"/>
    <w:rsid w:val="002B24BF"/>
    <w:rsid w:val="002F2BBE"/>
    <w:rsid w:val="0037694E"/>
    <w:rsid w:val="003E7A70"/>
    <w:rsid w:val="00433973"/>
    <w:rsid w:val="00477C07"/>
    <w:rsid w:val="004915E0"/>
    <w:rsid w:val="00492C31"/>
    <w:rsid w:val="004C51B0"/>
    <w:rsid w:val="004E668D"/>
    <w:rsid w:val="00523A45"/>
    <w:rsid w:val="005423CF"/>
    <w:rsid w:val="00562EA3"/>
    <w:rsid w:val="005F560F"/>
    <w:rsid w:val="006658E1"/>
    <w:rsid w:val="0067620D"/>
    <w:rsid w:val="006E2513"/>
    <w:rsid w:val="006F10D0"/>
    <w:rsid w:val="00705F1F"/>
    <w:rsid w:val="007426C0"/>
    <w:rsid w:val="00770B32"/>
    <w:rsid w:val="00770C4C"/>
    <w:rsid w:val="00790080"/>
    <w:rsid w:val="007D5BA8"/>
    <w:rsid w:val="007E5495"/>
    <w:rsid w:val="0082060B"/>
    <w:rsid w:val="00827E8F"/>
    <w:rsid w:val="00832DAB"/>
    <w:rsid w:val="00837F4C"/>
    <w:rsid w:val="0084043A"/>
    <w:rsid w:val="00840DA4"/>
    <w:rsid w:val="008954F0"/>
    <w:rsid w:val="008F4EF5"/>
    <w:rsid w:val="009528BE"/>
    <w:rsid w:val="0097327C"/>
    <w:rsid w:val="009930E5"/>
    <w:rsid w:val="009975CC"/>
    <w:rsid w:val="00A037B6"/>
    <w:rsid w:val="00A03F4C"/>
    <w:rsid w:val="00A1293E"/>
    <w:rsid w:val="00A13825"/>
    <w:rsid w:val="00A422B8"/>
    <w:rsid w:val="00AC3E2A"/>
    <w:rsid w:val="00B14391"/>
    <w:rsid w:val="00B155E5"/>
    <w:rsid w:val="00BA1C17"/>
    <w:rsid w:val="00BC7FE9"/>
    <w:rsid w:val="00BF3024"/>
    <w:rsid w:val="00C9516B"/>
    <w:rsid w:val="00C97AF8"/>
    <w:rsid w:val="00CA7C20"/>
    <w:rsid w:val="00CB40EB"/>
    <w:rsid w:val="00CF20F5"/>
    <w:rsid w:val="00D6649B"/>
    <w:rsid w:val="00D90F51"/>
    <w:rsid w:val="00DE23FB"/>
    <w:rsid w:val="00DE47AB"/>
    <w:rsid w:val="00E203CD"/>
    <w:rsid w:val="00E86D08"/>
    <w:rsid w:val="00EC688B"/>
    <w:rsid w:val="00EE3762"/>
    <w:rsid w:val="00EE6FE6"/>
    <w:rsid w:val="00F365A8"/>
    <w:rsid w:val="00F500EE"/>
    <w:rsid w:val="00FB3A71"/>
    <w:rsid w:val="00FB6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C6488A"/>
  <w15:chartTrackingRefBased/>
  <w15:docId w15:val="{3786B99B-8347-5948-974C-F39521F4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uiPriority w:val="35"/>
    <w:unhideWhenUsed/>
    <w:qFormat/>
    <w:rsid w:val="00EE3762"/>
    <w:pPr>
      <w:spacing w:before="240" w:after="240"/>
      <w:jc w:val="both"/>
    </w:pPr>
    <w:rPr>
      <w:rFonts w:ascii="Times New Roman" w:hAnsi="Times New Roman"/>
      <w:b/>
      <w:bCs/>
      <w:color w:val="4472C4" w:themeColor="accent1"/>
      <w:sz w:val="18"/>
      <w:szCs w:val="18"/>
    </w:rPr>
  </w:style>
  <w:style w:type="character" w:customStyle="1" w:styleId="BeschriftungZchn">
    <w:name w:val="Beschriftung Zchn"/>
    <w:basedOn w:val="Absatz-Standardschriftart"/>
    <w:link w:val="Beschriftung"/>
    <w:uiPriority w:val="35"/>
    <w:rsid w:val="00EE3762"/>
    <w:rPr>
      <w:rFonts w:ascii="Times New Roman" w:hAnsi="Times New Roman"/>
      <w:b/>
      <w:bCs/>
      <w:color w:val="4472C4" w:themeColor="accent1"/>
      <w:sz w:val="18"/>
      <w:szCs w:val="18"/>
    </w:rPr>
  </w:style>
  <w:style w:type="paragraph" w:styleId="Sprechblasentext">
    <w:name w:val="Balloon Text"/>
    <w:basedOn w:val="Standard"/>
    <w:link w:val="SprechblasentextZchn"/>
    <w:uiPriority w:val="99"/>
    <w:semiHidden/>
    <w:unhideWhenUsed/>
    <w:rsid w:val="00EE3762"/>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E3762"/>
    <w:rPr>
      <w:rFonts w:ascii="Times New Roman" w:hAnsi="Times New Roman"/>
      <w:sz w:val="18"/>
      <w:szCs w:val="18"/>
    </w:rPr>
  </w:style>
  <w:style w:type="character" w:styleId="Kommentarzeichen">
    <w:name w:val="annotation reference"/>
    <w:basedOn w:val="Absatz-Standardschriftart"/>
    <w:uiPriority w:val="99"/>
    <w:semiHidden/>
    <w:unhideWhenUsed/>
    <w:rsid w:val="00254D74"/>
    <w:rPr>
      <w:sz w:val="16"/>
      <w:szCs w:val="16"/>
    </w:rPr>
  </w:style>
  <w:style w:type="paragraph" w:styleId="Kommentartext">
    <w:name w:val="annotation text"/>
    <w:basedOn w:val="Standard"/>
    <w:link w:val="KommentartextZchn"/>
    <w:uiPriority w:val="99"/>
    <w:semiHidden/>
    <w:unhideWhenUsed/>
    <w:rsid w:val="00254D74"/>
    <w:pPr>
      <w:spacing w:before="240" w:after="240"/>
      <w:jc w:val="both"/>
    </w:pPr>
    <w:rPr>
      <w:rFonts w:ascii="Times New Roman" w:hAnsi="Times New Roman"/>
      <w:sz w:val="20"/>
      <w:szCs w:val="20"/>
    </w:rPr>
  </w:style>
  <w:style w:type="character" w:customStyle="1" w:styleId="KommentartextZchn">
    <w:name w:val="Kommentartext Zchn"/>
    <w:basedOn w:val="Absatz-Standardschriftart"/>
    <w:link w:val="Kommentartext"/>
    <w:uiPriority w:val="99"/>
    <w:semiHidden/>
    <w:rsid w:val="00254D7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Biehl</dc:creator>
  <cp:keywords/>
  <dc:description/>
  <cp:lastModifiedBy>Christoph Biehl</cp:lastModifiedBy>
  <cp:revision>6</cp:revision>
  <dcterms:created xsi:type="dcterms:W3CDTF">2020-12-06T09:52:00Z</dcterms:created>
  <dcterms:modified xsi:type="dcterms:W3CDTF">2020-12-19T19:48:00Z</dcterms:modified>
</cp:coreProperties>
</file>