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85CE" w14:textId="07722212" w:rsidR="00A14135" w:rsidRPr="00B54B11" w:rsidRDefault="00A14135" w:rsidP="00B54B11">
      <w:pPr>
        <w:jc w:val="center"/>
        <w:rPr>
          <w:b/>
          <w:bCs/>
          <w:sz w:val="24"/>
          <w:szCs w:val="24"/>
          <w:lang w:val="en-US"/>
        </w:rPr>
      </w:pPr>
      <w:r w:rsidRPr="00B54B11">
        <w:rPr>
          <w:b/>
          <w:bCs/>
          <w:sz w:val="24"/>
          <w:szCs w:val="24"/>
          <w:lang w:val="en-US"/>
        </w:rPr>
        <w:t xml:space="preserve">Additional </w:t>
      </w:r>
      <w:r w:rsidR="00B54B11" w:rsidRPr="00B54B11">
        <w:rPr>
          <w:b/>
          <w:bCs/>
          <w:sz w:val="24"/>
          <w:szCs w:val="24"/>
          <w:lang w:val="en-US"/>
        </w:rPr>
        <w:t xml:space="preserve">quantitative </w:t>
      </w:r>
      <w:r w:rsidRPr="00B54B11">
        <w:rPr>
          <w:b/>
          <w:bCs/>
          <w:sz w:val="24"/>
          <w:szCs w:val="24"/>
          <w:lang w:val="en-US"/>
        </w:rPr>
        <w:t xml:space="preserve">comparisons with </w:t>
      </w:r>
      <w:r w:rsidR="00B54B11" w:rsidRPr="00B54B11">
        <w:rPr>
          <w:b/>
          <w:bCs/>
          <w:sz w:val="24"/>
          <w:szCs w:val="24"/>
          <w:lang w:val="en-US"/>
        </w:rPr>
        <w:fldChar w:fldCharType="begin"/>
      </w:r>
      <w:r w:rsidR="00B54B11" w:rsidRPr="00B54B11">
        <w:rPr>
          <w:b/>
          <w:bCs/>
          <w:sz w:val="24"/>
          <w:szCs w:val="24"/>
          <w:lang w:val="en-US"/>
        </w:rPr>
        <w:instrText xml:space="preserve"> ADDIN ZOTERO_ITEM CSL_CITATION {"citationID":"ZayS2fDU","properties":{"formattedCitation":"(Haughton, 1867)","plainCitation":"(Haughton, 1867)","noteIndex":0},"citationItems":[{"id":39,"uris":["http://zotero.org/users/4881206/items/HACA73QU"],"uri":["http://zotero.org/users/4881206/items/HACA73QU"],"itemData":{"id":39,"type":"article-journal","container-title":"Proceedings of the Royal Irish Academy","ISSN":"1469-7998","language":"en","note":"Muscles sumatra","page":"515-526","source":"Wiley Online Library","title":"On the muscular anatomy of the rhinoceros","volume":"9","author":[{"family":"Haughton","given":"S"}],"issued":{"date-parts":[["1867"]]}}}],"schema":"https://github.com/citation-style-language/schema/raw/master/csl-citation.json"} </w:instrText>
      </w:r>
      <w:r w:rsidR="00B54B11" w:rsidRPr="00B54B11">
        <w:rPr>
          <w:b/>
          <w:bCs/>
          <w:sz w:val="24"/>
          <w:szCs w:val="24"/>
          <w:lang w:val="en-US"/>
        </w:rPr>
        <w:fldChar w:fldCharType="separate"/>
      </w:r>
      <w:r w:rsidR="00B54B11" w:rsidRPr="00B54B11">
        <w:rPr>
          <w:rFonts w:ascii="Calibri" w:hAnsi="Calibri" w:cs="Calibri"/>
          <w:b/>
          <w:bCs/>
          <w:sz w:val="24"/>
        </w:rPr>
        <w:t>Haughton (1867)</w:t>
      </w:r>
      <w:r w:rsidR="00B54B11" w:rsidRPr="00B54B11">
        <w:rPr>
          <w:b/>
          <w:bCs/>
          <w:sz w:val="24"/>
          <w:szCs w:val="24"/>
          <w:lang w:val="en-US"/>
        </w:rPr>
        <w:fldChar w:fldCharType="end"/>
      </w:r>
    </w:p>
    <w:p w14:paraId="2C3617D7" w14:textId="70E01C48" w:rsidR="00A14135" w:rsidRPr="00A8034D" w:rsidRDefault="00A14135" w:rsidP="00351326">
      <w:pPr>
        <w:jc w:val="both"/>
        <w:rPr>
          <w:lang w:val="en-US"/>
        </w:rPr>
      </w:pPr>
      <w:r>
        <w:rPr>
          <w:lang w:val="en-US"/>
        </w:rPr>
        <w:tab/>
        <w:t xml:space="preserve">The absence of measurements of fascicle length and pennation angle in early works on muscular anatomy, including Haughton’s study of </w:t>
      </w:r>
      <w:r w:rsidRPr="00A14135">
        <w:rPr>
          <w:i/>
          <w:iCs/>
          <w:lang w:val="en-US"/>
        </w:rPr>
        <w:t>R. unicornis</w:t>
      </w:r>
      <w:r>
        <w:rPr>
          <w:lang w:val="en-US"/>
        </w:rPr>
        <w:t>, prevents us from doing a true comparison of estimated Fmax. However, muscle mass is available in the study, and additional comparisons are reported here.</w:t>
      </w:r>
    </w:p>
    <w:p w14:paraId="323D4B14" w14:textId="4A45A5C1" w:rsidR="00A14135" w:rsidRPr="00EE0599" w:rsidRDefault="00A14135" w:rsidP="00351326">
      <w:pPr>
        <w:jc w:val="both"/>
        <w:rPr>
          <w:lang w:val="en-US"/>
        </w:rPr>
      </w:pPr>
      <w:r>
        <w:rPr>
          <w:lang w:val="en-US"/>
        </w:rPr>
        <w:tab/>
        <w:t xml:space="preserve">Haughton’s specimen was three years old, a young age for a rhinoceros </w:t>
      </w:r>
      <w:r>
        <w:rPr>
          <w:lang w:val="en-US"/>
        </w:rPr>
        <w:fldChar w:fldCharType="begin"/>
      </w:r>
      <w:r>
        <w:rPr>
          <w:lang w:val="en-US"/>
        </w:rPr>
        <w:instrText xml:space="preserve"> ADDIN ZOTERO_ITEM CSL_CITATION {"citationID":"Un3H1Mr4","properties":{"formattedCitation":"(Dinerstein, 2003)","plainCitation":"(Dinerstein, 2003)","noteIndex":0},"citationItems":[{"id":1013,"uris":["http://zotero.org/users/4881206/items/Q6EDGJ8W"],"uri":["http://zotero.org/users/4881206/items/Q6EDGJ8W"],"itemData":{"id":1013,"type":"book","abstract":"Beginning in 1984, Eric Dinerstein led a team directly responsible for the recovery of the greater one-horned rhinoceros in the Royal Chitwan National Park in Nepal, where the population had once declined to as few as 100 rhinos. The Return of the Unicorns is an account of what it takes to save endangered large mammals. In its pages, Dinerstein outlines the multifaceted recovery program―structured around targeted fieldwork and scientific research, effective protective measures, habitat planning and management, public-awareness campaigns, economic incentives to promote local guardianship, and bold, uncompromising leadership―that brought these extraordinary animals back from the brink of extinction. In an age when scientists must also become politicians, educators, fund-raisers, and activists to safeguard the subjects that they study, Dinerstein's inspiring story offers a successful model for large-mammal conservation that can be applied throughout Asia and across the globe.","event-place":"New York","ISBN":"978-0-231-08451-2","language":"English","number-of-pages":"384","publisher":"Columbia University Press","publisher-place":"New York","source":"Amazon","title":"The Return of the Unicorns: The Natural History and Conservation of the Greater One-Horned Rhinoceros","title-short":"The Return of the Unicorns","author":[{"family":"Dinerstein","given":"Eric"}],"issued":{"date-parts":[["2003"]]}}}],"schema":"https://github.com/citation-style-language/schema/raw/master/csl-citation.json"} </w:instrText>
      </w:r>
      <w:r>
        <w:rPr>
          <w:lang w:val="en-US"/>
        </w:rPr>
        <w:fldChar w:fldCharType="separate"/>
      </w:r>
      <w:r w:rsidRPr="00BB047F">
        <w:rPr>
          <w:rFonts w:ascii="Calibri" w:hAnsi="Calibri" w:cs="Calibri"/>
        </w:rPr>
        <w:t>(Dinerstein, 2003)</w:t>
      </w:r>
      <w:r>
        <w:rPr>
          <w:lang w:val="en-US"/>
        </w:rPr>
        <w:fldChar w:fldCharType="end"/>
      </w:r>
      <w:r>
        <w:rPr>
          <w:lang w:val="en-US"/>
        </w:rPr>
        <w:t xml:space="preserve">. This explains that its total limb muscle mass is inferior to both our specimens (32kg for the forelimb, 31kg for the hindlimb, vs. 84kg and 86kg for our </w:t>
      </w:r>
      <w:r w:rsidRPr="00CE6CDC">
        <w:rPr>
          <w:i/>
          <w:iCs/>
          <w:lang w:val="en-US"/>
        </w:rPr>
        <w:t>R. unicornis</w:t>
      </w:r>
      <w:r>
        <w:rPr>
          <w:lang w:val="en-US"/>
        </w:rPr>
        <w:t xml:space="preserve"> and 67kg and 66kg for our </w:t>
      </w:r>
      <w:r w:rsidRPr="00CE6CDC">
        <w:rPr>
          <w:i/>
          <w:iCs/>
          <w:lang w:val="en-US"/>
        </w:rPr>
        <w:t>C. simum</w:t>
      </w:r>
      <w:r>
        <w:rPr>
          <w:lang w:val="en-US"/>
        </w:rPr>
        <w:t xml:space="preserve">). </w:t>
      </w:r>
      <w:r w:rsidR="003D7401">
        <w:rPr>
          <w:lang w:val="en-US"/>
        </w:rPr>
        <w:t>To compare the data, each muscle’s mass was divided by the total mass of the muscles of the corresponding limb (Table S2).</w:t>
      </w:r>
    </w:p>
    <w:p w14:paraId="2D399EEA" w14:textId="1D7B882B" w:rsidR="000322ED" w:rsidRDefault="003D7401" w:rsidP="00351326">
      <w:pPr>
        <w:jc w:val="both"/>
        <w:rPr>
          <w:lang w:val="en-US"/>
        </w:rPr>
      </w:pPr>
      <w:r>
        <w:rPr>
          <w:lang w:val="en-US"/>
        </w:rPr>
        <w:tab/>
      </w:r>
      <w:r w:rsidR="001B18E7">
        <w:rPr>
          <w:lang w:val="en-US"/>
        </w:rPr>
        <w:t>Patterns are similar between the three individuals</w:t>
      </w:r>
      <w:r w:rsidR="00351326">
        <w:rPr>
          <w:lang w:val="en-US"/>
        </w:rPr>
        <w:t xml:space="preserve">, and particularly between the two </w:t>
      </w:r>
      <w:r w:rsidR="00351326" w:rsidRPr="00351326">
        <w:rPr>
          <w:i/>
          <w:iCs/>
          <w:lang w:val="en-US"/>
        </w:rPr>
        <w:t>R. unicornis</w:t>
      </w:r>
      <w:r w:rsidR="001B18E7">
        <w:rPr>
          <w:lang w:val="en-US"/>
        </w:rPr>
        <w:t xml:space="preserve">. Muscle mass is heavily concentrated in the proximal parts in </w:t>
      </w:r>
      <w:r w:rsidR="00B54B11">
        <w:rPr>
          <w:lang w:val="en-US"/>
        </w:rPr>
        <w:t>all of them</w:t>
      </w:r>
      <w:r w:rsidR="001B18E7">
        <w:rPr>
          <w:lang w:val="en-US"/>
        </w:rPr>
        <w:t xml:space="preserve">. The distal muscles are lighter, suggesting that the strength that </w:t>
      </w:r>
      <w:r w:rsidR="007F78AB">
        <w:rPr>
          <w:lang w:val="en-US"/>
        </w:rPr>
        <w:t>body support</w:t>
      </w:r>
      <w:r w:rsidR="001B18E7">
        <w:rPr>
          <w:lang w:val="en-US"/>
        </w:rPr>
        <w:t xml:space="preserve"> muscles of the distal segments need come primarily from a high pennation angle with very short fibers, as in our specimens. In the forelimb, Haughton’s individual distinguishes itself by </w:t>
      </w:r>
      <w:r w:rsidR="00B54B11">
        <w:rPr>
          <w:lang w:val="en-US"/>
        </w:rPr>
        <w:t xml:space="preserve">proportionally </w:t>
      </w:r>
      <w:r w:rsidR="001B18E7">
        <w:rPr>
          <w:lang w:val="en-US"/>
        </w:rPr>
        <w:t xml:space="preserve">heavy </w:t>
      </w:r>
      <w:r w:rsidR="001B18E7" w:rsidRPr="001B18E7">
        <w:rPr>
          <w:i/>
          <w:iCs/>
          <w:lang w:val="en-US"/>
        </w:rPr>
        <w:t>pectorales</w:t>
      </w:r>
      <w:r w:rsidR="001B18E7">
        <w:rPr>
          <w:lang w:val="en-US"/>
        </w:rPr>
        <w:t xml:space="preserve"> and light </w:t>
      </w:r>
      <w:r w:rsidR="001B18E7" w:rsidRPr="001B18E7">
        <w:rPr>
          <w:i/>
          <w:iCs/>
          <w:lang w:val="en-US"/>
        </w:rPr>
        <w:t>serrati ventrales</w:t>
      </w:r>
      <w:r w:rsidR="001B18E7">
        <w:rPr>
          <w:lang w:val="en-US"/>
        </w:rPr>
        <w:t xml:space="preserve">. This is consistent with its young age, as </w:t>
      </w:r>
      <w:r w:rsidR="00835185">
        <w:rPr>
          <w:lang w:val="en-US"/>
        </w:rPr>
        <w:t xml:space="preserve">it is possible the </w:t>
      </w:r>
      <w:r w:rsidR="00835185" w:rsidRPr="00835185">
        <w:rPr>
          <w:i/>
          <w:iCs/>
          <w:lang w:val="en-US"/>
        </w:rPr>
        <w:t>serrati ventrales</w:t>
      </w:r>
      <w:r w:rsidR="00835185">
        <w:rPr>
          <w:lang w:val="en-US"/>
        </w:rPr>
        <w:t xml:space="preserve"> do not yet have to counteract the extreme body weight that those of fully-grown adults do.</w:t>
      </w:r>
      <w:r w:rsidR="00B54B11">
        <w:rPr>
          <w:lang w:val="en-US"/>
        </w:rPr>
        <w:t xml:space="preserve"> Similarly, the </w:t>
      </w:r>
      <w:r w:rsidR="00B54B11" w:rsidRPr="00025B3A">
        <w:rPr>
          <w:i/>
          <w:iCs/>
          <w:lang w:val="en-US"/>
        </w:rPr>
        <w:t>latissimus dorsi</w:t>
      </w:r>
      <w:r w:rsidR="00B54B11">
        <w:rPr>
          <w:lang w:val="en-US"/>
        </w:rPr>
        <w:t xml:space="preserve"> is proportionally lighter in this specimen</w:t>
      </w:r>
      <w:r w:rsidR="00025B3A">
        <w:rPr>
          <w:lang w:val="en-US"/>
        </w:rPr>
        <w:t>, probably due to the trunk being less heavy</w:t>
      </w:r>
      <w:r w:rsidR="00B54B11">
        <w:rPr>
          <w:lang w:val="en-US"/>
        </w:rPr>
        <w:t>.</w:t>
      </w:r>
    </w:p>
    <w:p w14:paraId="61742FD5" w14:textId="6EFFA35F" w:rsidR="00025B3A" w:rsidRPr="00351326" w:rsidRDefault="00025B3A" w:rsidP="00351326">
      <w:pPr>
        <w:ind w:firstLine="708"/>
        <w:jc w:val="both"/>
        <w:rPr>
          <w:lang w:val="en-US"/>
        </w:rPr>
      </w:pPr>
      <w:r>
        <w:rPr>
          <w:lang w:val="en-US"/>
        </w:rPr>
        <w:t xml:space="preserve">In the hindlimb, </w:t>
      </w:r>
      <w:r w:rsidR="009B4016">
        <w:rPr>
          <w:lang w:val="en-US"/>
        </w:rPr>
        <w:t xml:space="preserve">it is remarkable that the two </w:t>
      </w:r>
      <w:r w:rsidR="009B4016" w:rsidRPr="009B4016">
        <w:rPr>
          <w:i/>
          <w:iCs/>
          <w:lang w:val="en-US"/>
        </w:rPr>
        <w:t>R. unicornis</w:t>
      </w:r>
      <w:r w:rsidR="009B4016">
        <w:rPr>
          <w:lang w:val="en-US"/>
        </w:rPr>
        <w:t xml:space="preserve"> specimens present a </w:t>
      </w:r>
      <w:r w:rsidR="009B4016" w:rsidRPr="009B4016">
        <w:rPr>
          <w:i/>
          <w:iCs/>
          <w:lang w:val="en-US"/>
        </w:rPr>
        <w:t>gluteus superficialis</w:t>
      </w:r>
      <w:r w:rsidR="009B4016">
        <w:rPr>
          <w:lang w:val="en-US"/>
        </w:rPr>
        <w:t xml:space="preserve"> twice as heavy as the </w:t>
      </w:r>
      <w:r w:rsidR="009B4016" w:rsidRPr="009B4016">
        <w:rPr>
          <w:i/>
          <w:iCs/>
          <w:lang w:val="en-US"/>
        </w:rPr>
        <w:t>medius</w:t>
      </w:r>
      <w:r w:rsidR="009B4016">
        <w:rPr>
          <w:lang w:val="en-US"/>
        </w:rPr>
        <w:t xml:space="preserve">, whereas the </w:t>
      </w:r>
      <w:r w:rsidR="009B4016" w:rsidRPr="009B4016">
        <w:rPr>
          <w:i/>
          <w:iCs/>
          <w:lang w:val="en-US"/>
        </w:rPr>
        <w:t>medius</w:t>
      </w:r>
      <w:r w:rsidR="009B4016">
        <w:rPr>
          <w:lang w:val="en-US"/>
        </w:rPr>
        <w:t xml:space="preserve"> is more than three times heavier than the superficialis in our </w:t>
      </w:r>
      <w:r w:rsidR="009B4016" w:rsidRPr="009B4016">
        <w:rPr>
          <w:i/>
          <w:iCs/>
          <w:lang w:val="en-US"/>
        </w:rPr>
        <w:t>C. simum</w:t>
      </w:r>
      <w:r w:rsidR="009B4016">
        <w:rPr>
          <w:lang w:val="en-US"/>
        </w:rPr>
        <w:t>.</w:t>
      </w:r>
      <w:r w:rsidR="00072F23">
        <w:rPr>
          <w:lang w:val="en-US"/>
        </w:rPr>
        <w:t xml:space="preserve"> This is consistent with our hypothesis that the propulsive role of the </w:t>
      </w:r>
      <w:r w:rsidR="00072F23" w:rsidRPr="00072F23">
        <w:rPr>
          <w:i/>
          <w:iCs/>
          <w:lang w:val="en-US"/>
        </w:rPr>
        <w:t>gluteus medius</w:t>
      </w:r>
      <w:r w:rsidR="00072F23">
        <w:rPr>
          <w:lang w:val="en-US"/>
        </w:rPr>
        <w:t xml:space="preserve"> is partially taken over by the </w:t>
      </w:r>
      <w:r w:rsidR="00072F23" w:rsidRPr="00072F23">
        <w:rPr>
          <w:i/>
          <w:iCs/>
          <w:lang w:val="en-US"/>
        </w:rPr>
        <w:t>superficialis</w:t>
      </w:r>
      <w:r w:rsidR="00072F23">
        <w:rPr>
          <w:lang w:val="en-US"/>
        </w:rPr>
        <w:t xml:space="preserve"> in this species. The </w:t>
      </w:r>
      <w:r w:rsidR="00072F23" w:rsidRPr="00351326">
        <w:rPr>
          <w:i/>
          <w:iCs/>
          <w:lang w:val="en-US"/>
        </w:rPr>
        <w:t>gluteobiceps</w:t>
      </w:r>
      <w:r w:rsidR="00072F23">
        <w:rPr>
          <w:lang w:val="en-US"/>
        </w:rPr>
        <w:t xml:space="preserve"> of Haughton’s rhinoceros is particularly light, comprising only 4.4% of the total muscle mass of the hindlimb, compared to 10.7% in our </w:t>
      </w:r>
      <w:r w:rsidR="00072F23" w:rsidRPr="00351326">
        <w:rPr>
          <w:i/>
          <w:iCs/>
          <w:lang w:val="en-US"/>
        </w:rPr>
        <w:t>R. unicornis</w:t>
      </w:r>
      <w:r w:rsidR="00072F23">
        <w:rPr>
          <w:lang w:val="en-US"/>
        </w:rPr>
        <w:t xml:space="preserve"> and 26.7% in </w:t>
      </w:r>
      <w:r w:rsidR="00072F23" w:rsidRPr="00351326">
        <w:rPr>
          <w:lang w:val="en-US"/>
        </w:rPr>
        <w:t>our</w:t>
      </w:r>
      <w:r w:rsidR="00072F23" w:rsidRPr="00351326">
        <w:rPr>
          <w:i/>
          <w:iCs/>
          <w:lang w:val="en-US"/>
        </w:rPr>
        <w:t xml:space="preserve"> C. simum</w:t>
      </w:r>
      <w:r w:rsidR="00351326">
        <w:rPr>
          <w:lang w:val="en-US"/>
        </w:rPr>
        <w:t xml:space="preserve">. The two </w:t>
      </w:r>
      <w:r w:rsidR="00351326" w:rsidRPr="00351326">
        <w:rPr>
          <w:i/>
          <w:iCs/>
          <w:lang w:val="en-US"/>
        </w:rPr>
        <w:t>R. unicornis</w:t>
      </w:r>
      <w:r w:rsidR="00351326">
        <w:rPr>
          <w:lang w:val="en-US"/>
        </w:rPr>
        <w:t xml:space="preserve"> again seem similar in this regard, but the muscle was only incompletely weighed in our specimen. One could suppose that the </w:t>
      </w:r>
      <w:r w:rsidR="00351326" w:rsidRPr="00351326">
        <w:rPr>
          <w:i/>
          <w:iCs/>
          <w:lang w:val="en-US"/>
        </w:rPr>
        <w:t>gluteobiceps</w:t>
      </w:r>
      <w:r w:rsidR="00351326">
        <w:rPr>
          <w:lang w:val="en-US"/>
        </w:rPr>
        <w:t xml:space="preserve"> has an important role in </w:t>
      </w:r>
      <w:r w:rsidR="007341B4">
        <w:rPr>
          <w:lang w:val="en-US"/>
        </w:rPr>
        <w:t>body support</w:t>
      </w:r>
      <w:r w:rsidR="00351326">
        <w:rPr>
          <w:lang w:val="en-US"/>
        </w:rPr>
        <w:t xml:space="preserve">, meaning that it is not yet fully developed in a subadult specimen, and that in an old and weak specimen like our </w:t>
      </w:r>
      <w:r w:rsidR="00351326" w:rsidRPr="00261556">
        <w:rPr>
          <w:i/>
          <w:iCs/>
          <w:lang w:val="en-US"/>
        </w:rPr>
        <w:t>C. simum</w:t>
      </w:r>
      <w:r w:rsidR="00351326">
        <w:rPr>
          <w:lang w:val="en-US"/>
        </w:rPr>
        <w:t xml:space="preserve">, its function might be more essential than that of muscles specialized in propulsion, leading to it taking a more important part of the total mass of the limb. </w:t>
      </w:r>
      <w:r w:rsidR="00261556">
        <w:rPr>
          <w:lang w:val="en-US"/>
        </w:rPr>
        <w:t>The</w:t>
      </w:r>
      <w:r w:rsidR="008A6B60">
        <w:rPr>
          <w:lang w:val="en-US"/>
        </w:rPr>
        <w:t xml:space="preserve"> </w:t>
      </w:r>
      <w:r w:rsidR="008A6B60" w:rsidRPr="00261556">
        <w:rPr>
          <w:i/>
          <w:iCs/>
          <w:lang w:val="en-US"/>
        </w:rPr>
        <w:t xml:space="preserve">flexor digitorum </w:t>
      </w:r>
      <w:r w:rsidR="00261556" w:rsidRPr="00261556">
        <w:rPr>
          <w:i/>
          <w:iCs/>
          <w:lang w:val="en-US"/>
        </w:rPr>
        <w:t>superficialis</w:t>
      </w:r>
      <w:r w:rsidR="00261556">
        <w:rPr>
          <w:lang w:val="en-US"/>
        </w:rPr>
        <w:t xml:space="preserve"> of Haughton’s </w:t>
      </w:r>
      <w:r w:rsidR="00261556" w:rsidRPr="00261556">
        <w:rPr>
          <w:i/>
          <w:iCs/>
          <w:lang w:val="en-US"/>
        </w:rPr>
        <w:t>R. unicornis</w:t>
      </w:r>
      <w:r w:rsidR="00261556">
        <w:rPr>
          <w:lang w:val="en-US"/>
        </w:rPr>
        <w:t xml:space="preserve"> is proportionally of similar weight to our specimen, and is not tendinous like in our </w:t>
      </w:r>
      <w:r w:rsidR="00261556" w:rsidRPr="00261556">
        <w:rPr>
          <w:i/>
          <w:iCs/>
          <w:lang w:val="en-US"/>
        </w:rPr>
        <w:t>C. simum</w:t>
      </w:r>
      <w:r w:rsidR="00261556">
        <w:rPr>
          <w:lang w:val="en-US"/>
        </w:rPr>
        <w:t xml:space="preserve">.  </w:t>
      </w:r>
    </w:p>
    <w:p w14:paraId="5FCB27B5" w14:textId="0FBF41AB" w:rsidR="00B54B11" w:rsidRDefault="00B54B11">
      <w:pPr>
        <w:rPr>
          <w:lang w:val="en-US"/>
        </w:rPr>
      </w:pPr>
      <w:r>
        <w:rPr>
          <w:lang w:val="en-US"/>
        </w:rPr>
        <w:tab/>
      </w:r>
    </w:p>
    <w:p w14:paraId="16F8D15D" w14:textId="23B8E023" w:rsidR="00B54B11" w:rsidRPr="00B54B11" w:rsidRDefault="00B54B11">
      <w:pPr>
        <w:rPr>
          <w:b/>
          <w:bCs/>
          <w:sz w:val="24"/>
          <w:szCs w:val="24"/>
          <w:lang w:val="en-US"/>
        </w:rPr>
      </w:pPr>
      <w:r w:rsidRPr="00B54B11">
        <w:rPr>
          <w:b/>
          <w:bCs/>
          <w:sz w:val="24"/>
          <w:szCs w:val="24"/>
          <w:lang w:val="en-US"/>
        </w:rPr>
        <w:t xml:space="preserve">References </w:t>
      </w:r>
    </w:p>
    <w:p w14:paraId="018B81A5" w14:textId="77777777" w:rsidR="00B54B11" w:rsidRPr="00B54B11" w:rsidRDefault="00B54B11" w:rsidP="005245DD">
      <w:pPr>
        <w:pStyle w:val="Bibliographie"/>
        <w:spacing w:line="276" w:lineRule="auto"/>
        <w:jc w:val="both"/>
        <w:rPr>
          <w:rFonts w:ascii="Calibri" w:hAnsi="Calibri" w:cs="Calibri"/>
        </w:rPr>
      </w:pPr>
      <w:r>
        <w:rPr>
          <w:lang w:val="en-US"/>
        </w:rPr>
        <w:fldChar w:fldCharType="begin"/>
      </w:r>
      <w:r>
        <w:rPr>
          <w:lang w:val="en-US"/>
        </w:rPr>
        <w:instrText xml:space="preserve"> ADDIN ZOTERO_BIBL {"uncited":[],"omitted":[],"custom":[]} CSL_BIBLIOGRAPHY </w:instrText>
      </w:r>
      <w:r>
        <w:rPr>
          <w:lang w:val="en-US"/>
        </w:rPr>
        <w:fldChar w:fldCharType="separate"/>
      </w:r>
      <w:r w:rsidRPr="00B54B11">
        <w:rPr>
          <w:rFonts w:ascii="Calibri" w:hAnsi="Calibri" w:cs="Calibri"/>
        </w:rPr>
        <w:t xml:space="preserve">Dinerstein E. 2003. </w:t>
      </w:r>
      <w:r w:rsidRPr="00B54B11">
        <w:rPr>
          <w:rFonts w:ascii="Calibri" w:hAnsi="Calibri" w:cs="Calibri"/>
          <w:i/>
          <w:iCs/>
        </w:rPr>
        <w:t>The Return of the Unicorns: The Natural History and Conservation of the Greater One-Horned Rhinoceros</w:t>
      </w:r>
      <w:r w:rsidRPr="00B54B11">
        <w:rPr>
          <w:rFonts w:ascii="Calibri" w:hAnsi="Calibri" w:cs="Calibri"/>
        </w:rPr>
        <w:t>. New York: Columbia University Press.</w:t>
      </w:r>
    </w:p>
    <w:p w14:paraId="5FF9397B" w14:textId="77777777" w:rsidR="00B54B11" w:rsidRPr="00B54B11" w:rsidRDefault="00B54B11" w:rsidP="005245DD">
      <w:pPr>
        <w:pStyle w:val="Bibliographie"/>
        <w:spacing w:line="276" w:lineRule="auto"/>
        <w:jc w:val="both"/>
        <w:rPr>
          <w:rFonts w:ascii="Calibri" w:hAnsi="Calibri" w:cs="Calibri"/>
        </w:rPr>
      </w:pPr>
      <w:r w:rsidRPr="00B54B11">
        <w:rPr>
          <w:rFonts w:ascii="Calibri" w:hAnsi="Calibri" w:cs="Calibri"/>
        </w:rPr>
        <w:t xml:space="preserve">Haughton S. 1867. On the muscular anatomy of the rhinoceros. </w:t>
      </w:r>
      <w:r w:rsidRPr="00B54B11">
        <w:rPr>
          <w:rFonts w:ascii="Calibri" w:hAnsi="Calibri" w:cs="Calibri"/>
          <w:i/>
          <w:iCs/>
        </w:rPr>
        <w:t>Proceedings of the Royal Irish Academy</w:t>
      </w:r>
      <w:r w:rsidRPr="00B54B11">
        <w:rPr>
          <w:rFonts w:ascii="Calibri" w:hAnsi="Calibri" w:cs="Calibri"/>
        </w:rPr>
        <w:t xml:space="preserve"> 9:515–526.</w:t>
      </w:r>
    </w:p>
    <w:p w14:paraId="5C543ED5" w14:textId="6AB94613" w:rsidR="00B54B11" w:rsidRPr="00A14135" w:rsidRDefault="00B54B11" w:rsidP="005245DD">
      <w:pPr>
        <w:spacing w:line="276" w:lineRule="auto"/>
        <w:rPr>
          <w:lang w:val="en-US"/>
        </w:rPr>
      </w:pPr>
      <w:r>
        <w:rPr>
          <w:lang w:val="en-US"/>
        </w:rPr>
        <w:fldChar w:fldCharType="end"/>
      </w:r>
    </w:p>
    <w:sectPr w:rsidR="00B54B11" w:rsidRPr="00A1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76"/>
    <w:rsid w:val="00025B3A"/>
    <w:rsid w:val="000322ED"/>
    <w:rsid w:val="00072F23"/>
    <w:rsid w:val="001B18E7"/>
    <w:rsid w:val="00261556"/>
    <w:rsid w:val="00351326"/>
    <w:rsid w:val="003D7401"/>
    <w:rsid w:val="005245DD"/>
    <w:rsid w:val="007341B4"/>
    <w:rsid w:val="007F78AB"/>
    <w:rsid w:val="00835185"/>
    <w:rsid w:val="008A6B60"/>
    <w:rsid w:val="00920376"/>
    <w:rsid w:val="009B4016"/>
    <w:rsid w:val="00A14135"/>
    <w:rsid w:val="00B54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5CB1"/>
  <w15:chartTrackingRefBased/>
  <w15:docId w15:val="{1FE10EC8-2B24-406C-85DC-622B53B9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35"/>
    <w:rPr>
      <w:lang w:val="en-GB"/>
    </w:rPr>
  </w:style>
  <w:style w:type="paragraph" w:styleId="Titre3">
    <w:name w:val="heading 3"/>
    <w:basedOn w:val="Normal"/>
    <w:next w:val="Normal"/>
    <w:link w:val="Titre3Car"/>
    <w:uiPriority w:val="9"/>
    <w:unhideWhenUsed/>
    <w:qFormat/>
    <w:rsid w:val="00A14135"/>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14135"/>
    <w:rPr>
      <w:rFonts w:asciiTheme="majorHAnsi" w:eastAsiaTheme="majorEastAsia" w:hAnsiTheme="majorHAnsi" w:cstheme="majorBidi"/>
      <w:color w:val="1F3763" w:themeColor="accent1" w:themeShade="7F"/>
      <w:sz w:val="24"/>
      <w:szCs w:val="24"/>
      <w:lang w:val="en-GB"/>
    </w:rPr>
  </w:style>
  <w:style w:type="paragraph" w:styleId="Textedebulles">
    <w:name w:val="Balloon Text"/>
    <w:basedOn w:val="Normal"/>
    <w:link w:val="TextedebullesCar"/>
    <w:uiPriority w:val="99"/>
    <w:semiHidden/>
    <w:unhideWhenUsed/>
    <w:rsid w:val="001B1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8E7"/>
    <w:rPr>
      <w:rFonts w:ascii="Segoe UI" w:hAnsi="Segoe UI" w:cs="Segoe UI"/>
      <w:sz w:val="18"/>
      <w:szCs w:val="18"/>
      <w:lang w:val="en-GB"/>
    </w:rPr>
  </w:style>
  <w:style w:type="paragraph" w:styleId="Bibliographie">
    <w:name w:val="Bibliography"/>
    <w:basedOn w:val="Normal"/>
    <w:next w:val="Normal"/>
    <w:uiPriority w:val="37"/>
    <w:unhideWhenUsed/>
    <w:rsid w:val="00B54B1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ETIENNE</dc:creator>
  <cp:keywords/>
  <dc:description/>
  <cp:lastModifiedBy>Cyril ETIENNE</cp:lastModifiedBy>
  <cp:revision>11</cp:revision>
  <dcterms:created xsi:type="dcterms:W3CDTF">2021-01-08T18:52:00Z</dcterms:created>
  <dcterms:modified xsi:type="dcterms:W3CDTF">2021-02-19T18:01:00Z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id="L4m4pURu"/&gt;&lt;style id="http://www.zotero.org/styles/peerj" hasBibliography="1" bibliographyStyleHasBeenSet="1"/&gt;&lt;prefs&gt;&lt;pref name="fieldType" value="Field"/&gt;&lt;/prefs&gt;&lt;/data&gt;</vt:lpwstr>
  </property>
</Properties>
</file>