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D7FE4" w14:textId="3973D3FB" w:rsidR="00EC44AA" w:rsidRPr="00A562E2" w:rsidRDefault="00802031">
      <w:pPr>
        <w:pStyle w:val="Normal1"/>
        <w:contextualSpacing w:val="0"/>
        <w:rPr>
          <w:sz w:val="24"/>
          <w:szCs w:val="24"/>
        </w:rPr>
      </w:pPr>
      <w:r w:rsidRPr="00A562E2">
        <w:rPr>
          <w:sz w:val="24"/>
          <w:szCs w:val="24"/>
        </w:rPr>
        <w:t xml:space="preserve"> </w:t>
      </w:r>
      <w:r w:rsidRPr="00A562E2">
        <w:rPr>
          <w:b/>
          <w:noProof/>
          <w:sz w:val="24"/>
          <w:szCs w:val="24"/>
        </w:rPr>
        <w:t xml:space="preserve">Airborne </w:t>
      </w:r>
      <w:r w:rsidR="00C94B43">
        <w:rPr>
          <w:b/>
          <w:noProof/>
          <w:sz w:val="24"/>
          <w:szCs w:val="24"/>
        </w:rPr>
        <w:t>e</w:t>
      </w:r>
      <w:r w:rsidRPr="00A562E2">
        <w:rPr>
          <w:b/>
          <w:noProof/>
          <w:sz w:val="24"/>
          <w:szCs w:val="24"/>
        </w:rPr>
        <w:t xml:space="preserve">xposure to </w:t>
      </w:r>
      <w:r w:rsidR="00C94B43">
        <w:rPr>
          <w:b/>
          <w:noProof/>
          <w:sz w:val="24"/>
          <w:szCs w:val="24"/>
        </w:rPr>
        <w:t>c</w:t>
      </w:r>
      <w:r w:rsidRPr="00A562E2">
        <w:rPr>
          <w:b/>
          <w:noProof/>
          <w:sz w:val="24"/>
          <w:szCs w:val="24"/>
        </w:rPr>
        <w:t xml:space="preserve">oastal </w:t>
      </w:r>
      <w:r w:rsidR="00C94B43">
        <w:rPr>
          <w:b/>
          <w:noProof/>
          <w:sz w:val="24"/>
          <w:szCs w:val="24"/>
        </w:rPr>
        <w:t>w</w:t>
      </w:r>
      <w:r w:rsidRPr="00A562E2">
        <w:rPr>
          <w:b/>
          <w:noProof/>
          <w:sz w:val="24"/>
          <w:szCs w:val="24"/>
        </w:rPr>
        <w:t xml:space="preserve">ater </w:t>
      </w:r>
      <w:r w:rsidR="00C94B43">
        <w:rPr>
          <w:b/>
          <w:noProof/>
          <w:sz w:val="24"/>
          <w:szCs w:val="24"/>
        </w:rPr>
        <w:t>p</w:t>
      </w:r>
      <w:r w:rsidRPr="00A562E2">
        <w:rPr>
          <w:b/>
          <w:noProof/>
          <w:sz w:val="24"/>
          <w:szCs w:val="24"/>
        </w:rPr>
        <w:t>ollution</w:t>
      </w:r>
      <w:r w:rsidR="00D94FB8" w:rsidRPr="00A562E2">
        <w:rPr>
          <w:b/>
          <w:sz w:val="24"/>
          <w:szCs w:val="24"/>
        </w:rPr>
        <w:t xml:space="preserve"> </w:t>
      </w:r>
    </w:p>
    <w:p w14:paraId="6A030741" w14:textId="77777777" w:rsidR="001D1A69" w:rsidRPr="00A562E2" w:rsidRDefault="001D1A69">
      <w:pPr>
        <w:pStyle w:val="Normal1"/>
        <w:contextualSpacing w:val="0"/>
        <w:rPr>
          <w:sz w:val="24"/>
          <w:szCs w:val="24"/>
          <w:highlight w:val="cyan"/>
        </w:rPr>
      </w:pPr>
    </w:p>
    <w:p w14:paraId="2F94BC1E" w14:textId="77777777" w:rsidR="004D3C18" w:rsidRPr="00A562E2" w:rsidRDefault="004D3C18">
      <w:pPr>
        <w:pStyle w:val="Normal1"/>
        <w:contextualSpacing w:val="0"/>
        <w:rPr>
          <w:sz w:val="24"/>
          <w:szCs w:val="24"/>
          <w:highlight w:val="cyan"/>
        </w:rPr>
      </w:pPr>
    </w:p>
    <w:p w14:paraId="4ED9DCAC" w14:textId="17367304" w:rsidR="00B77860" w:rsidRPr="00A562E2" w:rsidRDefault="00372F55">
      <w:pPr>
        <w:pStyle w:val="Normal1"/>
        <w:contextualSpacing w:val="0"/>
        <w:rPr>
          <w:sz w:val="24"/>
          <w:szCs w:val="24"/>
          <w:vertAlign w:val="superscript"/>
        </w:rPr>
      </w:pPr>
      <w:r w:rsidRPr="00A562E2">
        <w:rPr>
          <w:sz w:val="24"/>
          <w:szCs w:val="24"/>
        </w:rPr>
        <w:t>Matthew A. Pendergraft</w:t>
      </w:r>
      <w:r w:rsidR="00D94FB8" w:rsidRPr="00A562E2">
        <w:rPr>
          <w:sz w:val="24"/>
          <w:szCs w:val="24"/>
          <w:vertAlign w:val="superscript"/>
        </w:rPr>
        <w:t>1</w:t>
      </w:r>
      <w:r w:rsidR="00D94FB8" w:rsidRPr="00A562E2">
        <w:rPr>
          <w:sz w:val="24"/>
          <w:szCs w:val="24"/>
        </w:rPr>
        <w:t xml:space="preserve">, </w:t>
      </w:r>
      <w:r w:rsidRPr="00A562E2">
        <w:rPr>
          <w:sz w:val="24"/>
          <w:szCs w:val="24"/>
        </w:rPr>
        <w:t>Derek J. Grimes</w:t>
      </w:r>
      <w:r w:rsidRPr="00A562E2">
        <w:rPr>
          <w:sz w:val="24"/>
          <w:szCs w:val="24"/>
          <w:vertAlign w:val="superscript"/>
        </w:rPr>
        <w:t>1</w:t>
      </w:r>
      <w:r w:rsidR="00D94FB8" w:rsidRPr="00A562E2">
        <w:rPr>
          <w:sz w:val="24"/>
          <w:szCs w:val="24"/>
        </w:rPr>
        <w:t xml:space="preserve">, </w:t>
      </w:r>
      <w:r w:rsidRPr="00A562E2">
        <w:rPr>
          <w:sz w:val="24"/>
          <w:szCs w:val="24"/>
        </w:rPr>
        <w:t>Sarah N. Giddings</w:t>
      </w:r>
      <w:r w:rsidRPr="00A562E2">
        <w:rPr>
          <w:sz w:val="24"/>
          <w:szCs w:val="24"/>
          <w:vertAlign w:val="superscript"/>
        </w:rPr>
        <w:t>1</w:t>
      </w:r>
      <w:r w:rsidR="00D94FB8" w:rsidRPr="00A562E2">
        <w:rPr>
          <w:sz w:val="24"/>
          <w:szCs w:val="24"/>
        </w:rPr>
        <w:t xml:space="preserve">, </w:t>
      </w:r>
      <w:r w:rsidRPr="00A562E2">
        <w:rPr>
          <w:sz w:val="24"/>
          <w:szCs w:val="24"/>
        </w:rPr>
        <w:t>Falk Feddersen</w:t>
      </w:r>
      <w:r w:rsidRPr="00A562E2">
        <w:rPr>
          <w:sz w:val="24"/>
          <w:szCs w:val="24"/>
          <w:vertAlign w:val="superscript"/>
        </w:rPr>
        <w:t>1</w:t>
      </w:r>
      <w:r w:rsidR="00D94FB8" w:rsidRPr="00A562E2">
        <w:rPr>
          <w:sz w:val="24"/>
          <w:szCs w:val="24"/>
        </w:rPr>
        <w:t xml:space="preserve">, </w:t>
      </w:r>
      <w:r w:rsidRPr="00A562E2">
        <w:rPr>
          <w:sz w:val="24"/>
          <w:szCs w:val="24"/>
        </w:rPr>
        <w:t xml:space="preserve">Charlotte </w:t>
      </w:r>
      <w:r w:rsidR="00794B65">
        <w:rPr>
          <w:sz w:val="24"/>
          <w:szCs w:val="24"/>
        </w:rPr>
        <w:t xml:space="preserve">M. </w:t>
      </w:r>
      <w:bookmarkStart w:id="0" w:name="_GoBack"/>
      <w:bookmarkEnd w:id="0"/>
      <w:r w:rsidRPr="00A562E2">
        <w:rPr>
          <w:sz w:val="24"/>
          <w:szCs w:val="24"/>
        </w:rPr>
        <w:t>Beall</w:t>
      </w:r>
      <w:r w:rsidRPr="00A562E2">
        <w:rPr>
          <w:sz w:val="24"/>
          <w:szCs w:val="24"/>
          <w:vertAlign w:val="superscript"/>
        </w:rPr>
        <w:t>1</w:t>
      </w:r>
      <w:r w:rsidRPr="00A562E2">
        <w:rPr>
          <w:sz w:val="24"/>
          <w:szCs w:val="24"/>
        </w:rPr>
        <w:t>, Christopher Lee</w:t>
      </w:r>
      <w:r w:rsidRPr="00A562E2">
        <w:rPr>
          <w:sz w:val="24"/>
          <w:szCs w:val="24"/>
          <w:vertAlign w:val="superscript"/>
        </w:rPr>
        <w:t>1</w:t>
      </w:r>
      <w:r w:rsidRPr="00A562E2">
        <w:rPr>
          <w:sz w:val="24"/>
          <w:szCs w:val="24"/>
        </w:rPr>
        <w:t>, Mitchell V. Santander</w:t>
      </w:r>
      <w:r w:rsidRPr="00A562E2">
        <w:rPr>
          <w:sz w:val="24"/>
          <w:szCs w:val="24"/>
          <w:vertAlign w:val="superscript"/>
        </w:rPr>
        <w:t>2</w:t>
      </w:r>
      <w:r w:rsidRPr="00A562E2">
        <w:rPr>
          <w:sz w:val="24"/>
          <w:szCs w:val="24"/>
        </w:rPr>
        <w:t>, Kimberly A. Prather</w:t>
      </w:r>
      <w:r w:rsidR="00D94FB8" w:rsidRPr="00A562E2">
        <w:rPr>
          <w:sz w:val="24"/>
          <w:szCs w:val="24"/>
          <w:vertAlign w:val="superscript"/>
        </w:rPr>
        <w:t>1</w:t>
      </w:r>
      <w:r w:rsidRPr="00A562E2">
        <w:rPr>
          <w:sz w:val="24"/>
          <w:szCs w:val="24"/>
          <w:vertAlign w:val="superscript"/>
        </w:rPr>
        <w:t>, 2</w:t>
      </w:r>
    </w:p>
    <w:p w14:paraId="16F38D73" w14:textId="77777777" w:rsidR="00B77860" w:rsidRPr="00A562E2" w:rsidRDefault="00B77860">
      <w:pPr>
        <w:pStyle w:val="Normal1"/>
        <w:contextualSpacing w:val="0"/>
        <w:rPr>
          <w:sz w:val="24"/>
          <w:szCs w:val="24"/>
          <w:vertAlign w:val="superscript"/>
        </w:rPr>
      </w:pPr>
    </w:p>
    <w:p w14:paraId="18863BE3" w14:textId="188C0066" w:rsidR="00B77860" w:rsidRPr="00A562E2" w:rsidRDefault="00D94FB8">
      <w:pPr>
        <w:pStyle w:val="Normal1"/>
        <w:contextualSpacing w:val="0"/>
        <w:rPr>
          <w:sz w:val="24"/>
          <w:szCs w:val="24"/>
        </w:rPr>
      </w:pPr>
      <w:r w:rsidRPr="00A562E2">
        <w:rPr>
          <w:sz w:val="24"/>
          <w:szCs w:val="24"/>
          <w:vertAlign w:val="superscript"/>
        </w:rPr>
        <w:t>1</w:t>
      </w:r>
      <w:r w:rsidRPr="00A562E2">
        <w:rPr>
          <w:sz w:val="24"/>
          <w:szCs w:val="24"/>
        </w:rPr>
        <w:t xml:space="preserve"> </w:t>
      </w:r>
      <w:r w:rsidR="00372F55" w:rsidRPr="00A562E2">
        <w:rPr>
          <w:sz w:val="24"/>
          <w:szCs w:val="24"/>
        </w:rPr>
        <w:t>Scripps Institution of Oceanography</w:t>
      </w:r>
      <w:r w:rsidRPr="00A562E2">
        <w:rPr>
          <w:sz w:val="24"/>
          <w:szCs w:val="24"/>
        </w:rPr>
        <w:t xml:space="preserve">, </w:t>
      </w:r>
      <w:r w:rsidR="00372F55" w:rsidRPr="00A562E2">
        <w:rPr>
          <w:sz w:val="24"/>
          <w:szCs w:val="24"/>
        </w:rPr>
        <w:t>University of California San Diego,</w:t>
      </w:r>
      <w:r w:rsidRPr="00A562E2">
        <w:rPr>
          <w:sz w:val="24"/>
          <w:szCs w:val="24"/>
        </w:rPr>
        <w:t xml:space="preserve"> </w:t>
      </w:r>
      <w:r w:rsidR="00372F55" w:rsidRPr="00A562E2">
        <w:rPr>
          <w:sz w:val="24"/>
          <w:szCs w:val="24"/>
        </w:rPr>
        <w:t>La Jolla, CA</w:t>
      </w:r>
      <w:r w:rsidRPr="00A562E2">
        <w:rPr>
          <w:sz w:val="24"/>
          <w:szCs w:val="24"/>
        </w:rPr>
        <w:t xml:space="preserve">, </w:t>
      </w:r>
      <w:r w:rsidR="00372F55" w:rsidRPr="00A562E2">
        <w:rPr>
          <w:sz w:val="24"/>
          <w:szCs w:val="24"/>
        </w:rPr>
        <w:t>USA</w:t>
      </w:r>
    </w:p>
    <w:p w14:paraId="70B43566" w14:textId="28402BB8" w:rsidR="00B77860" w:rsidRPr="00A562E2" w:rsidRDefault="00D94FB8">
      <w:pPr>
        <w:pStyle w:val="Normal1"/>
        <w:contextualSpacing w:val="0"/>
        <w:rPr>
          <w:sz w:val="24"/>
          <w:szCs w:val="24"/>
        </w:rPr>
      </w:pPr>
      <w:r w:rsidRPr="00A562E2">
        <w:rPr>
          <w:sz w:val="24"/>
          <w:szCs w:val="24"/>
          <w:vertAlign w:val="superscript"/>
        </w:rPr>
        <w:t>2</w:t>
      </w:r>
      <w:r w:rsidRPr="00A562E2">
        <w:rPr>
          <w:sz w:val="24"/>
          <w:szCs w:val="24"/>
        </w:rPr>
        <w:t xml:space="preserve"> Dep</w:t>
      </w:r>
      <w:r w:rsidR="00372F55" w:rsidRPr="00A562E2">
        <w:rPr>
          <w:sz w:val="24"/>
          <w:szCs w:val="24"/>
        </w:rPr>
        <w:t>t.</w:t>
      </w:r>
      <w:r w:rsidRPr="00A562E2">
        <w:rPr>
          <w:sz w:val="24"/>
          <w:szCs w:val="24"/>
        </w:rPr>
        <w:t xml:space="preserve"> </w:t>
      </w:r>
      <w:r w:rsidR="00372F55" w:rsidRPr="00A562E2">
        <w:rPr>
          <w:sz w:val="24"/>
          <w:szCs w:val="24"/>
        </w:rPr>
        <w:t>of Chemistry &amp; Biochemistry</w:t>
      </w:r>
      <w:r w:rsidRPr="00A562E2">
        <w:rPr>
          <w:sz w:val="24"/>
          <w:szCs w:val="24"/>
        </w:rPr>
        <w:t xml:space="preserve">, </w:t>
      </w:r>
      <w:r w:rsidR="00372F55" w:rsidRPr="00A562E2">
        <w:rPr>
          <w:sz w:val="24"/>
          <w:szCs w:val="24"/>
        </w:rPr>
        <w:t>University of California San Diego, La Jolla, CA, USA</w:t>
      </w:r>
    </w:p>
    <w:p w14:paraId="294C9D50" w14:textId="1D2B7190" w:rsidR="00B77860" w:rsidRPr="00A562E2" w:rsidRDefault="00B77860">
      <w:pPr>
        <w:pStyle w:val="Normal1"/>
        <w:contextualSpacing w:val="0"/>
        <w:rPr>
          <w:sz w:val="24"/>
          <w:szCs w:val="24"/>
        </w:rPr>
      </w:pPr>
    </w:p>
    <w:p w14:paraId="7B3BD88E" w14:textId="074BB2C8" w:rsidR="00B77860" w:rsidRPr="00A562E2" w:rsidRDefault="00D94FB8">
      <w:pPr>
        <w:pStyle w:val="Normal1"/>
        <w:contextualSpacing w:val="0"/>
        <w:rPr>
          <w:sz w:val="24"/>
          <w:szCs w:val="24"/>
        </w:rPr>
      </w:pPr>
      <w:r w:rsidRPr="00A562E2">
        <w:rPr>
          <w:sz w:val="24"/>
          <w:szCs w:val="24"/>
        </w:rPr>
        <w:t>Corresponding Author</w:t>
      </w:r>
      <w:r w:rsidR="00B010C9" w:rsidRPr="00A562E2">
        <w:rPr>
          <w:sz w:val="24"/>
          <w:szCs w:val="24"/>
        </w:rPr>
        <w:t>s</w:t>
      </w:r>
      <w:r w:rsidRPr="00A562E2">
        <w:rPr>
          <w:sz w:val="24"/>
          <w:szCs w:val="24"/>
        </w:rPr>
        <w:t>:</w:t>
      </w:r>
    </w:p>
    <w:p w14:paraId="41EFBF44" w14:textId="22A18F19" w:rsidR="00B77860" w:rsidRPr="00A562E2" w:rsidRDefault="00B010C9">
      <w:pPr>
        <w:pStyle w:val="Normal1"/>
        <w:contextualSpacing w:val="0"/>
        <w:rPr>
          <w:sz w:val="24"/>
          <w:szCs w:val="24"/>
        </w:rPr>
      </w:pPr>
      <w:r w:rsidRPr="00A562E2">
        <w:rPr>
          <w:sz w:val="24"/>
          <w:szCs w:val="24"/>
        </w:rPr>
        <w:t>Kimberly A. Prather</w:t>
      </w:r>
      <w:r w:rsidR="00D94FB8" w:rsidRPr="00A562E2">
        <w:rPr>
          <w:sz w:val="24"/>
          <w:szCs w:val="24"/>
          <w:vertAlign w:val="superscript"/>
        </w:rPr>
        <w:t>1</w:t>
      </w:r>
      <w:r w:rsidRPr="00A562E2">
        <w:rPr>
          <w:sz w:val="24"/>
          <w:szCs w:val="24"/>
        </w:rPr>
        <w:t xml:space="preserve"> &amp; Matthew A. Pendergraft</w:t>
      </w:r>
      <w:r w:rsidRPr="00A562E2">
        <w:rPr>
          <w:sz w:val="24"/>
          <w:szCs w:val="24"/>
          <w:vertAlign w:val="superscript"/>
        </w:rPr>
        <w:t>1</w:t>
      </w:r>
      <w:r w:rsidRPr="00A562E2">
        <w:rPr>
          <w:sz w:val="24"/>
          <w:szCs w:val="24"/>
        </w:rPr>
        <w:t xml:space="preserve"> </w:t>
      </w:r>
    </w:p>
    <w:p w14:paraId="65492762" w14:textId="77777777" w:rsidR="00B010C9" w:rsidRPr="00A562E2" w:rsidRDefault="00B010C9" w:rsidP="00B010C9">
      <w:pPr>
        <w:pStyle w:val="Normal1"/>
        <w:contextualSpacing w:val="0"/>
        <w:rPr>
          <w:sz w:val="24"/>
          <w:szCs w:val="24"/>
        </w:rPr>
      </w:pPr>
      <w:r w:rsidRPr="00A562E2">
        <w:rPr>
          <w:sz w:val="24"/>
          <w:szCs w:val="24"/>
        </w:rPr>
        <w:t>9500 Gilman Drive, Mail Code 0206</w:t>
      </w:r>
    </w:p>
    <w:p w14:paraId="25895AF6" w14:textId="4278DA5B" w:rsidR="00B77860" w:rsidRPr="00A562E2" w:rsidRDefault="00B010C9" w:rsidP="00B010C9">
      <w:pPr>
        <w:pStyle w:val="Normal1"/>
        <w:contextualSpacing w:val="0"/>
        <w:rPr>
          <w:sz w:val="24"/>
          <w:szCs w:val="24"/>
        </w:rPr>
      </w:pPr>
      <w:r w:rsidRPr="00A562E2">
        <w:rPr>
          <w:sz w:val="24"/>
          <w:szCs w:val="24"/>
        </w:rPr>
        <w:t>La Jolla, CA 92093-0206</w:t>
      </w:r>
    </w:p>
    <w:p w14:paraId="21735F3E" w14:textId="5C2C82FB" w:rsidR="00B77860" w:rsidRPr="00A562E2" w:rsidRDefault="00D94FB8">
      <w:pPr>
        <w:pStyle w:val="Normal1"/>
        <w:contextualSpacing w:val="0"/>
        <w:rPr>
          <w:sz w:val="24"/>
          <w:szCs w:val="24"/>
        </w:rPr>
      </w:pPr>
      <w:r w:rsidRPr="00A562E2">
        <w:rPr>
          <w:sz w:val="24"/>
          <w:szCs w:val="24"/>
        </w:rPr>
        <w:t xml:space="preserve">Email address: </w:t>
      </w:r>
      <w:r w:rsidR="00B010C9" w:rsidRPr="00A562E2">
        <w:rPr>
          <w:sz w:val="24"/>
          <w:szCs w:val="24"/>
        </w:rPr>
        <w:t xml:space="preserve">kprather@ucsd.edu , mpenderg@ucsd.edu </w:t>
      </w:r>
    </w:p>
    <w:p w14:paraId="62199920" w14:textId="04240E02" w:rsidR="00B77860" w:rsidRPr="00A562E2" w:rsidRDefault="00B77860">
      <w:pPr>
        <w:pStyle w:val="Normal1"/>
        <w:contextualSpacing w:val="0"/>
        <w:rPr>
          <w:sz w:val="24"/>
          <w:szCs w:val="24"/>
        </w:rPr>
      </w:pPr>
    </w:p>
    <w:p w14:paraId="763A239D" w14:textId="359D659A" w:rsidR="005A5AE8" w:rsidRPr="00A562E2" w:rsidRDefault="005A5AE8">
      <w:pPr>
        <w:pStyle w:val="Normal1"/>
        <w:contextualSpacing w:val="0"/>
        <w:rPr>
          <w:sz w:val="24"/>
          <w:szCs w:val="24"/>
        </w:rPr>
      </w:pPr>
    </w:p>
    <w:p w14:paraId="724F926B" w14:textId="197BEC4D" w:rsidR="005A5AE8" w:rsidRPr="00A562E2" w:rsidRDefault="005A5AE8">
      <w:pPr>
        <w:pStyle w:val="Normal1"/>
        <w:contextualSpacing w:val="0"/>
        <w:rPr>
          <w:sz w:val="24"/>
          <w:szCs w:val="24"/>
        </w:rPr>
      </w:pPr>
    </w:p>
    <w:p w14:paraId="4225182B" w14:textId="5674B03E" w:rsidR="005A5AE8" w:rsidRPr="00A562E2" w:rsidRDefault="005A5AE8">
      <w:pPr>
        <w:pStyle w:val="Normal1"/>
        <w:contextualSpacing w:val="0"/>
        <w:rPr>
          <w:sz w:val="24"/>
          <w:szCs w:val="24"/>
        </w:rPr>
      </w:pPr>
    </w:p>
    <w:p w14:paraId="559A1FFA" w14:textId="5974AD52" w:rsidR="005A5AE8" w:rsidRPr="00A562E2" w:rsidRDefault="005A5AE8">
      <w:pPr>
        <w:pStyle w:val="Normal1"/>
        <w:contextualSpacing w:val="0"/>
        <w:rPr>
          <w:sz w:val="24"/>
          <w:szCs w:val="24"/>
        </w:rPr>
      </w:pPr>
    </w:p>
    <w:p w14:paraId="6C2A01B9" w14:textId="3CED64A4" w:rsidR="005A5AE8" w:rsidRPr="00A562E2" w:rsidRDefault="005A5AE8">
      <w:pPr>
        <w:pStyle w:val="Normal1"/>
        <w:contextualSpacing w:val="0"/>
        <w:rPr>
          <w:sz w:val="24"/>
          <w:szCs w:val="24"/>
        </w:rPr>
      </w:pPr>
    </w:p>
    <w:p w14:paraId="7A3AC17D" w14:textId="3592485F" w:rsidR="005A5AE8" w:rsidRPr="00A562E2" w:rsidRDefault="005A5AE8">
      <w:pPr>
        <w:pStyle w:val="Normal1"/>
        <w:contextualSpacing w:val="0"/>
        <w:rPr>
          <w:sz w:val="24"/>
          <w:szCs w:val="24"/>
        </w:rPr>
      </w:pPr>
    </w:p>
    <w:p w14:paraId="47EF252D" w14:textId="7C6C77E0" w:rsidR="005A5AE8" w:rsidRPr="00A562E2" w:rsidRDefault="005A5AE8">
      <w:pPr>
        <w:pStyle w:val="Normal1"/>
        <w:contextualSpacing w:val="0"/>
        <w:rPr>
          <w:sz w:val="24"/>
          <w:szCs w:val="24"/>
        </w:rPr>
      </w:pPr>
    </w:p>
    <w:p w14:paraId="683FC78E" w14:textId="37E91864" w:rsidR="005A5AE8" w:rsidRPr="00A562E2" w:rsidRDefault="005A5AE8">
      <w:pPr>
        <w:pStyle w:val="Normal1"/>
        <w:contextualSpacing w:val="0"/>
        <w:rPr>
          <w:sz w:val="24"/>
          <w:szCs w:val="24"/>
        </w:rPr>
      </w:pPr>
    </w:p>
    <w:p w14:paraId="04598A93" w14:textId="3034CC8E" w:rsidR="005A5AE8" w:rsidRPr="00A562E2" w:rsidRDefault="005A5AE8">
      <w:pPr>
        <w:pStyle w:val="Normal1"/>
        <w:contextualSpacing w:val="0"/>
        <w:rPr>
          <w:sz w:val="24"/>
          <w:szCs w:val="24"/>
        </w:rPr>
      </w:pPr>
    </w:p>
    <w:p w14:paraId="7498370E" w14:textId="4D8A862E" w:rsidR="005A5AE8" w:rsidRPr="00A562E2" w:rsidRDefault="005A5AE8">
      <w:pPr>
        <w:pStyle w:val="Normal1"/>
        <w:contextualSpacing w:val="0"/>
        <w:rPr>
          <w:sz w:val="24"/>
          <w:szCs w:val="24"/>
        </w:rPr>
      </w:pPr>
    </w:p>
    <w:p w14:paraId="564A711F" w14:textId="012368FA" w:rsidR="005A5AE8" w:rsidRPr="00A562E2" w:rsidRDefault="005A5AE8">
      <w:pPr>
        <w:pStyle w:val="Normal1"/>
        <w:contextualSpacing w:val="0"/>
        <w:rPr>
          <w:sz w:val="24"/>
          <w:szCs w:val="24"/>
        </w:rPr>
      </w:pPr>
    </w:p>
    <w:p w14:paraId="467EFF2F" w14:textId="0886D4C1" w:rsidR="005A5AE8" w:rsidRPr="00A562E2" w:rsidRDefault="005A5AE8">
      <w:pPr>
        <w:pStyle w:val="Normal1"/>
        <w:contextualSpacing w:val="0"/>
        <w:rPr>
          <w:sz w:val="24"/>
          <w:szCs w:val="24"/>
        </w:rPr>
      </w:pPr>
    </w:p>
    <w:p w14:paraId="379CB293" w14:textId="01126A91" w:rsidR="005A5AE8" w:rsidRPr="00A562E2" w:rsidRDefault="005A5AE8">
      <w:pPr>
        <w:pStyle w:val="Normal1"/>
        <w:contextualSpacing w:val="0"/>
        <w:rPr>
          <w:sz w:val="24"/>
          <w:szCs w:val="24"/>
        </w:rPr>
      </w:pPr>
    </w:p>
    <w:p w14:paraId="3A8EE01E" w14:textId="34A2CF3E" w:rsidR="005A5AE8" w:rsidRPr="00A562E2" w:rsidRDefault="005A5AE8">
      <w:pPr>
        <w:pStyle w:val="Normal1"/>
        <w:contextualSpacing w:val="0"/>
        <w:rPr>
          <w:sz w:val="24"/>
          <w:szCs w:val="24"/>
        </w:rPr>
      </w:pPr>
    </w:p>
    <w:p w14:paraId="64F541C8" w14:textId="4C652622" w:rsidR="005A5AE8" w:rsidRPr="00A562E2" w:rsidRDefault="005A5AE8">
      <w:pPr>
        <w:pStyle w:val="Normal1"/>
        <w:contextualSpacing w:val="0"/>
        <w:rPr>
          <w:sz w:val="24"/>
          <w:szCs w:val="24"/>
        </w:rPr>
      </w:pPr>
    </w:p>
    <w:p w14:paraId="5F74CF53" w14:textId="4FF9F1C0" w:rsidR="005A5AE8" w:rsidRPr="00A562E2" w:rsidRDefault="005A5AE8">
      <w:pPr>
        <w:pStyle w:val="Normal1"/>
        <w:contextualSpacing w:val="0"/>
        <w:rPr>
          <w:sz w:val="24"/>
          <w:szCs w:val="24"/>
        </w:rPr>
      </w:pPr>
    </w:p>
    <w:p w14:paraId="42BC270B" w14:textId="5145A0F1" w:rsidR="005A5AE8" w:rsidRPr="00A562E2" w:rsidRDefault="005A5AE8">
      <w:pPr>
        <w:pStyle w:val="Normal1"/>
        <w:contextualSpacing w:val="0"/>
        <w:rPr>
          <w:sz w:val="24"/>
          <w:szCs w:val="24"/>
        </w:rPr>
      </w:pPr>
    </w:p>
    <w:p w14:paraId="773C25B3" w14:textId="2E9ABCBE" w:rsidR="005A5AE8" w:rsidRPr="00A562E2" w:rsidRDefault="005A5AE8">
      <w:pPr>
        <w:pStyle w:val="Normal1"/>
        <w:contextualSpacing w:val="0"/>
        <w:rPr>
          <w:sz w:val="24"/>
          <w:szCs w:val="24"/>
        </w:rPr>
      </w:pPr>
    </w:p>
    <w:p w14:paraId="01478611" w14:textId="2D068C33" w:rsidR="005A5AE8" w:rsidRPr="00A562E2" w:rsidRDefault="005A5AE8">
      <w:pPr>
        <w:pStyle w:val="Normal1"/>
        <w:contextualSpacing w:val="0"/>
        <w:rPr>
          <w:sz w:val="24"/>
          <w:szCs w:val="24"/>
        </w:rPr>
      </w:pPr>
    </w:p>
    <w:p w14:paraId="6F3D4D2D" w14:textId="79B14BD9" w:rsidR="005A5AE8" w:rsidRPr="00A562E2" w:rsidRDefault="005A5AE8">
      <w:pPr>
        <w:pStyle w:val="Normal1"/>
        <w:contextualSpacing w:val="0"/>
        <w:rPr>
          <w:sz w:val="24"/>
          <w:szCs w:val="24"/>
        </w:rPr>
      </w:pPr>
    </w:p>
    <w:p w14:paraId="21B7BDD1" w14:textId="31D4833E" w:rsidR="005A5AE8" w:rsidRPr="00A562E2" w:rsidRDefault="005A5AE8">
      <w:pPr>
        <w:pStyle w:val="Normal1"/>
        <w:contextualSpacing w:val="0"/>
        <w:rPr>
          <w:sz w:val="24"/>
          <w:szCs w:val="24"/>
        </w:rPr>
      </w:pPr>
    </w:p>
    <w:p w14:paraId="40BBB9CA" w14:textId="23CD220A" w:rsidR="005A5AE8" w:rsidRPr="00A562E2" w:rsidRDefault="005A5AE8">
      <w:pPr>
        <w:pStyle w:val="Normal1"/>
        <w:contextualSpacing w:val="0"/>
        <w:rPr>
          <w:sz w:val="24"/>
          <w:szCs w:val="24"/>
        </w:rPr>
      </w:pPr>
    </w:p>
    <w:p w14:paraId="168926BC" w14:textId="77777777" w:rsidR="00D07E92" w:rsidRPr="00A562E2" w:rsidRDefault="00D07E92" w:rsidP="00CF432F">
      <w:pPr>
        <w:spacing w:line="360" w:lineRule="auto"/>
        <w:rPr>
          <w:color w:val="000000"/>
          <w:sz w:val="24"/>
          <w:szCs w:val="24"/>
        </w:rPr>
      </w:pPr>
    </w:p>
    <w:p w14:paraId="269FA768" w14:textId="11E1BFB6" w:rsidR="00D07E92" w:rsidRDefault="00D07E92" w:rsidP="00756A8A">
      <w:pPr>
        <w:spacing w:after="240" w:line="360" w:lineRule="auto"/>
        <w:rPr>
          <w:color w:val="000000"/>
          <w:sz w:val="24"/>
          <w:szCs w:val="24"/>
        </w:rPr>
      </w:pPr>
      <w:r w:rsidRPr="00A562E2">
        <w:rPr>
          <w:color w:val="000000"/>
          <w:sz w:val="24"/>
          <w:szCs w:val="24"/>
        </w:rPr>
        <w:lastRenderedPageBreak/>
        <w:t>SUPPLEMENTAL MATERIALS</w:t>
      </w:r>
    </w:p>
    <w:p w14:paraId="1C845361" w14:textId="468F521F" w:rsidR="00794B65" w:rsidRPr="00A562E2" w:rsidRDefault="00794B65" w:rsidP="00756A8A">
      <w:pPr>
        <w:spacing w:after="240" w:line="360" w:lineRule="auto"/>
        <w:rPr>
          <w:color w:val="000000"/>
          <w:sz w:val="24"/>
          <w:szCs w:val="24"/>
        </w:rPr>
      </w:pPr>
      <w:r>
        <w:rPr>
          <w:color w:val="000000"/>
          <w:sz w:val="24"/>
          <w:szCs w:val="24"/>
        </w:rPr>
        <w:t>Supplemental Methods</w:t>
      </w:r>
    </w:p>
    <w:p w14:paraId="2F791672" w14:textId="77777777" w:rsidR="00D07E92" w:rsidRPr="00A562E2" w:rsidRDefault="00D07E92" w:rsidP="00756A8A">
      <w:pPr>
        <w:spacing w:before="360" w:after="240" w:line="360" w:lineRule="auto"/>
        <w:rPr>
          <w:b/>
          <w:color w:val="000000"/>
          <w:sz w:val="24"/>
          <w:szCs w:val="24"/>
        </w:rPr>
      </w:pPr>
      <w:r w:rsidRPr="00A562E2">
        <w:rPr>
          <w:b/>
          <w:color w:val="000000"/>
          <w:sz w:val="24"/>
          <w:szCs w:val="24"/>
        </w:rPr>
        <w:t>Rhodamine WT Identification and Quantification in Aerosol Samples</w:t>
      </w:r>
    </w:p>
    <w:p w14:paraId="612403BC" w14:textId="4846A2CD" w:rsidR="00D07E92" w:rsidRPr="00A562E2" w:rsidRDefault="00D07E92" w:rsidP="00756A8A">
      <w:pPr>
        <w:spacing w:before="360" w:after="240" w:line="360" w:lineRule="auto"/>
        <w:rPr>
          <w:b/>
          <w:color w:val="000000"/>
          <w:sz w:val="24"/>
          <w:szCs w:val="24"/>
        </w:rPr>
      </w:pPr>
      <w:r w:rsidRPr="00A562E2">
        <w:rPr>
          <w:color w:val="000000"/>
          <w:sz w:val="24"/>
          <w:szCs w:val="24"/>
        </w:rPr>
        <w:t>Analyzing</w:t>
      </w:r>
      <w:r w:rsidR="00AD3371" w:rsidRPr="00A562E2">
        <w:rPr>
          <w:color w:val="000000"/>
          <w:sz w:val="24"/>
          <w:szCs w:val="24"/>
        </w:rPr>
        <w:t xml:space="preserve"> </w:t>
      </w:r>
      <w:proofErr w:type="gramStart"/>
      <w:r w:rsidR="00AD3371" w:rsidRPr="00A562E2">
        <w:rPr>
          <w:color w:val="000000"/>
          <w:sz w:val="24"/>
          <w:szCs w:val="24"/>
        </w:rPr>
        <w:t>a</w:t>
      </w:r>
      <w:proofErr w:type="gramEnd"/>
      <w:r w:rsidRPr="00A562E2">
        <w:rPr>
          <w:color w:val="000000"/>
          <w:sz w:val="24"/>
          <w:szCs w:val="24"/>
        </w:rPr>
        <w:t xml:space="preserve"> RWT standard provided the RWT fluorescence pattern for visual detection in the samples (Fig. S2). The maximum fluorescence from the five highest calibration curve concentrations (15 total scans) occurred at a total of 3 excitation/emission wavelength pairs (555/580, 560/580, and 560/585 nm), all in the vicinity of the reported wavelengths of maximum RWT fluorescence (558/582 nm).  Fluorescence quantification used the mean fluorescence intensity from these three wavelength pairs for each sample.  </w:t>
      </w:r>
    </w:p>
    <w:p w14:paraId="40E9AF3C" w14:textId="6A8611AF" w:rsidR="00D07E92" w:rsidRPr="00A562E2" w:rsidRDefault="00D07E92" w:rsidP="00756A8A">
      <w:pPr>
        <w:spacing w:before="360" w:after="240" w:line="360" w:lineRule="auto"/>
        <w:rPr>
          <w:b/>
          <w:color w:val="000000"/>
          <w:sz w:val="24"/>
          <w:szCs w:val="24"/>
        </w:rPr>
      </w:pPr>
      <w:r w:rsidRPr="00A562E2">
        <w:rPr>
          <w:color w:val="000000"/>
          <w:sz w:val="24"/>
          <w:szCs w:val="24"/>
        </w:rPr>
        <w:t xml:space="preserve">Four </w:t>
      </w:r>
      <w:r w:rsidRPr="00A562E2">
        <w:rPr>
          <w:sz w:val="24"/>
          <w:szCs w:val="24"/>
        </w:rPr>
        <w:t xml:space="preserve">aerosol field blanks were collected Oct. 7-8, 2015, after dye from the first dye release had dissipated for 2 weeks.  None of the four blanks presented the RWT fluorescence signature.  They were processed identically as the aerosol samples to generate dye concentrations in air, which provided values for measurement error (Table 1).  This produced a mean and standard deviation of 9.5±7.1 </w:t>
      </w:r>
      <w:proofErr w:type="spellStart"/>
      <w:r w:rsidRPr="00A562E2">
        <w:rPr>
          <w:sz w:val="24"/>
          <w:szCs w:val="24"/>
        </w:rPr>
        <w:t>pg</w:t>
      </w:r>
      <w:proofErr w:type="spellEnd"/>
      <w:r w:rsidRPr="00A562E2">
        <w:rPr>
          <w:sz w:val="24"/>
          <w:szCs w:val="24"/>
        </w:rPr>
        <w:t>/m</w:t>
      </w:r>
      <w:r w:rsidRPr="00A562E2">
        <w:rPr>
          <w:sz w:val="24"/>
          <w:szCs w:val="24"/>
          <w:vertAlign w:val="superscript"/>
        </w:rPr>
        <w:t>3</w:t>
      </w:r>
      <w:r w:rsidRPr="00A562E2">
        <w:rPr>
          <w:sz w:val="24"/>
          <w:szCs w:val="24"/>
        </w:rPr>
        <w:t xml:space="preserve"> which was used along with eqn. (1) to generate our limit of detection of 32.8 </w:t>
      </w:r>
      <w:proofErr w:type="spellStart"/>
      <w:r w:rsidRPr="00A562E2">
        <w:rPr>
          <w:sz w:val="24"/>
          <w:szCs w:val="24"/>
        </w:rPr>
        <w:t>pg</w:t>
      </w:r>
      <w:proofErr w:type="spellEnd"/>
      <w:r w:rsidRPr="00A562E2">
        <w:rPr>
          <w:sz w:val="24"/>
          <w:szCs w:val="24"/>
        </w:rPr>
        <w:t>/m</w:t>
      </w:r>
      <w:r w:rsidRPr="00A562E2">
        <w:rPr>
          <w:sz w:val="24"/>
          <w:szCs w:val="24"/>
          <w:vertAlign w:val="superscript"/>
        </w:rPr>
        <w:t>3</w:t>
      </w:r>
      <w:r w:rsidRPr="00A562E2">
        <w:rPr>
          <w:sz w:val="24"/>
          <w:szCs w:val="24"/>
        </w:rPr>
        <w:t xml:space="preserve"> which serves as one of two criteria for detecting dye in air samples</w:t>
      </w:r>
      <w:r w:rsidR="00794B65" w:rsidRPr="00794B65">
        <w:rPr>
          <w:sz w:val="24"/>
          <w:szCs w:val="24"/>
          <w:vertAlign w:val="superscript"/>
        </w:rPr>
        <w:t>1</w:t>
      </w:r>
      <w:r w:rsidRPr="00A562E2">
        <w:rPr>
          <w:sz w:val="24"/>
          <w:szCs w:val="24"/>
        </w:rPr>
        <w:t xml:space="preserve">.  We observed significant variability in the background fluorescence of our air samples and field blanks, as evidenced by varying fluorescence intensities between features in the excitation-emission matrices, which we attribute to atmospheric particle loads that varied across different samples. To account for this variability, </w:t>
      </w:r>
      <w:r w:rsidRPr="00A562E2">
        <w:rPr>
          <w:color w:val="000000"/>
          <w:sz w:val="24"/>
          <w:szCs w:val="24"/>
        </w:rPr>
        <w:t xml:space="preserve">a background subtraction was applied to all standards and samples to remove scatter off the 1/1 excitation/emission line and other noise, </w:t>
      </w:r>
      <w:proofErr w:type="gramStart"/>
      <w:r w:rsidRPr="00A562E2">
        <w:rPr>
          <w:color w:val="000000"/>
          <w:sz w:val="24"/>
          <w:szCs w:val="24"/>
        </w:rPr>
        <w:t>so as to</w:t>
      </w:r>
      <w:proofErr w:type="gramEnd"/>
      <w:r w:rsidRPr="00A562E2">
        <w:rPr>
          <w:color w:val="000000"/>
          <w:sz w:val="24"/>
          <w:szCs w:val="24"/>
        </w:rPr>
        <w:t xml:space="preserve"> not be quantified as RWT fluorescence.  After reviewing all spectra, an excitation/emission region was selected which did not show strong signal in any samples or </w:t>
      </w:r>
      <w:proofErr w:type="gramStart"/>
      <w:r w:rsidRPr="00A562E2">
        <w:rPr>
          <w:color w:val="000000"/>
          <w:sz w:val="24"/>
          <w:szCs w:val="24"/>
        </w:rPr>
        <w:t>standards, but</w:t>
      </w:r>
      <w:proofErr w:type="gramEnd"/>
      <w:r w:rsidRPr="00A562E2">
        <w:rPr>
          <w:color w:val="000000"/>
          <w:sz w:val="24"/>
          <w:szCs w:val="24"/>
        </w:rPr>
        <w:t xml:space="preserve"> did include the 1/1 excitation/emission line (see boxes in Figu</w:t>
      </w:r>
      <w:r w:rsidRPr="00A562E2">
        <w:rPr>
          <w:sz w:val="24"/>
          <w:szCs w:val="24"/>
        </w:rPr>
        <w:t>re S2</w:t>
      </w:r>
      <w:r w:rsidRPr="00A562E2">
        <w:rPr>
          <w:color w:val="000000"/>
          <w:sz w:val="24"/>
          <w:szCs w:val="24"/>
        </w:rPr>
        <w:t>).  For each spectrum, the mean fluorescence intensity from this region was subtracted from the entire spectrum.  Then RWT fluorescence was calculated from the fluorescence intensity at the three excitation/emission pairs</w:t>
      </w:r>
      <w:r w:rsidR="00AD3371" w:rsidRPr="00A562E2">
        <w:rPr>
          <w:color w:val="000000"/>
          <w:sz w:val="24"/>
          <w:szCs w:val="24"/>
        </w:rPr>
        <w:t xml:space="preserve"> as described</w:t>
      </w:r>
      <w:r w:rsidRPr="00A562E2">
        <w:rPr>
          <w:color w:val="000000"/>
          <w:sz w:val="24"/>
          <w:szCs w:val="24"/>
        </w:rPr>
        <w:t>.</w:t>
      </w:r>
    </w:p>
    <w:p w14:paraId="5FF4550E" w14:textId="77777777" w:rsidR="00D07E92" w:rsidRPr="00A562E2" w:rsidRDefault="00D07E92" w:rsidP="009140A6">
      <w:pPr>
        <w:spacing w:after="240" w:line="360" w:lineRule="auto"/>
        <w:rPr>
          <w:color w:val="000000"/>
          <w:sz w:val="24"/>
          <w:szCs w:val="24"/>
        </w:rPr>
      </w:pPr>
    </w:p>
    <w:p w14:paraId="6AE58FAF" w14:textId="765EC714" w:rsidR="00D07E92" w:rsidRPr="00A562E2" w:rsidRDefault="00D07E92" w:rsidP="009140A6">
      <w:pPr>
        <w:spacing w:after="240" w:line="360" w:lineRule="auto"/>
        <w:rPr>
          <w:b/>
          <w:color w:val="000000"/>
          <w:sz w:val="24"/>
          <w:szCs w:val="24"/>
        </w:rPr>
      </w:pPr>
      <w:r w:rsidRPr="00A562E2">
        <w:rPr>
          <w:b/>
          <w:color w:val="000000"/>
          <w:sz w:val="24"/>
          <w:szCs w:val="24"/>
        </w:rPr>
        <w:t xml:space="preserve">Rhodamine WT concentrations in near the </w:t>
      </w:r>
      <w:proofErr w:type="spellStart"/>
      <w:r w:rsidR="00473FBD" w:rsidRPr="00A562E2">
        <w:rPr>
          <w:b/>
          <w:color w:val="000000"/>
          <w:sz w:val="24"/>
          <w:szCs w:val="24"/>
        </w:rPr>
        <w:t>surfzone</w:t>
      </w:r>
      <w:proofErr w:type="spellEnd"/>
      <w:r w:rsidRPr="00A562E2">
        <w:rPr>
          <w:b/>
          <w:color w:val="000000"/>
          <w:sz w:val="24"/>
          <w:szCs w:val="24"/>
        </w:rPr>
        <w:t xml:space="preserve"> upwind of the aerosol samplers</w:t>
      </w:r>
    </w:p>
    <w:p w14:paraId="74AF958C" w14:textId="0D75FBCA" w:rsidR="00D07E92" w:rsidRPr="00A562E2" w:rsidRDefault="00D07E92" w:rsidP="009140A6">
      <w:pPr>
        <w:spacing w:after="240" w:line="360" w:lineRule="auto"/>
        <w:rPr>
          <w:b/>
          <w:color w:val="000000"/>
          <w:sz w:val="24"/>
          <w:szCs w:val="24"/>
        </w:rPr>
      </w:pPr>
      <w:r w:rsidRPr="00A562E2">
        <w:rPr>
          <w:color w:val="000000"/>
          <w:sz w:val="24"/>
          <w:szCs w:val="24"/>
        </w:rPr>
        <w:lastRenderedPageBreak/>
        <w:t>To determine the sea surface dye concentrations upwind of the aerosol samplers (</w:t>
      </w:r>
      <w:r w:rsidRPr="00A562E2">
        <w:rPr>
          <w:sz w:val="24"/>
          <w:szCs w:val="24"/>
        </w:rPr>
        <w:t>[dye]</w:t>
      </w:r>
      <w:r w:rsidRPr="00A562E2">
        <w:rPr>
          <w:sz w:val="24"/>
          <w:szCs w:val="24"/>
          <w:vertAlign w:val="subscript"/>
        </w:rPr>
        <w:t>sea</w:t>
      </w:r>
      <w:r w:rsidRPr="00A562E2">
        <w:rPr>
          <w:sz w:val="24"/>
          <w:szCs w:val="24"/>
        </w:rPr>
        <w:t xml:space="preserve"> </w:t>
      </w:r>
      <w:r w:rsidR="00794B65">
        <w:rPr>
          <w:sz w:val="24"/>
          <w:szCs w:val="24"/>
        </w:rPr>
        <w:t>(</w:t>
      </w:r>
      <w:r w:rsidRPr="00A562E2">
        <w:rPr>
          <w:sz w:val="24"/>
          <w:szCs w:val="24"/>
        </w:rPr>
        <w:t>ppb</w:t>
      </w:r>
      <w:r w:rsidR="00794B65">
        <w:rPr>
          <w:sz w:val="24"/>
          <w:szCs w:val="24"/>
        </w:rPr>
        <w:t>)</w:t>
      </w:r>
      <w:r w:rsidRPr="00A562E2">
        <w:rPr>
          <w:color w:val="000000"/>
          <w:sz w:val="24"/>
          <w:szCs w:val="24"/>
        </w:rPr>
        <w:t>; Table 1 and x axis in Figure 3), upwind vectors were derived using wind data from a local meteorological station (KNRS, Fig</w:t>
      </w:r>
      <w:r w:rsidRPr="00A562E2">
        <w:rPr>
          <w:sz w:val="24"/>
          <w:szCs w:val="24"/>
        </w:rPr>
        <w:t>.</w:t>
      </w:r>
      <w:r w:rsidRPr="00A562E2">
        <w:rPr>
          <w:color w:val="000000"/>
          <w:sz w:val="24"/>
          <w:szCs w:val="24"/>
        </w:rPr>
        <w:t xml:space="preserve"> 1) and interpolated to the time intervals of aerial dye measurements. No lag between source and wind times was imposed because the observed ~5 m/s winds advected material from </w:t>
      </w:r>
      <w:proofErr w:type="spellStart"/>
      <w:r w:rsidRPr="00A562E2">
        <w:rPr>
          <w:color w:val="000000"/>
          <w:sz w:val="24"/>
          <w:szCs w:val="24"/>
        </w:rPr>
        <w:t>surfzone</w:t>
      </w:r>
      <w:proofErr w:type="spellEnd"/>
      <w:r w:rsidRPr="00A562E2">
        <w:rPr>
          <w:color w:val="000000"/>
          <w:sz w:val="24"/>
          <w:szCs w:val="24"/>
        </w:rPr>
        <w:t xml:space="preserve"> to sampler (~1.5 km) in ~5 min, much shorter than the multi-hour aerosol sampling intervals. The intersection of the interpolated upwind vector with the tidally varying shoreline location, estimated using the 2012 NOAA Tsunami DEM and local water-level (including tides, but neglecting wave set-up), provided the center location  for the upwind dye source. A 200 m alongshore by 100 m offshore sea surface dye concentration window, relative to the upwind shoreline intersection location, was extracted for each remote sea surface dye measurement taken during each aerosol sampling period. The spatial and temporal average of the sea surface dye concentration windows provided an approximate average upwind sea surface dye concentration over each aerosol sampling period (SS dye (ppb); Table 1). This allowed us to accurately define the RWT aerosol source waters and quantitatively relate RWT concentrations in the ocean and atmosphere. This box was limited to 100 m in the offshore direction as SSA generation was mainly expected to occur in the </w:t>
      </w:r>
      <w:proofErr w:type="spellStart"/>
      <w:r w:rsidRPr="00A562E2">
        <w:rPr>
          <w:color w:val="000000"/>
          <w:sz w:val="24"/>
          <w:szCs w:val="24"/>
        </w:rPr>
        <w:t>surfzone</w:t>
      </w:r>
      <w:proofErr w:type="spellEnd"/>
      <w:r w:rsidRPr="00A562E2">
        <w:rPr>
          <w:color w:val="000000"/>
          <w:sz w:val="24"/>
          <w:szCs w:val="24"/>
        </w:rPr>
        <w:t xml:space="preserve"> region of depth-limited breaking waves.</w:t>
      </w:r>
    </w:p>
    <w:p w14:paraId="3165DC97" w14:textId="688E30D6" w:rsidR="00D07E92" w:rsidRPr="00A562E2" w:rsidRDefault="00D07E92" w:rsidP="00CF432F">
      <w:pPr>
        <w:spacing w:line="360" w:lineRule="auto"/>
        <w:rPr>
          <w:sz w:val="24"/>
          <w:szCs w:val="24"/>
        </w:rPr>
      </w:pPr>
    </w:p>
    <w:p w14:paraId="6A57D09A" w14:textId="77777777" w:rsidR="00D07E92" w:rsidRPr="00A562E2" w:rsidRDefault="00D07E92" w:rsidP="00CF432F">
      <w:pPr>
        <w:pBdr>
          <w:top w:val="nil"/>
          <w:left w:val="nil"/>
          <w:bottom w:val="nil"/>
          <w:right w:val="nil"/>
          <w:between w:val="nil"/>
        </w:pBdr>
        <w:spacing w:before="200" w:line="360" w:lineRule="auto"/>
        <w:rPr>
          <w:color w:val="000000"/>
          <w:sz w:val="24"/>
          <w:szCs w:val="24"/>
        </w:rPr>
      </w:pPr>
    </w:p>
    <w:p w14:paraId="27C84F3E" w14:textId="77777777" w:rsidR="00B77860" w:rsidRPr="00A562E2" w:rsidRDefault="00B77860" w:rsidP="00CF432F">
      <w:pPr>
        <w:pStyle w:val="Normal1"/>
        <w:spacing w:line="360" w:lineRule="auto"/>
        <w:contextualSpacing w:val="0"/>
        <w:rPr>
          <w:b/>
          <w:sz w:val="24"/>
          <w:szCs w:val="24"/>
        </w:rPr>
      </w:pPr>
    </w:p>
    <w:p w14:paraId="4A94B439" w14:textId="77777777" w:rsidR="00951C47" w:rsidRPr="00A562E2" w:rsidRDefault="00951C47" w:rsidP="00CF432F">
      <w:pPr>
        <w:pStyle w:val="Normal1"/>
        <w:spacing w:line="360" w:lineRule="auto"/>
        <w:contextualSpacing w:val="0"/>
        <w:rPr>
          <w:b/>
          <w:sz w:val="24"/>
          <w:szCs w:val="24"/>
        </w:rPr>
      </w:pPr>
    </w:p>
    <w:p w14:paraId="45D2B91C" w14:textId="10332D84" w:rsidR="00800358" w:rsidRPr="00A562E2" w:rsidRDefault="00B45195" w:rsidP="00CF432F">
      <w:pPr>
        <w:pStyle w:val="Normal1"/>
        <w:spacing w:line="360" w:lineRule="auto"/>
        <w:contextualSpacing w:val="0"/>
        <w:rPr>
          <w:b/>
          <w:sz w:val="24"/>
          <w:szCs w:val="24"/>
        </w:rPr>
      </w:pPr>
      <w:r w:rsidRPr="00A562E2">
        <w:rPr>
          <w:b/>
          <w:sz w:val="24"/>
          <w:szCs w:val="24"/>
        </w:rPr>
        <w:t>References</w:t>
      </w:r>
    </w:p>
    <w:p w14:paraId="40144F2C" w14:textId="1AC11E06" w:rsidR="00B77860" w:rsidRPr="00A562E2" w:rsidRDefault="00BE41B7" w:rsidP="00794B65">
      <w:pPr>
        <w:widowControl w:val="0"/>
        <w:autoSpaceDE w:val="0"/>
        <w:autoSpaceDN w:val="0"/>
        <w:adjustRightInd w:val="0"/>
        <w:spacing w:line="360" w:lineRule="auto"/>
        <w:ind w:left="640" w:hanging="640"/>
        <w:rPr>
          <w:sz w:val="24"/>
          <w:szCs w:val="24"/>
        </w:rPr>
      </w:pPr>
      <w:r w:rsidRPr="00A562E2">
        <w:rPr>
          <w:noProof/>
          <w:sz w:val="24"/>
          <w:szCs w:val="24"/>
        </w:rPr>
        <w:t>1.</w:t>
      </w:r>
      <w:r w:rsidRPr="00A562E2">
        <w:rPr>
          <w:noProof/>
          <w:sz w:val="24"/>
          <w:szCs w:val="24"/>
        </w:rPr>
        <w:tab/>
        <w:t xml:space="preserve">Armbruster, D. A. &amp; Pry, T. Limit of Blank , Limit of Detection and Limit of Quantitation. </w:t>
      </w:r>
      <w:r w:rsidRPr="00A562E2">
        <w:rPr>
          <w:b/>
          <w:bCs/>
          <w:noProof/>
          <w:sz w:val="24"/>
          <w:szCs w:val="24"/>
        </w:rPr>
        <w:t>29</w:t>
      </w:r>
      <w:r w:rsidRPr="00A562E2">
        <w:rPr>
          <w:noProof/>
          <w:sz w:val="24"/>
          <w:szCs w:val="24"/>
        </w:rPr>
        <w:t>, 49–52 (2008).</w:t>
      </w:r>
    </w:p>
    <w:sectPr w:rsidR="00B77860" w:rsidRPr="00A562E2" w:rsidSect="005A5AE8">
      <w:footerReference w:type="default" r:id="rId8"/>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7F68" w14:textId="77777777" w:rsidR="005707B4" w:rsidRDefault="005707B4" w:rsidP="00D07E92">
      <w:pPr>
        <w:spacing w:line="240" w:lineRule="auto"/>
      </w:pPr>
      <w:r>
        <w:separator/>
      </w:r>
    </w:p>
  </w:endnote>
  <w:endnote w:type="continuationSeparator" w:id="0">
    <w:p w14:paraId="30EAE32A" w14:textId="77777777" w:rsidR="005707B4" w:rsidRDefault="005707B4" w:rsidP="00D07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282294"/>
      <w:docPartObj>
        <w:docPartGallery w:val="Page Numbers (Bottom of Page)"/>
        <w:docPartUnique/>
      </w:docPartObj>
    </w:sdtPr>
    <w:sdtEndPr>
      <w:rPr>
        <w:noProof/>
      </w:rPr>
    </w:sdtEndPr>
    <w:sdtContent>
      <w:p w14:paraId="1CAB4D11" w14:textId="23D1C8C5" w:rsidR="00652F93" w:rsidRDefault="00652F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554BA0" w14:textId="77777777" w:rsidR="00652F93" w:rsidRDefault="00652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B30E" w14:textId="77777777" w:rsidR="005707B4" w:rsidRDefault="005707B4" w:rsidP="00D07E92">
      <w:pPr>
        <w:spacing w:line="240" w:lineRule="auto"/>
      </w:pPr>
      <w:r>
        <w:separator/>
      </w:r>
    </w:p>
  </w:footnote>
  <w:footnote w:type="continuationSeparator" w:id="0">
    <w:p w14:paraId="1C03A021" w14:textId="77777777" w:rsidR="005707B4" w:rsidRDefault="005707B4" w:rsidP="00D07E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7F7"/>
    <w:multiLevelType w:val="hybridMultilevel"/>
    <w:tmpl w:val="0DB8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D2CFF"/>
    <w:multiLevelType w:val="hybridMultilevel"/>
    <w:tmpl w:val="3914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D3F3D"/>
    <w:multiLevelType w:val="hybridMultilevel"/>
    <w:tmpl w:val="A0F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D1548"/>
    <w:multiLevelType w:val="hybridMultilevel"/>
    <w:tmpl w:val="659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32E57"/>
    <w:multiLevelType w:val="multilevel"/>
    <w:tmpl w:val="F9E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7860"/>
    <w:rsid w:val="00003CB5"/>
    <w:rsid w:val="00011A2A"/>
    <w:rsid w:val="00016B7B"/>
    <w:rsid w:val="000218C9"/>
    <w:rsid w:val="00076F97"/>
    <w:rsid w:val="0009553C"/>
    <w:rsid w:val="000A6459"/>
    <w:rsid w:val="000B23A6"/>
    <w:rsid w:val="000F2E33"/>
    <w:rsid w:val="00106566"/>
    <w:rsid w:val="0012215A"/>
    <w:rsid w:val="00131D97"/>
    <w:rsid w:val="001417B7"/>
    <w:rsid w:val="00142A2B"/>
    <w:rsid w:val="00144190"/>
    <w:rsid w:val="00166739"/>
    <w:rsid w:val="00190970"/>
    <w:rsid w:val="0019156B"/>
    <w:rsid w:val="00191BB5"/>
    <w:rsid w:val="001D1A69"/>
    <w:rsid w:val="001F07CD"/>
    <w:rsid w:val="002229AB"/>
    <w:rsid w:val="0022693F"/>
    <w:rsid w:val="002301F4"/>
    <w:rsid w:val="00236565"/>
    <w:rsid w:val="0028112C"/>
    <w:rsid w:val="00295528"/>
    <w:rsid w:val="002B4198"/>
    <w:rsid w:val="002C6BA7"/>
    <w:rsid w:val="002D2FB0"/>
    <w:rsid w:val="002D3D82"/>
    <w:rsid w:val="00333E41"/>
    <w:rsid w:val="00337BB3"/>
    <w:rsid w:val="00360AD4"/>
    <w:rsid w:val="00372F55"/>
    <w:rsid w:val="003774B5"/>
    <w:rsid w:val="003D45F1"/>
    <w:rsid w:val="003E7B47"/>
    <w:rsid w:val="004111D9"/>
    <w:rsid w:val="0041502F"/>
    <w:rsid w:val="00422821"/>
    <w:rsid w:val="004277F3"/>
    <w:rsid w:val="00447364"/>
    <w:rsid w:val="0045311E"/>
    <w:rsid w:val="00473FBD"/>
    <w:rsid w:val="00486640"/>
    <w:rsid w:val="0049629F"/>
    <w:rsid w:val="004A1F94"/>
    <w:rsid w:val="004B1FE6"/>
    <w:rsid w:val="004D3C18"/>
    <w:rsid w:val="004F54AB"/>
    <w:rsid w:val="0054097C"/>
    <w:rsid w:val="00553868"/>
    <w:rsid w:val="00561188"/>
    <w:rsid w:val="00565266"/>
    <w:rsid w:val="005707B4"/>
    <w:rsid w:val="005718AA"/>
    <w:rsid w:val="00583297"/>
    <w:rsid w:val="0058364F"/>
    <w:rsid w:val="005A5AE8"/>
    <w:rsid w:val="005D3003"/>
    <w:rsid w:val="005D77AE"/>
    <w:rsid w:val="005F6F5B"/>
    <w:rsid w:val="00607D5B"/>
    <w:rsid w:val="00612E95"/>
    <w:rsid w:val="00652F93"/>
    <w:rsid w:val="00653710"/>
    <w:rsid w:val="00662BED"/>
    <w:rsid w:val="006959D4"/>
    <w:rsid w:val="006F62C8"/>
    <w:rsid w:val="00751064"/>
    <w:rsid w:val="00756A8A"/>
    <w:rsid w:val="007807F5"/>
    <w:rsid w:val="00793B71"/>
    <w:rsid w:val="00794B65"/>
    <w:rsid w:val="00797359"/>
    <w:rsid w:val="007B6DD5"/>
    <w:rsid w:val="007C17FF"/>
    <w:rsid w:val="007C7029"/>
    <w:rsid w:val="007F2291"/>
    <w:rsid w:val="007F2870"/>
    <w:rsid w:val="00800358"/>
    <w:rsid w:val="00802031"/>
    <w:rsid w:val="00811357"/>
    <w:rsid w:val="008204BE"/>
    <w:rsid w:val="0084625B"/>
    <w:rsid w:val="00846C45"/>
    <w:rsid w:val="008533C7"/>
    <w:rsid w:val="0086072B"/>
    <w:rsid w:val="00861616"/>
    <w:rsid w:val="0086756E"/>
    <w:rsid w:val="00890B03"/>
    <w:rsid w:val="00891DA8"/>
    <w:rsid w:val="008A575A"/>
    <w:rsid w:val="008E2B2F"/>
    <w:rsid w:val="008E3EA1"/>
    <w:rsid w:val="00901838"/>
    <w:rsid w:val="00905DC6"/>
    <w:rsid w:val="009140A6"/>
    <w:rsid w:val="00924E8B"/>
    <w:rsid w:val="00926B3F"/>
    <w:rsid w:val="00932E96"/>
    <w:rsid w:val="009355F1"/>
    <w:rsid w:val="00951C47"/>
    <w:rsid w:val="009810EE"/>
    <w:rsid w:val="00990D78"/>
    <w:rsid w:val="0099516E"/>
    <w:rsid w:val="009B5409"/>
    <w:rsid w:val="009C1BCA"/>
    <w:rsid w:val="009C66CF"/>
    <w:rsid w:val="009C733B"/>
    <w:rsid w:val="009E27BB"/>
    <w:rsid w:val="009E7441"/>
    <w:rsid w:val="009F0506"/>
    <w:rsid w:val="009F1A81"/>
    <w:rsid w:val="00A15BD4"/>
    <w:rsid w:val="00A37569"/>
    <w:rsid w:val="00A451CA"/>
    <w:rsid w:val="00A54D90"/>
    <w:rsid w:val="00A562E2"/>
    <w:rsid w:val="00A802ED"/>
    <w:rsid w:val="00A87672"/>
    <w:rsid w:val="00AA18ED"/>
    <w:rsid w:val="00AA5984"/>
    <w:rsid w:val="00AD3371"/>
    <w:rsid w:val="00AE700F"/>
    <w:rsid w:val="00AF4906"/>
    <w:rsid w:val="00B010C9"/>
    <w:rsid w:val="00B45195"/>
    <w:rsid w:val="00B5477B"/>
    <w:rsid w:val="00B54CD7"/>
    <w:rsid w:val="00B65EB4"/>
    <w:rsid w:val="00B66057"/>
    <w:rsid w:val="00B77860"/>
    <w:rsid w:val="00B92B21"/>
    <w:rsid w:val="00BB0F08"/>
    <w:rsid w:val="00BB5367"/>
    <w:rsid w:val="00BC45F9"/>
    <w:rsid w:val="00BC6101"/>
    <w:rsid w:val="00BE41B7"/>
    <w:rsid w:val="00BE7042"/>
    <w:rsid w:val="00C260FD"/>
    <w:rsid w:val="00C44B86"/>
    <w:rsid w:val="00C94B43"/>
    <w:rsid w:val="00CC42E3"/>
    <w:rsid w:val="00CF432F"/>
    <w:rsid w:val="00D07E92"/>
    <w:rsid w:val="00D26704"/>
    <w:rsid w:val="00D55AD8"/>
    <w:rsid w:val="00D80D7C"/>
    <w:rsid w:val="00D86FE9"/>
    <w:rsid w:val="00D94FB8"/>
    <w:rsid w:val="00DA534E"/>
    <w:rsid w:val="00DD7E15"/>
    <w:rsid w:val="00E140AC"/>
    <w:rsid w:val="00E65CC9"/>
    <w:rsid w:val="00E801D7"/>
    <w:rsid w:val="00EB04D4"/>
    <w:rsid w:val="00EC44AA"/>
    <w:rsid w:val="00ED5171"/>
    <w:rsid w:val="00ED75EE"/>
    <w:rsid w:val="00EE012E"/>
    <w:rsid w:val="00F01CC4"/>
    <w:rsid w:val="00F23375"/>
    <w:rsid w:val="00F50DAD"/>
    <w:rsid w:val="00F520CD"/>
    <w:rsid w:val="00F76935"/>
    <w:rsid w:val="00FD22BE"/>
    <w:rsid w:val="00FD2B06"/>
    <w:rsid w:val="00FF62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EC2ECE1"/>
  <w15:docId w15:val="{4C1BE085-C6A4-44F6-A818-650A7E51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75A"/>
  </w:style>
  <w:style w:type="paragraph" w:styleId="Heading1">
    <w:name w:val="heading 1"/>
    <w:basedOn w:val="Normal1"/>
    <w:next w:val="Normal1"/>
    <w:rsid w:val="00B77860"/>
    <w:pPr>
      <w:keepNext/>
      <w:keepLines/>
      <w:spacing w:before="400" w:after="120"/>
      <w:outlineLvl w:val="0"/>
    </w:pPr>
    <w:rPr>
      <w:sz w:val="40"/>
      <w:szCs w:val="40"/>
    </w:rPr>
  </w:style>
  <w:style w:type="paragraph" w:styleId="Heading2">
    <w:name w:val="heading 2"/>
    <w:basedOn w:val="Normal1"/>
    <w:next w:val="Normal1"/>
    <w:rsid w:val="00B77860"/>
    <w:pPr>
      <w:keepNext/>
      <w:keepLines/>
      <w:spacing w:before="360" w:after="120"/>
      <w:outlineLvl w:val="1"/>
    </w:pPr>
    <w:rPr>
      <w:sz w:val="32"/>
      <w:szCs w:val="32"/>
    </w:rPr>
  </w:style>
  <w:style w:type="paragraph" w:styleId="Heading3">
    <w:name w:val="heading 3"/>
    <w:basedOn w:val="Normal1"/>
    <w:next w:val="Normal1"/>
    <w:rsid w:val="00B77860"/>
    <w:pPr>
      <w:keepNext/>
      <w:keepLines/>
      <w:spacing w:before="320" w:after="80"/>
      <w:outlineLvl w:val="2"/>
    </w:pPr>
    <w:rPr>
      <w:color w:val="434343"/>
      <w:sz w:val="28"/>
      <w:szCs w:val="28"/>
    </w:rPr>
  </w:style>
  <w:style w:type="paragraph" w:styleId="Heading4">
    <w:name w:val="heading 4"/>
    <w:basedOn w:val="Normal1"/>
    <w:next w:val="Normal1"/>
    <w:rsid w:val="00B77860"/>
    <w:pPr>
      <w:keepNext/>
      <w:keepLines/>
      <w:spacing w:before="280" w:after="80"/>
      <w:outlineLvl w:val="3"/>
    </w:pPr>
    <w:rPr>
      <w:color w:val="666666"/>
      <w:sz w:val="24"/>
      <w:szCs w:val="24"/>
    </w:rPr>
  </w:style>
  <w:style w:type="paragraph" w:styleId="Heading5">
    <w:name w:val="heading 5"/>
    <w:basedOn w:val="Normal1"/>
    <w:next w:val="Normal1"/>
    <w:rsid w:val="00B77860"/>
    <w:pPr>
      <w:keepNext/>
      <w:keepLines/>
      <w:spacing w:before="240" w:after="80"/>
      <w:outlineLvl w:val="4"/>
    </w:pPr>
    <w:rPr>
      <w:color w:val="666666"/>
    </w:rPr>
  </w:style>
  <w:style w:type="paragraph" w:styleId="Heading6">
    <w:name w:val="heading 6"/>
    <w:basedOn w:val="Normal1"/>
    <w:next w:val="Normal1"/>
    <w:rsid w:val="00B7786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7860"/>
  </w:style>
  <w:style w:type="paragraph" w:styleId="Title">
    <w:name w:val="Title"/>
    <w:basedOn w:val="Normal1"/>
    <w:next w:val="Normal1"/>
    <w:uiPriority w:val="10"/>
    <w:qFormat/>
    <w:rsid w:val="00B77860"/>
    <w:pPr>
      <w:keepNext/>
      <w:keepLines/>
      <w:spacing w:after="60"/>
    </w:pPr>
    <w:rPr>
      <w:sz w:val="52"/>
      <w:szCs w:val="52"/>
    </w:rPr>
  </w:style>
  <w:style w:type="paragraph" w:styleId="Subtitle">
    <w:name w:val="Subtitle"/>
    <w:basedOn w:val="Normal1"/>
    <w:next w:val="Normal1"/>
    <w:rsid w:val="00B77860"/>
    <w:pPr>
      <w:keepNext/>
      <w:keepLines/>
      <w:spacing w:after="320"/>
    </w:pPr>
    <w:rPr>
      <w:color w:val="666666"/>
      <w:sz w:val="30"/>
      <w:szCs w:val="30"/>
    </w:rPr>
  </w:style>
  <w:style w:type="paragraph" w:styleId="ListParagraph">
    <w:name w:val="List Paragraph"/>
    <w:basedOn w:val="Normal"/>
    <w:rsid w:val="00FD22BE"/>
    <w:pPr>
      <w:ind w:left="720"/>
    </w:pPr>
  </w:style>
  <w:style w:type="table" w:styleId="TableGrid">
    <w:name w:val="Table Grid"/>
    <w:basedOn w:val="TableNormal"/>
    <w:rsid w:val="00926B3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7C7029"/>
    <w:rPr>
      <w:color w:val="0000FF" w:themeColor="hyperlink"/>
      <w:u w:val="single"/>
    </w:rPr>
  </w:style>
  <w:style w:type="character" w:styleId="FollowedHyperlink">
    <w:name w:val="FollowedHyperlink"/>
    <w:basedOn w:val="DefaultParagraphFont"/>
    <w:rsid w:val="00A37569"/>
    <w:rPr>
      <w:color w:val="800080" w:themeColor="followedHyperlink"/>
      <w:u w:val="single"/>
    </w:rPr>
  </w:style>
  <w:style w:type="paragraph" w:styleId="NormalWeb">
    <w:name w:val="Normal (Web)"/>
    <w:basedOn w:val="Normal"/>
    <w:uiPriority w:val="99"/>
    <w:rsid w:val="00AA18ED"/>
    <w:pPr>
      <w:spacing w:beforeLines="1" w:afterLines="1" w:line="240" w:lineRule="auto"/>
      <w:contextualSpacing w:val="0"/>
    </w:pPr>
    <w:rPr>
      <w:rFonts w:ascii="Times" w:hAnsi="Times" w:cs="Times New Roman"/>
      <w:sz w:val="20"/>
      <w:szCs w:val="20"/>
    </w:rPr>
  </w:style>
  <w:style w:type="character" w:styleId="LineNumber">
    <w:name w:val="line number"/>
    <w:basedOn w:val="DefaultParagraphFont"/>
    <w:rsid w:val="00932E96"/>
  </w:style>
  <w:style w:type="character" w:styleId="UnresolvedMention">
    <w:name w:val="Unresolved Mention"/>
    <w:basedOn w:val="DefaultParagraphFont"/>
    <w:uiPriority w:val="99"/>
    <w:semiHidden/>
    <w:unhideWhenUsed/>
    <w:rsid w:val="00B010C9"/>
    <w:rPr>
      <w:color w:val="605E5C"/>
      <w:shd w:val="clear" w:color="auto" w:fill="E1DFDD"/>
    </w:rPr>
  </w:style>
  <w:style w:type="character" w:styleId="FootnoteReference">
    <w:name w:val="footnote reference"/>
    <w:basedOn w:val="DefaultParagraphFont"/>
    <w:semiHidden/>
    <w:unhideWhenUsed/>
    <w:rsid w:val="00D07E92"/>
    <w:rPr>
      <w:vertAlign w:val="superscript"/>
    </w:rPr>
  </w:style>
  <w:style w:type="paragraph" w:styleId="BalloonText">
    <w:name w:val="Balloon Text"/>
    <w:basedOn w:val="Normal"/>
    <w:link w:val="BalloonTextChar"/>
    <w:semiHidden/>
    <w:unhideWhenUsed/>
    <w:rsid w:val="005718A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5718AA"/>
    <w:rPr>
      <w:rFonts w:ascii="Times New Roman" w:hAnsi="Times New Roman" w:cs="Times New Roman"/>
      <w:sz w:val="18"/>
      <w:szCs w:val="18"/>
    </w:rPr>
  </w:style>
  <w:style w:type="character" w:styleId="CommentReference">
    <w:name w:val="annotation reference"/>
    <w:basedOn w:val="DefaultParagraphFont"/>
    <w:semiHidden/>
    <w:unhideWhenUsed/>
    <w:rsid w:val="005718AA"/>
    <w:rPr>
      <w:sz w:val="16"/>
      <w:szCs w:val="16"/>
    </w:rPr>
  </w:style>
  <w:style w:type="paragraph" w:styleId="CommentText">
    <w:name w:val="annotation text"/>
    <w:basedOn w:val="Normal"/>
    <w:link w:val="CommentTextChar"/>
    <w:semiHidden/>
    <w:unhideWhenUsed/>
    <w:rsid w:val="005718AA"/>
    <w:pPr>
      <w:spacing w:line="240" w:lineRule="auto"/>
    </w:pPr>
    <w:rPr>
      <w:sz w:val="20"/>
      <w:szCs w:val="20"/>
    </w:rPr>
  </w:style>
  <w:style w:type="character" w:customStyle="1" w:styleId="CommentTextChar">
    <w:name w:val="Comment Text Char"/>
    <w:basedOn w:val="DefaultParagraphFont"/>
    <w:link w:val="CommentText"/>
    <w:semiHidden/>
    <w:rsid w:val="005718AA"/>
    <w:rPr>
      <w:sz w:val="20"/>
      <w:szCs w:val="20"/>
    </w:rPr>
  </w:style>
  <w:style w:type="paragraph" w:styleId="CommentSubject">
    <w:name w:val="annotation subject"/>
    <w:basedOn w:val="CommentText"/>
    <w:next w:val="CommentText"/>
    <w:link w:val="CommentSubjectChar"/>
    <w:semiHidden/>
    <w:unhideWhenUsed/>
    <w:rsid w:val="005718AA"/>
    <w:rPr>
      <w:b/>
      <w:bCs/>
    </w:rPr>
  </w:style>
  <w:style w:type="character" w:customStyle="1" w:styleId="CommentSubjectChar">
    <w:name w:val="Comment Subject Char"/>
    <w:basedOn w:val="CommentTextChar"/>
    <w:link w:val="CommentSubject"/>
    <w:semiHidden/>
    <w:rsid w:val="005718AA"/>
    <w:rPr>
      <w:b/>
      <w:bCs/>
      <w:sz w:val="20"/>
      <w:szCs w:val="20"/>
    </w:rPr>
  </w:style>
  <w:style w:type="character" w:styleId="PlaceholderText">
    <w:name w:val="Placeholder Text"/>
    <w:basedOn w:val="DefaultParagraphFont"/>
    <w:semiHidden/>
    <w:rsid w:val="0086072B"/>
    <w:rPr>
      <w:color w:val="808080"/>
    </w:rPr>
  </w:style>
  <w:style w:type="paragraph" w:styleId="Header">
    <w:name w:val="header"/>
    <w:basedOn w:val="Normal"/>
    <w:link w:val="HeaderChar"/>
    <w:unhideWhenUsed/>
    <w:rsid w:val="00652F93"/>
    <w:pPr>
      <w:tabs>
        <w:tab w:val="center" w:pos="4680"/>
        <w:tab w:val="right" w:pos="9360"/>
      </w:tabs>
      <w:spacing w:line="240" w:lineRule="auto"/>
    </w:pPr>
  </w:style>
  <w:style w:type="character" w:customStyle="1" w:styleId="HeaderChar">
    <w:name w:val="Header Char"/>
    <w:basedOn w:val="DefaultParagraphFont"/>
    <w:link w:val="Header"/>
    <w:rsid w:val="00652F93"/>
  </w:style>
  <w:style w:type="paragraph" w:styleId="Footer">
    <w:name w:val="footer"/>
    <w:basedOn w:val="Normal"/>
    <w:link w:val="FooterChar"/>
    <w:uiPriority w:val="99"/>
    <w:unhideWhenUsed/>
    <w:rsid w:val="00652F93"/>
    <w:pPr>
      <w:tabs>
        <w:tab w:val="center" w:pos="4680"/>
        <w:tab w:val="right" w:pos="9360"/>
      </w:tabs>
      <w:spacing w:line="240" w:lineRule="auto"/>
    </w:pPr>
  </w:style>
  <w:style w:type="character" w:customStyle="1" w:styleId="FooterChar">
    <w:name w:val="Footer Char"/>
    <w:basedOn w:val="DefaultParagraphFont"/>
    <w:link w:val="Footer"/>
    <w:uiPriority w:val="99"/>
    <w:rsid w:val="00652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082">
      <w:bodyDiv w:val="1"/>
      <w:marLeft w:val="0"/>
      <w:marRight w:val="0"/>
      <w:marTop w:val="0"/>
      <w:marBottom w:val="0"/>
      <w:divBdr>
        <w:top w:val="none" w:sz="0" w:space="0" w:color="auto"/>
        <w:left w:val="none" w:sz="0" w:space="0" w:color="auto"/>
        <w:bottom w:val="none" w:sz="0" w:space="0" w:color="auto"/>
        <w:right w:val="none" w:sz="0" w:space="0" w:color="auto"/>
      </w:divBdr>
      <w:divsChild>
        <w:div w:id="371807758">
          <w:marLeft w:val="0"/>
          <w:marRight w:val="0"/>
          <w:marTop w:val="0"/>
          <w:marBottom w:val="0"/>
          <w:divBdr>
            <w:top w:val="none" w:sz="0" w:space="0" w:color="auto"/>
            <w:left w:val="none" w:sz="0" w:space="0" w:color="auto"/>
            <w:bottom w:val="none" w:sz="0" w:space="0" w:color="auto"/>
            <w:right w:val="none" w:sz="0" w:space="0" w:color="auto"/>
          </w:divBdr>
          <w:divsChild>
            <w:div w:id="395707977">
              <w:marLeft w:val="0"/>
              <w:marRight w:val="0"/>
              <w:marTop w:val="0"/>
              <w:marBottom w:val="0"/>
              <w:divBdr>
                <w:top w:val="none" w:sz="0" w:space="0" w:color="auto"/>
                <w:left w:val="none" w:sz="0" w:space="0" w:color="auto"/>
                <w:bottom w:val="none" w:sz="0" w:space="0" w:color="auto"/>
                <w:right w:val="none" w:sz="0" w:space="0" w:color="auto"/>
              </w:divBdr>
              <w:divsChild>
                <w:div w:id="13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50">
      <w:bodyDiv w:val="1"/>
      <w:marLeft w:val="0"/>
      <w:marRight w:val="0"/>
      <w:marTop w:val="0"/>
      <w:marBottom w:val="0"/>
      <w:divBdr>
        <w:top w:val="none" w:sz="0" w:space="0" w:color="auto"/>
        <w:left w:val="none" w:sz="0" w:space="0" w:color="auto"/>
        <w:bottom w:val="none" w:sz="0" w:space="0" w:color="auto"/>
        <w:right w:val="none" w:sz="0" w:space="0" w:color="auto"/>
      </w:divBdr>
    </w:div>
    <w:div w:id="122771804">
      <w:bodyDiv w:val="1"/>
      <w:marLeft w:val="0"/>
      <w:marRight w:val="0"/>
      <w:marTop w:val="0"/>
      <w:marBottom w:val="0"/>
      <w:divBdr>
        <w:top w:val="none" w:sz="0" w:space="0" w:color="auto"/>
        <w:left w:val="none" w:sz="0" w:space="0" w:color="auto"/>
        <w:bottom w:val="none" w:sz="0" w:space="0" w:color="auto"/>
        <w:right w:val="none" w:sz="0" w:space="0" w:color="auto"/>
      </w:divBdr>
      <w:divsChild>
        <w:div w:id="2109545040">
          <w:marLeft w:val="0"/>
          <w:marRight w:val="0"/>
          <w:marTop w:val="0"/>
          <w:marBottom w:val="0"/>
          <w:divBdr>
            <w:top w:val="none" w:sz="0" w:space="0" w:color="auto"/>
            <w:left w:val="none" w:sz="0" w:space="0" w:color="auto"/>
            <w:bottom w:val="none" w:sz="0" w:space="0" w:color="auto"/>
            <w:right w:val="none" w:sz="0" w:space="0" w:color="auto"/>
          </w:divBdr>
          <w:divsChild>
            <w:div w:id="1471896769">
              <w:marLeft w:val="0"/>
              <w:marRight w:val="0"/>
              <w:marTop w:val="0"/>
              <w:marBottom w:val="0"/>
              <w:divBdr>
                <w:top w:val="none" w:sz="0" w:space="0" w:color="auto"/>
                <w:left w:val="none" w:sz="0" w:space="0" w:color="auto"/>
                <w:bottom w:val="none" w:sz="0" w:space="0" w:color="auto"/>
                <w:right w:val="none" w:sz="0" w:space="0" w:color="auto"/>
              </w:divBdr>
              <w:divsChild>
                <w:div w:id="607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138">
      <w:bodyDiv w:val="1"/>
      <w:marLeft w:val="0"/>
      <w:marRight w:val="0"/>
      <w:marTop w:val="0"/>
      <w:marBottom w:val="0"/>
      <w:divBdr>
        <w:top w:val="none" w:sz="0" w:space="0" w:color="auto"/>
        <w:left w:val="none" w:sz="0" w:space="0" w:color="auto"/>
        <w:bottom w:val="none" w:sz="0" w:space="0" w:color="auto"/>
        <w:right w:val="none" w:sz="0" w:space="0" w:color="auto"/>
      </w:divBdr>
      <w:divsChild>
        <w:div w:id="668601695">
          <w:marLeft w:val="0"/>
          <w:marRight w:val="0"/>
          <w:marTop w:val="0"/>
          <w:marBottom w:val="0"/>
          <w:divBdr>
            <w:top w:val="none" w:sz="0" w:space="0" w:color="auto"/>
            <w:left w:val="none" w:sz="0" w:space="0" w:color="auto"/>
            <w:bottom w:val="none" w:sz="0" w:space="0" w:color="auto"/>
            <w:right w:val="none" w:sz="0" w:space="0" w:color="auto"/>
          </w:divBdr>
          <w:divsChild>
            <w:div w:id="1095051198">
              <w:marLeft w:val="0"/>
              <w:marRight w:val="0"/>
              <w:marTop w:val="0"/>
              <w:marBottom w:val="0"/>
              <w:divBdr>
                <w:top w:val="none" w:sz="0" w:space="0" w:color="auto"/>
                <w:left w:val="none" w:sz="0" w:space="0" w:color="auto"/>
                <w:bottom w:val="none" w:sz="0" w:space="0" w:color="auto"/>
                <w:right w:val="none" w:sz="0" w:space="0" w:color="auto"/>
              </w:divBdr>
              <w:divsChild>
                <w:div w:id="13652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3078">
      <w:bodyDiv w:val="1"/>
      <w:marLeft w:val="0"/>
      <w:marRight w:val="0"/>
      <w:marTop w:val="0"/>
      <w:marBottom w:val="0"/>
      <w:divBdr>
        <w:top w:val="none" w:sz="0" w:space="0" w:color="auto"/>
        <w:left w:val="none" w:sz="0" w:space="0" w:color="auto"/>
        <w:bottom w:val="none" w:sz="0" w:space="0" w:color="auto"/>
        <w:right w:val="none" w:sz="0" w:space="0" w:color="auto"/>
      </w:divBdr>
    </w:div>
    <w:div w:id="243951345">
      <w:bodyDiv w:val="1"/>
      <w:marLeft w:val="0"/>
      <w:marRight w:val="0"/>
      <w:marTop w:val="0"/>
      <w:marBottom w:val="0"/>
      <w:divBdr>
        <w:top w:val="none" w:sz="0" w:space="0" w:color="auto"/>
        <w:left w:val="none" w:sz="0" w:space="0" w:color="auto"/>
        <w:bottom w:val="none" w:sz="0" w:space="0" w:color="auto"/>
        <w:right w:val="none" w:sz="0" w:space="0" w:color="auto"/>
      </w:divBdr>
    </w:div>
    <w:div w:id="332338216">
      <w:bodyDiv w:val="1"/>
      <w:marLeft w:val="0"/>
      <w:marRight w:val="0"/>
      <w:marTop w:val="0"/>
      <w:marBottom w:val="0"/>
      <w:divBdr>
        <w:top w:val="none" w:sz="0" w:space="0" w:color="auto"/>
        <w:left w:val="none" w:sz="0" w:space="0" w:color="auto"/>
        <w:bottom w:val="none" w:sz="0" w:space="0" w:color="auto"/>
        <w:right w:val="none" w:sz="0" w:space="0" w:color="auto"/>
      </w:divBdr>
    </w:div>
    <w:div w:id="385035000">
      <w:bodyDiv w:val="1"/>
      <w:marLeft w:val="0"/>
      <w:marRight w:val="0"/>
      <w:marTop w:val="0"/>
      <w:marBottom w:val="0"/>
      <w:divBdr>
        <w:top w:val="none" w:sz="0" w:space="0" w:color="auto"/>
        <w:left w:val="none" w:sz="0" w:space="0" w:color="auto"/>
        <w:bottom w:val="none" w:sz="0" w:space="0" w:color="auto"/>
        <w:right w:val="none" w:sz="0" w:space="0" w:color="auto"/>
      </w:divBdr>
    </w:div>
    <w:div w:id="739837700">
      <w:bodyDiv w:val="1"/>
      <w:marLeft w:val="0"/>
      <w:marRight w:val="0"/>
      <w:marTop w:val="0"/>
      <w:marBottom w:val="0"/>
      <w:divBdr>
        <w:top w:val="none" w:sz="0" w:space="0" w:color="auto"/>
        <w:left w:val="none" w:sz="0" w:space="0" w:color="auto"/>
        <w:bottom w:val="none" w:sz="0" w:space="0" w:color="auto"/>
        <w:right w:val="none" w:sz="0" w:space="0" w:color="auto"/>
      </w:divBdr>
    </w:div>
    <w:div w:id="1163198687">
      <w:bodyDiv w:val="1"/>
      <w:marLeft w:val="0"/>
      <w:marRight w:val="0"/>
      <w:marTop w:val="0"/>
      <w:marBottom w:val="0"/>
      <w:divBdr>
        <w:top w:val="none" w:sz="0" w:space="0" w:color="auto"/>
        <w:left w:val="none" w:sz="0" w:space="0" w:color="auto"/>
        <w:bottom w:val="none" w:sz="0" w:space="0" w:color="auto"/>
        <w:right w:val="none" w:sz="0" w:space="0" w:color="auto"/>
      </w:divBdr>
    </w:div>
    <w:div w:id="1187408130">
      <w:bodyDiv w:val="1"/>
      <w:marLeft w:val="0"/>
      <w:marRight w:val="0"/>
      <w:marTop w:val="0"/>
      <w:marBottom w:val="0"/>
      <w:divBdr>
        <w:top w:val="none" w:sz="0" w:space="0" w:color="auto"/>
        <w:left w:val="none" w:sz="0" w:space="0" w:color="auto"/>
        <w:bottom w:val="none" w:sz="0" w:space="0" w:color="auto"/>
        <w:right w:val="none" w:sz="0" w:space="0" w:color="auto"/>
      </w:divBdr>
    </w:div>
    <w:div w:id="1263883121">
      <w:bodyDiv w:val="1"/>
      <w:marLeft w:val="0"/>
      <w:marRight w:val="0"/>
      <w:marTop w:val="0"/>
      <w:marBottom w:val="0"/>
      <w:divBdr>
        <w:top w:val="none" w:sz="0" w:space="0" w:color="auto"/>
        <w:left w:val="none" w:sz="0" w:space="0" w:color="auto"/>
        <w:bottom w:val="none" w:sz="0" w:space="0" w:color="auto"/>
        <w:right w:val="none" w:sz="0" w:space="0" w:color="auto"/>
      </w:divBdr>
    </w:div>
    <w:div w:id="1378506672">
      <w:bodyDiv w:val="1"/>
      <w:marLeft w:val="0"/>
      <w:marRight w:val="0"/>
      <w:marTop w:val="0"/>
      <w:marBottom w:val="0"/>
      <w:divBdr>
        <w:top w:val="none" w:sz="0" w:space="0" w:color="auto"/>
        <w:left w:val="none" w:sz="0" w:space="0" w:color="auto"/>
        <w:bottom w:val="none" w:sz="0" w:space="0" w:color="auto"/>
        <w:right w:val="none" w:sz="0" w:space="0" w:color="auto"/>
      </w:divBdr>
    </w:div>
    <w:div w:id="1392537534">
      <w:bodyDiv w:val="1"/>
      <w:marLeft w:val="0"/>
      <w:marRight w:val="0"/>
      <w:marTop w:val="0"/>
      <w:marBottom w:val="0"/>
      <w:divBdr>
        <w:top w:val="none" w:sz="0" w:space="0" w:color="auto"/>
        <w:left w:val="none" w:sz="0" w:space="0" w:color="auto"/>
        <w:bottom w:val="none" w:sz="0" w:space="0" w:color="auto"/>
        <w:right w:val="none" w:sz="0" w:space="0" w:color="auto"/>
      </w:divBdr>
    </w:div>
    <w:div w:id="1424184490">
      <w:bodyDiv w:val="1"/>
      <w:marLeft w:val="0"/>
      <w:marRight w:val="0"/>
      <w:marTop w:val="0"/>
      <w:marBottom w:val="0"/>
      <w:divBdr>
        <w:top w:val="none" w:sz="0" w:space="0" w:color="auto"/>
        <w:left w:val="none" w:sz="0" w:space="0" w:color="auto"/>
        <w:bottom w:val="none" w:sz="0" w:space="0" w:color="auto"/>
        <w:right w:val="none" w:sz="0" w:space="0" w:color="auto"/>
      </w:divBdr>
    </w:div>
    <w:div w:id="1603108410">
      <w:bodyDiv w:val="1"/>
      <w:marLeft w:val="0"/>
      <w:marRight w:val="0"/>
      <w:marTop w:val="0"/>
      <w:marBottom w:val="0"/>
      <w:divBdr>
        <w:top w:val="none" w:sz="0" w:space="0" w:color="auto"/>
        <w:left w:val="none" w:sz="0" w:space="0" w:color="auto"/>
        <w:bottom w:val="none" w:sz="0" w:space="0" w:color="auto"/>
        <w:right w:val="none" w:sz="0" w:space="0" w:color="auto"/>
      </w:divBdr>
      <w:divsChild>
        <w:div w:id="1499350066">
          <w:marLeft w:val="0"/>
          <w:marRight w:val="0"/>
          <w:marTop w:val="0"/>
          <w:marBottom w:val="0"/>
          <w:divBdr>
            <w:top w:val="none" w:sz="0" w:space="0" w:color="auto"/>
            <w:left w:val="none" w:sz="0" w:space="0" w:color="auto"/>
            <w:bottom w:val="none" w:sz="0" w:space="0" w:color="auto"/>
            <w:right w:val="none" w:sz="0" w:space="0" w:color="auto"/>
          </w:divBdr>
          <w:divsChild>
            <w:div w:id="2091078717">
              <w:marLeft w:val="0"/>
              <w:marRight w:val="0"/>
              <w:marTop w:val="0"/>
              <w:marBottom w:val="0"/>
              <w:divBdr>
                <w:top w:val="none" w:sz="0" w:space="0" w:color="auto"/>
                <w:left w:val="none" w:sz="0" w:space="0" w:color="auto"/>
                <w:bottom w:val="none" w:sz="0" w:space="0" w:color="auto"/>
                <w:right w:val="none" w:sz="0" w:space="0" w:color="auto"/>
              </w:divBdr>
              <w:divsChild>
                <w:div w:id="18570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1856">
      <w:bodyDiv w:val="1"/>
      <w:marLeft w:val="0"/>
      <w:marRight w:val="0"/>
      <w:marTop w:val="0"/>
      <w:marBottom w:val="0"/>
      <w:divBdr>
        <w:top w:val="none" w:sz="0" w:space="0" w:color="auto"/>
        <w:left w:val="none" w:sz="0" w:space="0" w:color="auto"/>
        <w:bottom w:val="none" w:sz="0" w:space="0" w:color="auto"/>
        <w:right w:val="none" w:sz="0" w:space="0" w:color="auto"/>
      </w:divBdr>
      <w:divsChild>
        <w:div w:id="2146925402">
          <w:marLeft w:val="0"/>
          <w:marRight w:val="0"/>
          <w:marTop w:val="0"/>
          <w:marBottom w:val="0"/>
          <w:divBdr>
            <w:top w:val="none" w:sz="0" w:space="0" w:color="auto"/>
            <w:left w:val="none" w:sz="0" w:space="0" w:color="auto"/>
            <w:bottom w:val="none" w:sz="0" w:space="0" w:color="auto"/>
            <w:right w:val="none" w:sz="0" w:space="0" w:color="auto"/>
          </w:divBdr>
          <w:divsChild>
            <w:div w:id="1816020239">
              <w:marLeft w:val="0"/>
              <w:marRight w:val="0"/>
              <w:marTop w:val="0"/>
              <w:marBottom w:val="0"/>
              <w:divBdr>
                <w:top w:val="none" w:sz="0" w:space="0" w:color="auto"/>
                <w:left w:val="none" w:sz="0" w:space="0" w:color="auto"/>
                <w:bottom w:val="none" w:sz="0" w:space="0" w:color="auto"/>
                <w:right w:val="none" w:sz="0" w:space="0" w:color="auto"/>
              </w:divBdr>
              <w:divsChild>
                <w:div w:id="772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0217E-5BCE-4213-BF54-73E2C85B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Pendergraft</dc:creator>
  <cp:lastModifiedBy>Matthew A Pendergraft</cp:lastModifiedBy>
  <cp:revision>2</cp:revision>
  <cp:lastPrinted>2020-12-21T23:08:00Z</cp:lastPrinted>
  <dcterms:created xsi:type="dcterms:W3CDTF">2020-12-22T18:42:00Z</dcterms:created>
  <dcterms:modified xsi:type="dcterms:W3CDTF">2020-12-22T18:42:00Z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34b5fd46-f085-3030-8ae4-3b4814799e02</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http://www.zotero.org/styles/pnas</vt:lpwstr>
  </property>
  <property fmtid="{D5CDD505-2E9C-101B-9397-08002B2CF9AE}" pid="24" name="Mendeley Recent Style Name 9_1">
    <vt:lpwstr>Proceedings of the National Academy of Sciences of the United States of America</vt:lpwstr>
  </property>
</Properties>
</file>