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30" w:rsidRPr="0000332B" w:rsidRDefault="00E92C30" w:rsidP="00E92C30">
      <w:pPr>
        <w:pStyle w:val="Legenda"/>
        <w:keepNext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GoBack"/>
      <w:bookmarkEnd w:id="0"/>
      <w:r w:rsidRPr="0000332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>S</w:t>
      </w:r>
      <w:r w:rsidRPr="0000332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 xml:space="preserve"> </w:t>
      </w:r>
    </w:p>
    <w:tbl>
      <w:tblPr>
        <w:tblStyle w:val="TabelaSimples11"/>
        <w:tblW w:w="14743" w:type="dxa"/>
        <w:tblInd w:w="-289" w:type="dxa"/>
        <w:tblLook w:val="04A0" w:firstRow="1" w:lastRow="0" w:firstColumn="1" w:lastColumn="0" w:noHBand="0" w:noVBand="1"/>
      </w:tblPr>
      <w:tblGrid>
        <w:gridCol w:w="1016"/>
        <w:gridCol w:w="1253"/>
        <w:gridCol w:w="5759"/>
        <w:gridCol w:w="984"/>
        <w:gridCol w:w="3321"/>
        <w:gridCol w:w="2410"/>
      </w:tblGrid>
      <w:tr w:rsidR="00E92C30" w:rsidRPr="00871B12" w:rsidTr="00D36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Align w:val="center"/>
          </w:tcPr>
          <w:p w:rsidR="00E92C30" w:rsidRPr="00871B12" w:rsidRDefault="00E92C30" w:rsidP="00EB54F0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Marker</w:t>
            </w:r>
          </w:p>
        </w:tc>
        <w:tc>
          <w:tcPr>
            <w:tcW w:w="1253" w:type="dxa"/>
            <w:vAlign w:val="center"/>
          </w:tcPr>
          <w:p w:rsidR="00E92C30" w:rsidRPr="00871B12" w:rsidRDefault="00E92C30" w:rsidP="00EB54F0">
            <w:pPr>
              <w:spacing w:before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B12">
              <w:rPr>
                <w:rFonts w:ascii="Times New Roman" w:hAnsi="Times New Roman" w:cs="Times New Roman"/>
                <w:sz w:val="24"/>
                <w:szCs w:val="24"/>
              </w:rPr>
              <w:t>Primer</w:t>
            </w:r>
          </w:p>
        </w:tc>
        <w:tc>
          <w:tcPr>
            <w:tcW w:w="5759" w:type="dxa"/>
            <w:vAlign w:val="center"/>
          </w:tcPr>
          <w:p w:rsidR="00E92C30" w:rsidRPr="00871B12" w:rsidRDefault="00E92C30" w:rsidP="00EB54F0">
            <w:pPr>
              <w:spacing w:before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Sequence</w:t>
            </w:r>
            <w:r w:rsidRPr="00871B12">
              <w:rPr>
                <w:rFonts w:ascii="Times New Roman" w:hAnsi="Times New Roman" w:cs="Times New Roman"/>
                <w:sz w:val="24"/>
                <w:szCs w:val="24"/>
              </w:rPr>
              <w:t xml:space="preserve"> 5’-3’</w:t>
            </w:r>
          </w:p>
        </w:tc>
        <w:tc>
          <w:tcPr>
            <w:tcW w:w="984" w:type="dxa"/>
            <w:vAlign w:val="center"/>
          </w:tcPr>
          <w:p w:rsidR="00E92C30" w:rsidRPr="00871B12" w:rsidRDefault="00E92C30" w:rsidP="00EB54F0">
            <w:pPr>
              <w:spacing w:before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Lenght</w:t>
            </w:r>
            <w:proofErr w:type="spellEnd"/>
          </w:p>
        </w:tc>
        <w:tc>
          <w:tcPr>
            <w:tcW w:w="3321" w:type="dxa"/>
          </w:tcPr>
          <w:p w:rsidR="00E92C30" w:rsidRPr="00871B12" w:rsidRDefault="00E92C30" w:rsidP="00EB54F0">
            <w:pPr>
              <w:spacing w:before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PCR cycle</w:t>
            </w:r>
          </w:p>
        </w:tc>
        <w:tc>
          <w:tcPr>
            <w:tcW w:w="2410" w:type="dxa"/>
          </w:tcPr>
          <w:p w:rsidR="00E92C30" w:rsidRDefault="00E92C30" w:rsidP="00EB54F0">
            <w:pPr>
              <w:spacing w:before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E92C30" w:rsidRPr="008450E7" w:rsidTr="00D36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Merge w:val="restart"/>
            <w:vAlign w:val="center"/>
          </w:tcPr>
          <w:p w:rsidR="00E92C30" w:rsidRPr="00871B12" w:rsidRDefault="00E92C30" w:rsidP="00EB54F0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12">
              <w:rPr>
                <w:rFonts w:ascii="Times New Roman" w:hAnsi="Times New Roman" w:cs="Times New Roman"/>
                <w:sz w:val="24"/>
                <w:szCs w:val="24"/>
              </w:rPr>
              <w:t>COI</w:t>
            </w:r>
          </w:p>
        </w:tc>
        <w:tc>
          <w:tcPr>
            <w:tcW w:w="1253" w:type="dxa"/>
          </w:tcPr>
          <w:p w:rsidR="00E92C30" w:rsidRPr="00871B12" w:rsidRDefault="00E92C30" w:rsidP="00EB54F0">
            <w:pPr>
              <w:spacing w:before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B12">
              <w:rPr>
                <w:rFonts w:ascii="Times New Roman" w:hAnsi="Times New Roman" w:cs="Times New Roman"/>
                <w:sz w:val="24"/>
                <w:szCs w:val="24"/>
              </w:rPr>
              <w:t>PolyLCO</w:t>
            </w:r>
            <w:proofErr w:type="spellEnd"/>
          </w:p>
        </w:tc>
        <w:tc>
          <w:tcPr>
            <w:tcW w:w="5759" w:type="dxa"/>
          </w:tcPr>
          <w:p w:rsidR="00E92C30" w:rsidRPr="00871B12" w:rsidRDefault="00E92C30" w:rsidP="00EB54F0">
            <w:pPr>
              <w:spacing w:before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B12">
              <w:rPr>
                <w:rFonts w:ascii="Times New Roman" w:hAnsi="Times New Roman" w:cs="Times New Roman"/>
                <w:sz w:val="24"/>
                <w:szCs w:val="24"/>
              </w:rPr>
              <w:t>(F)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B12">
              <w:rPr>
                <w:rFonts w:ascii="Times New Roman" w:hAnsi="Times New Roman" w:cs="Times New Roman"/>
                <w:sz w:val="24"/>
                <w:szCs w:val="24"/>
              </w:rPr>
              <w:t>GAYTATWTTCAACAAATCATAAAGATATTGG</w:t>
            </w:r>
          </w:p>
        </w:tc>
        <w:tc>
          <w:tcPr>
            <w:tcW w:w="984" w:type="dxa"/>
            <w:vMerge w:val="restart"/>
            <w:vAlign w:val="center"/>
          </w:tcPr>
          <w:p w:rsidR="00E92C30" w:rsidRPr="00871B12" w:rsidRDefault="00E92C30" w:rsidP="00EB54F0">
            <w:pPr>
              <w:spacing w:before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B12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3321" w:type="dxa"/>
            <w:vMerge w:val="restart"/>
            <w:vAlign w:val="center"/>
          </w:tcPr>
          <w:p w:rsidR="00E92C30" w:rsidRPr="00F81376" w:rsidRDefault="00E92C30" w:rsidP="00EB54F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1)94 °C (1 min); 2) 5 cycles: 94 °C (40 s), 45 °C (40s), 72 °C (1 min); 3) 35 cycles: 94 °C (40 s), 51 °C (40 s), 72 °C (1 min); 4)72 °C (5 min).</w:t>
            </w:r>
          </w:p>
        </w:tc>
        <w:tc>
          <w:tcPr>
            <w:tcW w:w="2410" w:type="dxa"/>
            <w:vMerge w:val="restart"/>
            <w:vAlign w:val="center"/>
          </w:tcPr>
          <w:p w:rsidR="00E92C30" w:rsidRPr="008450E7" w:rsidRDefault="00E92C30" w:rsidP="00EB54F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0E7">
              <w:rPr>
                <w:rFonts w:ascii="Times New Roman" w:hAnsi="Times New Roman" w:cs="Times New Roman"/>
                <w:sz w:val="24"/>
                <w:szCs w:val="24"/>
              </w:rPr>
              <w:t>Carr et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0E7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</w:tr>
      <w:tr w:rsidR="00E92C30" w:rsidRPr="00871B12" w:rsidTr="00D36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Merge/>
            <w:vAlign w:val="center"/>
          </w:tcPr>
          <w:p w:rsidR="00E92C30" w:rsidRPr="00055BE1" w:rsidRDefault="00E92C30" w:rsidP="00EB54F0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</w:tcPr>
          <w:p w:rsidR="00E92C30" w:rsidRPr="00871B12" w:rsidRDefault="00E92C30" w:rsidP="00EB54F0">
            <w:pPr>
              <w:spacing w:before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Poly</w:t>
            </w:r>
            <w:r w:rsidRPr="00871B12">
              <w:rPr>
                <w:rFonts w:ascii="Times New Roman" w:hAnsi="Times New Roman" w:cs="Times New Roman"/>
                <w:sz w:val="24"/>
                <w:szCs w:val="24"/>
              </w:rPr>
              <w:t>HCO</w:t>
            </w:r>
            <w:proofErr w:type="spellEnd"/>
          </w:p>
        </w:tc>
        <w:tc>
          <w:tcPr>
            <w:tcW w:w="5759" w:type="dxa"/>
          </w:tcPr>
          <w:p w:rsidR="00E92C30" w:rsidRPr="00871B12" w:rsidRDefault="00E92C30" w:rsidP="00EB54F0">
            <w:pPr>
              <w:spacing w:before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B12">
              <w:rPr>
                <w:rFonts w:ascii="Times New Roman" w:hAnsi="Times New Roman" w:cs="Times New Roman"/>
                <w:sz w:val="24"/>
                <w:szCs w:val="24"/>
              </w:rPr>
              <w:t>(R)</w:t>
            </w:r>
            <w:r w:rsidRPr="00871B1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TAMACTTCWGGGTGACCAAARAATCA</w:t>
            </w:r>
          </w:p>
        </w:tc>
        <w:tc>
          <w:tcPr>
            <w:tcW w:w="984" w:type="dxa"/>
            <w:vMerge/>
            <w:vAlign w:val="center"/>
          </w:tcPr>
          <w:p w:rsidR="00E92C30" w:rsidRPr="00871B12" w:rsidRDefault="00E92C30" w:rsidP="00EB54F0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  <w:vAlign w:val="center"/>
          </w:tcPr>
          <w:p w:rsidR="00E92C30" w:rsidRPr="00F81376" w:rsidRDefault="00E92C30" w:rsidP="00EB54F0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92C30" w:rsidRPr="00F81376" w:rsidRDefault="00E92C30" w:rsidP="00EB54F0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C30" w:rsidRPr="008450E7" w:rsidTr="00D36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Merge w:val="restart"/>
            <w:vAlign w:val="center"/>
          </w:tcPr>
          <w:p w:rsidR="00E92C30" w:rsidRPr="00871B12" w:rsidRDefault="00E92C30" w:rsidP="00EB54F0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12">
              <w:rPr>
                <w:rFonts w:ascii="Times New Roman" w:hAnsi="Times New Roman" w:cs="Times New Roman"/>
                <w:sz w:val="24"/>
                <w:szCs w:val="24"/>
              </w:rPr>
              <w:t>16S</w:t>
            </w:r>
          </w:p>
        </w:tc>
        <w:tc>
          <w:tcPr>
            <w:tcW w:w="1253" w:type="dxa"/>
          </w:tcPr>
          <w:p w:rsidR="00E92C30" w:rsidRPr="00871B12" w:rsidRDefault="00E92C30" w:rsidP="00EB54F0">
            <w:pPr>
              <w:spacing w:before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B12">
              <w:rPr>
                <w:rFonts w:ascii="Times New Roman" w:hAnsi="Times New Roman" w:cs="Times New Roman"/>
                <w:sz w:val="24"/>
                <w:szCs w:val="24"/>
              </w:rPr>
              <w:t>16SAr_F</w:t>
            </w:r>
          </w:p>
        </w:tc>
        <w:tc>
          <w:tcPr>
            <w:tcW w:w="5759" w:type="dxa"/>
          </w:tcPr>
          <w:p w:rsidR="00E92C30" w:rsidRPr="00871B12" w:rsidRDefault="00E92C30" w:rsidP="00EB54F0">
            <w:pPr>
              <w:spacing w:before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B12">
              <w:rPr>
                <w:rFonts w:ascii="Times New Roman" w:hAnsi="Times New Roman" w:cs="Times New Roman"/>
                <w:sz w:val="24"/>
                <w:szCs w:val="24"/>
              </w:rPr>
              <w:t>(F) CGCCTGTTTATCAAAAACAT</w:t>
            </w:r>
          </w:p>
        </w:tc>
        <w:tc>
          <w:tcPr>
            <w:tcW w:w="984" w:type="dxa"/>
            <w:vMerge w:val="restart"/>
            <w:vAlign w:val="center"/>
          </w:tcPr>
          <w:p w:rsidR="00E92C30" w:rsidRPr="00871B12" w:rsidRDefault="00E92C30" w:rsidP="00EB54F0">
            <w:pPr>
              <w:spacing w:before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B1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3321" w:type="dxa"/>
            <w:vMerge w:val="restart"/>
            <w:vAlign w:val="center"/>
          </w:tcPr>
          <w:p w:rsidR="00E92C30" w:rsidRPr="00F81376" w:rsidRDefault="00E92C30" w:rsidP="00EB54F0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1)94°C (2 min); 2)35 cycles: 94°C (30 s), 52°C (40 s), 72 ° C (1 min); 3)72°C (10 min).</w:t>
            </w:r>
          </w:p>
        </w:tc>
        <w:tc>
          <w:tcPr>
            <w:tcW w:w="2410" w:type="dxa"/>
            <w:vMerge w:val="restart"/>
            <w:vAlign w:val="center"/>
          </w:tcPr>
          <w:p w:rsidR="00E92C30" w:rsidRPr="009B48DF" w:rsidRDefault="00E92C30" w:rsidP="00EB54F0">
            <w:pPr>
              <w:spacing w:before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B4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Palumbi</w:t>
            </w:r>
            <w:proofErr w:type="spellEnd"/>
            <w:r w:rsidRPr="009B4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1996</w:t>
            </w:r>
          </w:p>
        </w:tc>
      </w:tr>
      <w:tr w:rsidR="00E92C30" w:rsidRPr="00871B12" w:rsidTr="00D36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Merge/>
            <w:vAlign w:val="center"/>
          </w:tcPr>
          <w:p w:rsidR="00E92C30" w:rsidRPr="00055BE1" w:rsidRDefault="00E92C30" w:rsidP="00EB54F0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</w:tcPr>
          <w:p w:rsidR="00E92C30" w:rsidRPr="00871B12" w:rsidRDefault="00E92C30" w:rsidP="00EB54F0">
            <w:pPr>
              <w:spacing w:before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B12">
              <w:rPr>
                <w:rFonts w:ascii="Times New Roman" w:hAnsi="Times New Roman" w:cs="Times New Roman"/>
                <w:sz w:val="24"/>
                <w:szCs w:val="24"/>
              </w:rPr>
              <w:t>16SBr_R</w:t>
            </w:r>
          </w:p>
        </w:tc>
        <w:tc>
          <w:tcPr>
            <w:tcW w:w="5759" w:type="dxa"/>
          </w:tcPr>
          <w:p w:rsidR="00E92C30" w:rsidRPr="00871B12" w:rsidRDefault="00E92C30" w:rsidP="00EB54F0">
            <w:pPr>
              <w:spacing w:before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B12">
              <w:rPr>
                <w:rFonts w:ascii="Times New Roman" w:hAnsi="Times New Roman" w:cs="Times New Roman"/>
                <w:sz w:val="24"/>
                <w:szCs w:val="24"/>
              </w:rPr>
              <w:t xml:space="preserve">(R) </w:t>
            </w:r>
            <w:r w:rsidRPr="00871B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CCGGTCTGAACTCAGATCACGT</w:t>
            </w:r>
          </w:p>
        </w:tc>
        <w:tc>
          <w:tcPr>
            <w:tcW w:w="984" w:type="dxa"/>
            <w:vMerge/>
            <w:vAlign w:val="center"/>
          </w:tcPr>
          <w:p w:rsidR="00E92C30" w:rsidRPr="00871B12" w:rsidRDefault="00E92C30" w:rsidP="00EB54F0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  <w:vAlign w:val="center"/>
          </w:tcPr>
          <w:p w:rsidR="00E92C30" w:rsidRPr="00F81376" w:rsidRDefault="00E92C30" w:rsidP="00EB54F0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92C30" w:rsidRPr="00F81376" w:rsidRDefault="00E92C30" w:rsidP="00EB54F0">
            <w:pPr>
              <w:spacing w:before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C30" w:rsidRPr="008450E7" w:rsidTr="00D36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Merge w:val="restart"/>
            <w:vAlign w:val="center"/>
          </w:tcPr>
          <w:p w:rsidR="00E92C30" w:rsidRPr="00871B12" w:rsidRDefault="00E92C30" w:rsidP="00EB54F0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12">
              <w:rPr>
                <w:rFonts w:ascii="Times New Roman" w:hAnsi="Times New Roman" w:cs="Times New Roman"/>
                <w:sz w:val="24"/>
                <w:szCs w:val="24"/>
              </w:rPr>
              <w:t>28S</w:t>
            </w:r>
          </w:p>
        </w:tc>
        <w:tc>
          <w:tcPr>
            <w:tcW w:w="1253" w:type="dxa"/>
          </w:tcPr>
          <w:p w:rsidR="00E92C30" w:rsidRPr="00871B12" w:rsidRDefault="00E92C30" w:rsidP="00EB54F0">
            <w:pPr>
              <w:spacing w:before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B12">
              <w:rPr>
                <w:rFonts w:ascii="Times New Roman" w:hAnsi="Times New Roman" w:cs="Times New Roman"/>
                <w:sz w:val="24"/>
                <w:szCs w:val="24"/>
              </w:rPr>
              <w:t>28SC1</w:t>
            </w:r>
          </w:p>
        </w:tc>
        <w:tc>
          <w:tcPr>
            <w:tcW w:w="5759" w:type="dxa"/>
          </w:tcPr>
          <w:p w:rsidR="00E92C30" w:rsidRPr="00871B12" w:rsidRDefault="00E92C30" w:rsidP="00EB54F0">
            <w:pPr>
              <w:spacing w:before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B12">
              <w:rPr>
                <w:rFonts w:ascii="Times New Roman" w:hAnsi="Times New Roman" w:cs="Times New Roman"/>
                <w:sz w:val="24"/>
                <w:szCs w:val="24"/>
              </w:rPr>
              <w:t xml:space="preserve">(F)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ACCCGCTGAATTTAAGCAT </w:t>
            </w:r>
          </w:p>
        </w:tc>
        <w:tc>
          <w:tcPr>
            <w:tcW w:w="984" w:type="dxa"/>
            <w:vMerge w:val="restart"/>
            <w:vAlign w:val="center"/>
          </w:tcPr>
          <w:p w:rsidR="00E92C30" w:rsidRPr="00871B12" w:rsidRDefault="00E92C30" w:rsidP="00EB54F0">
            <w:pPr>
              <w:spacing w:before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B1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3321" w:type="dxa"/>
            <w:vMerge w:val="restart"/>
            <w:vAlign w:val="center"/>
          </w:tcPr>
          <w:p w:rsidR="00E92C30" w:rsidRPr="00F81376" w:rsidRDefault="00E92C30" w:rsidP="00EB54F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1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1)96°C (4 min); 2) 45 cycles: 94°C (30 s), 48°C (30 s), 72°C (1 min); 3) 72 °C (8 min).</w:t>
            </w:r>
          </w:p>
        </w:tc>
        <w:tc>
          <w:tcPr>
            <w:tcW w:w="2410" w:type="dxa"/>
            <w:vMerge w:val="restart"/>
            <w:vAlign w:val="center"/>
          </w:tcPr>
          <w:p w:rsidR="00E92C30" w:rsidRPr="008450E7" w:rsidRDefault="00E92C30" w:rsidP="00EB54F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B4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Hassouna</w:t>
            </w:r>
            <w:proofErr w:type="spellEnd"/>
            <w:r w:rsidRPr="009B4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al., 1984</w:t>
            </w:r>
          </w:p>
        </w:tc>
      </w:tr>
      <w:tr w:rsidR="00E92C30" w:rsidRPr="009B48DF" w:rsidTr="00D36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Merge/>
          </w:tcPr>
          <w:p w:rsidR="00E92C30" w:rsidRPr="00055BE1" w:rsidRDefault="00E92C30" w:rsidP="00EB54F0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3" w:type="dxa"/>
          </w:tcPr>
          <w:p w:rsidR="00E92C30" w:rsidRPr="009B48DF" w:rsidRDefault="00E92C30" w:rsidP="00EB54F0">
            <w:pPr>
              <w:spacing w:before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4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29SD2</w:t>
            </w:r>
          </w:p>
        </w:tc>
        <w:tc>
          <w:tcPr>
            <w:tcW w:w="5759" w:type="dxa"/>
          </w:tcPr>
          <w:p w:rsidR="00E92C30" w:rsidRPr="009B48DF" w:rsidRDefault="00E92C30" w:rsidP="00EB54F0">
            <w:pPr>
              <w:spacing w:before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4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(R) TCCGTGTTTCAAGACGG</w:t>
            </w:r>
          </w:p>
        </w:tc>
        <w:tc>
          <w:tcPr>
            <w:tcW w:w="984" w:type="dxa"/>
            <w:vMerge/>
          </w:tcPr>
          <w:p w:rsidR="00E92C30" w:rsidRPr="009B48DF" w:rsidRDefault="00E92C30" w:rsidP="00EB54F0">
            <w:pPr>
              <w:spacing w:before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1" w:type="dxa"/>
            <w:vMerge/>
          </w:tcPr>
          <w:p w:rsidR="00E92C30" w:rsidRPr="009B48DF" w:rsidRDefault="00E92C30" w:rsidP="00EB54F0">
            <w:pPr>
              <w:spacing w:before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E92C30" w:rsidRPr="009B48DF" w:rsidRDefault="00E92C30" w:rsidP="00EB54F0">
            <w:pPr>
              <w:spacing w:before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92C30" w:rsidRPr="009B48DF" w:rsidRDefault="00E92C30" w:rsidP="00E92C30">
      <w:pPr>
        <w:rPr>
          <w:lang w:val="en-US"/>
        </w:rPr>
      </w:pPr>
    </w:p>
    <w:p w:rsidR="0088091E" w:rsidRPr="0088091E" w:rsidRDefault="0088091E" w:rsidP="0088091E">
      <w:pPr>
        <w:pStyle w:val="Textodecomentrio"/>
        <w:spacing w:before="120"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88091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References for Table S1</w:t>
      </w:r>
    </w:p>
    <w:p w:rsidR="0088091E" w:rsidRPr="00B85AA9" w:rsidRDefault="0088091E" w:rsidP="0088091E">
      <w:pPr>
        <w:pStyle w:val="Textodecomentrio"/>
        <w:spacing w:before="120"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09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Carr</w:t>
      </w:r>
      <w:proofErr w:type="spellEnd"/>
      <w:r w:rsidRPr="008809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B85AA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C.M., Hardy, S.M., Brown, T.M., Macdonald, T.A., Hebert, P.D. (2011). A tri-oceanic perspective: DNA barcoding reveals geographic structure and cryptic diversity in Canadian </w:t>
      </w:r>
      <w:proofErr w:type="spellStart"/>
      <w:r w:rsidRPr="00B85AA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polychaetes</w:t>
      </w:r>
      <w:proofErr w:type="spellEnd"/>
      <w:r w:rsidRPr="00B85AA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 </w:t>
      </w:r>
      <w:proofErr w:type="spellStart"/>
      <w:r w:rsidRPr="00B85AA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PLoS</w:t>
      </w:r>
      <w:proofErr w:type="spellEnd"/>
      <w:r w:rsidRPr="00B85AA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One</w:t>
      </w:r>
      <w:r w:rsidRPr="00B85AA9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,</w:t>
      </w:r>
      <w:r w:rsidRPr="00B85AA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B85AA9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6</w:t>
      </w:r>
      <w:r w:rsidRPr="00B85AA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e22232. </w:t>
      </w:r>
      <w:hyperlink r:id="rId4" w:history="1">
        <w:r w:rsidRPr="00B85AA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https://doi.org/10.1371/ journal. pone.0022232</w:t>
        </w:r>
      </w:hyperlink>
    </w:p>
    <w:p w:rsidR="0088091E" w:rsidRPr="006B21B2" w:rsidRDefault="0088091E" w:rsidP="0088091E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1D4CF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Hassouna</w:t>
      </w:r>
      <w:proofErr w:type="spellEnd"/>
      <w:r w:rsidRPr="001D4CF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6B21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N., </w:t>
      </w:r>
      <w:proofErr w:type="spellStart"/>
      <w:r w:rsidRPr="006B21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Mithot</w:t>
      </w:r>
      <w:proofErr w:type="spellEnd"/>
      <w:r w:rsidRPr="006B21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B., </w:t>
      </w:r>
      <w:proofErr w:type="spellStart"/>
      <w:r w:rsidRPr="006B21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Bachellerie</w:t>
      </w:r>
      <w:proofErr w:type="spellEnd"/>
      <w:r w:rsidRPr="006B21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J.P. (1984). The complete nucleotide sequence of mouse 28S </w:t>
      </w:r>
      <w:proofErr w:type="spellStart"/>
      <w:r w:rsidRPr="006B21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rRNA</w:t>
      </w:r>
      <w:proofErr w:type="spellEnd"/>
      <w:r w:rsidRPr="006B21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gene. Implications for the process of size increase of the large subunit </w:t>
      </w:r>
      <w:proofErr w:type="spellStart"/>
      <w:r w:rsidRPr="006B21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rRNA</w:t>
      </w:r>
      <w:proofErr w:type="spellEnd"/>
      <w:r w:rsidRPr="006B21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higher eukaryotes. </w:t>
      </w:r>
      <w:r w:rsidRPr="006B21B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Nucleic Acids Research</w:t>
      </w:r>
      <w:r w:rsidRPr="006B21B2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,</w:t>
      </w:r>
      <w:r w:rsidRPr="006B21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6B21B2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12</w:t>
      </w:r>
      <w:r w:rsidRPr="006B21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3563-3583</w:t>
      </w:r>
    </w:p>
    <w:p w:rsidR="0088091E" w:rsidRPr="00B85AA9" w:rsidRDefault="0088091E" w:rsidP="0088091E">
      <w:pPr>
        <w:pStyle w:val="Textodecomentrio"/>
        <w:spacing w:before="120"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85A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Palumbi</w:t>
      </w:r>
      <w:proofErr w:type="spellEnd"/>
      <w:r w:rsidRPr="00B85A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S.R.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(</w:t>
      </w:r>
      <w:r w:rsidRPr="00B85A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1996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)</w:t>
      </w:r>
      <w:r w:rsidRPr="00B85A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 Nucleic acids II: the polymerase chain reaction. </w:t>
      </w:r>
      <w:r w:rsidRPr="00B85AA9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  <w:lang w:val="en-US"/>
        </w:rPr>
        <w:t>Molecular systematics</w:t>
      </w:r>
      <w:r w:rsidRPr="00B85AA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/>
        </w:rPr>
        <w:t>,</w:t>
      </w:r>
      <w:r w:rsidRPr="00B85A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205-247.</w:t>
      </w:r>
    </w:p>
    <w:p w:rsidR="00056E3D" w:rsidRDefault="00D36DFD"/>
    <w:sectPr w:rsidR="00056E3D" w:rsidSect="00E92C3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49"/>
    <w:rsid w:val="0011283E"/>
    <w:rsid w:val="001A358D"/>
    <w:rsid w:val="006A4221"/>
    <w:rsid w:val="007B3849"/>
    <w:rsid w:val="00870210"/>
    <w:rsid w:val="0088091E"/>
    <w:rsid w:val="00984B81"/>
    <w:rsid w:val="00D36DFD"/>
    <w:rsid w:val="00E92C30"/>
    <w:rsid w:val="00EB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8A4A6-2DED-4801-A934-1A3724BD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C30"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E92C30"/>
    <w:pPr>
      <w:spacing w:after="200" w:line="240" w:lineRule="auto"/>
    </w:pPr>
    <w:rPr>
      <w:i/>
      <w:iCs/>
      <w:color w:val="44546A" w:themeColor="text2"/>
      <w:sz w:val="18"/>
      <w:szCs w:val="18"/>
      <w:lang w:val="pt-BR"/>
    </w:rPr>
  </w:style>
  <w:style w:type="table" w:customStyle="1" w:styleId="TabelaSimples11">
    <w:name w:val="Tabela Simples 11"/>
    <w:basedOn w:val="Tabelanormal"/>
    <w:uiPriority w:val="41"/>
    <w:rsid w:val="00E92C3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comentrio">
    <w:name w:val="annotation text"/>
    <w:basedOn w:val="Normal"/>
    <w:link w:val="TextodecomentrioChar"/>
    <w:uiPriority w:val="99"/>
    <w:unhideWhenUsed/>
    <w:rsid w:val="0088091E"/>
    <w:pPr>
      <w:spacing w:line="240" w:lineRule="auto"/>
    </w:pPr>
    <w:rPr>
      <w:sz w:val="20"/>
      <w:szCs w:val="2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8091E"/>
    <w:rPr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8809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371/%20journal.%20pone.002223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Sampieri</dc:creator>
  <cp:keywords/>
  <dc:description/>
  <cp:lastModifiedBy>Bruno Sampieri</cp:lastModifiedBy>
  <cp:revision>3</cp:revision>
  <dcterms:created xsi:type="dcterms:W3CDTF">2020-11-02T13:06:00Z</dcterms:created>
  <dcterms:modified xsi:type="dcterms:W3CDTF">2020-11-02T13:55:00Z</dcterms:modified>
</cp:coreProperties>
</file>