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F" w:rsidRDefault="0005683F" w:rsidP="0005683F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Material</w:t>
      </w:r>
    </w:p>
    <w:p w:rsidR="0005683F" w:rsidRDefault="0005683F" w:rsidP="0005683F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50 pre-pandemic human serum samples were purchased from San Diego Blood Bank in July, 2019.  </w:t>
      </w:r>
      <w:r w:rsidR="009E0928">
        <w:rPr>
          <w:rFonts w:ascii="Arial" w:hAnsi="Arial" w:cs="Arial"/>
          <w:bCs/>
        </w:rPr>
        <w:t>Sample IDs were renamed to protect identifiable information.</w:t>
      </w:r>
    </w:p>
    <w:p w:rsidR="0005683F" w:rsidRDefault="0005683F" w:rsidP="0005683F">
      <w:pPr>
        <w:spacing w:line="480" w:lineRule="auto"/>
        <w:rPr>
          <w:rFonts w:ascii="Arial" w:hAnsi="Arial" w:cs="Arial"/>
          <w:bCs/>
        </w:rPr>
      </w:pPr>
    </w:p>
    <w:p w:rsidR="0005683F" w:rsidRPr="000F3217" w:rsidRDefault="0005683F" w:rsidP="0005683F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40 SARS-CoV2 patient serum samples were purchased from </w:t>
      </w:r>
      <w:proofErr w:type="spellStart"/>
      <w:r>
        <w:rPr>
          <w:rFonts w:ascii="Arial" w:hAnsi="Arial" w:cs="Arial"/>
          <w:bCs/>
        </w:rPr>
        <w:t>RayBiotech</w:t>
      </w:r>
      <w:proofErr w:type="spellEnd"/>
      <w:r>
        <w:rPr>
          <w:rFonts w:ascii="Arial" w:hAnsi="Arial" w:cs="Arial"/>
          <w:bCs/>
        </w:rPr>
        <w:t xml:space="preserve">.  </w:t>
      </w:r>
      <w:r w:rsidR="00AB005B">
        <w:rPr>
          <w:rFonts w:ascii="Arial" w:hAnsi="Arial" w:cs="Arial"/>
          <w:bCs/>
        </w:rPr>
        <w:t>Sample IDs were renamed and age</w:t>
      </w:r>
      <w:r w:rsidR="009E0928">
        <w:rPr>
          <w:rFonts w:ascii="Arial" w:hAnsi="Arial" w:cs="Arial"/>
          <w:bCs/>
        </w:rPr>
        <w:t xml:space="preserve"> ranges were provided to protect patient identifiable information</w:t>
      </w:r>
      <w:r w:rsidR="00AB005B">
        <w:rPr>
          <w:rFonts w:ascii="Arial" w:hAnsi="Arial" w:cs="Arial"/>
          <w:bCs/>
        </w:rPr>
        <w:t xml:space="preserve">.  </w:t>
      </w:r>
      <w:r>
        <w:rPr>
          <w:rFonts w:ascii="Arial" w:hAnsi="Arial" w:cs="Arial"/>
          <w:bCs/>
        </w:rPr>
        <w:t xml:space="preserve">All of the patients were diagnosed by PCR except one with antigen diagnosis.  There are 5 PCR negative patients, but they appear to have antibodies against SARS-CoV2 RBD.  The only negative sample by the one-step test is </w:t>
      </w:r>
      <w:r w:rsidR="005A4286">
        <w:rPr>
          <w:rFonts w:ascii="Arial" w:hAnsi="Arial" w:cs="Arial"/>
          <w:bCs/>
        </w:rPr>
        <w:t>B14</w:t>
      </w:r>
      <w:r>
        <w:rPr>
          <w:rFonts w:ascii="Arial" w:hAnsi="Arial" w:cs="Arial"/>
          <w:bCs/>
        </w:rPr>
        <w:t xml:space="preserve"> that was </w:t>
      </w:r>
      <w:r w:rsidR="00016ED8">
        <w:rPr>
          <w:rFonts w:ascii="Arial" w:hAnsi="Arial" w:cs="Arial"/>
          <w:bCs/>
        </w:rPr>
        <w:t xml:space="preserve">also </w:t>
      </w:r>
      <w:r>
        <w:rPr>
          <w:rFonts w:ascii="Arial" w:hAnsi="Arial" w:cs="Arial"/>
          <w:bCs/>
        </w:rPr>
        <w:t xml:space="preserve">PCR negative.  </w:t>
      </w:r>
    </w:p>
    <w:p w:rsidR="00C15297" w:rsidRDefault="00C15297"/>
    <w:sectPr w:rsidR="00C15297" w:rsidSect="009B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5683F"/>
    <w:rsid w:val="00016ED8"/>
    <w:rsid w:val="0005683F"/>
    <w:rsid w:val="003824A5"/>
    <w:rsid w:val="00407386"/>
    <w:rsid w:val="005A4286"/>
    <w:rsid w:val="005C454F"/>
    <w:rsid w:val="009E0928"/>
    <w:rsid w:val="00AB005B"/>
    <w:rsid w:val="00C15297"/>
    <w:rsid w:val="00E9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Xianjin Zhou</dc:creator>
  <cp:lastModifiedBy>Xianjin Zhou</cp:lastModifiedBy>
  <cp:revision>2</cp:revision>
  <dcterms:created xsi:type="dcterms:W3CDTF">2021-01-25T18:10:00Z</dcterms:created>
  <dcterms:modified xsi:type="dcterms:W3CDTF">2021-01-25T18:10:00Z</dcterms:modified>
</cp:coreProperties>
</file>