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39"/>
        <w:gridCol w:w="2523"/>
        <w:gridCol w:w="2399"/>
        <w:gridCol w:w="2277"/>
      </w:tblGrid>
      <w:tr w:rsidR="00FE4E9E" w:rsidRPr="00DA1A83" w14:paraId="35665DD4" w14:textId="77777777" w:rsidTr="00FE4E9E">
        <w:tc>
          <w:tcPr>
            <w:tcW w:w="1639" w:type="dxa"/>
          </w:tcPr>
          <w:p w14:paraId="7DA2DBC1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>Pathway</w:t>
            </w:r>
          </w:p>
        </w:tc>
        <w:tc>
          <w:tcPr>
            <w:tcW w:w="2523" w:type="dxa"/>
          </w:tcPr>
          <w:p w14:paraId="6BD5771E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>S+P− vs. S−P−</w:t>
            </w:r>
          </w:p>
        </w:tc>
        <w:tc>
          <w:tcPr>
            <w:tcW w:w="2399" w:type="dxa"/>
          </w:tcPr>
          <w:p w14:paraId="7747B6F3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>S+P+ vs. S+P−</w:t>
            </w:r>
          </w:p>
        </w:tc>
        <w:tc>
          <w:tcPr>
            <w:tcW w:w="2277" w:type="dxa"/>
          </w:tcPr>
          <w:p w14:paraId="15428EA0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>S−P+ vs. S−P−</w:t>
            </w:r>
          </w:p>
        </w:tc>
      </w:tr>
      <w:tr w:rsidR="00FE4E9E" w:rsidRPr="00DA1A83" w14:paraId="4F35F433" w14:textId="77777777" w:rsidTr="00FE4E9E">
        <w:tc>
          <w:tcPr>
            <w:tcW w:w="1639" w:type="dxa"/>
          </w:tcPr>
          <w:p w14:paraId="332A4F5B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>Protein processing in ER</w:t>
            </w:r>
          </w:p>
        </w:tc>
        <w:tc>
          <w:tcPr>
            <w:tcW w:w="2523" w:type="dxa"/>
          </w:tcPr>
          <w:p w14:paraId="79331884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</w:p>
          <w:p w14:paraId="38408494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CANX, GANAB, HSP90AA1, HSP90AB1, HSPH1, HYOU1, RPN2, SAR1A, SEC13, TXNDC5, UBQLN1, UGGT1, VCP</w:t>
            </w:r>
          </w:p>
        </w:tc>
        <w:tc>
          <w:tcPr>
            <w:tcW w:w="2399" w:type="dxa"/>
          </w:tcPr>
          <w:p w14:paraId="1E2AE8BA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</w:p>
          <w:p w14:paraId="6F2EDB91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CALR, ERP29, PDIA4, PDIA6, RAD23B, RPN1, SAR1A, SEC23A</w:t>
            </w:r>
          </w:p>
        </w:tc>
        <w:tc>
          <w:tcPr>
            <w:tcW w:w="2277" w:type="dxa"/>
          </w:tcPr>
          <w:p w14:paraId="73AA4C20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</w:p>
          <w:p w14:paraId="67374A9A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n.d.</w:t>
            </w:r>
          </w:p>
        </w:tc>
      </w:tr>
      <w:tr w:rsidR="00FE4E9E" w:rsidRPr="00DA1A83" w14:paraId="7A742B72" w14:textId="77777777" w:rsidTr="00FE4E9E">
        <w:tc>
          <w:tcPr>
            <w:tcW w:w="1639" w:type="dxa"/>
          </w:tcPr>
          <w:p w14:paraId="63E624D6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0F201D8E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5E1A9512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CALR, ERP29, PDIA6, RPN1, RAD23B, SAR1A, SAR1B, SEC24A</w:t>
            </w:r>
          </w:p>
        </w:tc>
        <w:tc>
          <w:tcPr>
            <w:tcW w:w="2399" w:type="dxa"/>
          </w:tcPr>
          <w:p w14:paraId="3CD5AE21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6C85F29D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n.d.</w:t>
            </w:r>
          </w:p>
        </w:tc>
        <w:tc>
          <w:tcPr>
            <w:tcW w:w="2277" w:type="dxa"/>
          </w:tcPr>
          <w:p w14:paraId="69B96DF0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09BB889A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n.d.</w:t>
            </w:r>
          </w:p>
        </w:tc>
      </w:tr>
      <w:tr w:rsidR="00FE4E9E" w:rsidRPr="00DA1A83" w14:paraId="7CD1346A" w14:textId="77777777" w:rsidTr="00FE4E9E">
        <w:tc>
          <w:tcPr>
            <w:tcW w:w="1639" w:type="dxa"/>
          </w:tcPr>
          <w:p w14:paraId="55B3BAC2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>Proteasome</w:t>
            </w:r>
          </w:p>
        </w:tc>
        <w:tc>
          <w:tcPr>
            <w:tcW w:w="2523" w:type="dxa"/>
          </w:tcPr>
          <w:p w14:paraId="6B10988A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</w:p>
          <w:p w14:paraId="76B8CDD5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PSMA4, PSMB4, PSMC1, PSMC6, PSMD2, PSMD3, NEDD4, YWHAH, YWHAQ, YWHAZ, YWHAE, VIM</w:t>
            </w:r>
          </w:p>
        </w:tc>
        <w:tc>
          <w:tcPr>
            <w:tcW w:w="2399" w:type="dxa"/>
          </w:tcPr>
          <w:p w14:paraId="2ABD4D35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</w:p>
          <w:p w14:paraId="3B47A23A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PSMA1, PSMA2, PSMA6, PSMA7, PSMB1, PSMC6, PSMD3, PSMD7, PSMD12</w:t>
            </w:r>
          </w:p>
        </w:tc>
        <w:tc>
          <w:tcPr>
            <w:tcW w:w="2277" w:type="dxa"/>
          </w:tcPr>
          <w:p w14:paraId="462758D9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</w:p>
          <w:p w14:paraId="6E884523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n.d.</w:t>
            </w:r>
          </w:p>
        </w:tc>
      </w:tr>
      <w:tr w:rsidR="00FE4E9E" w:rsidRPr="00AF0171" w14:paraId="54C47E99" w14:textId="77777777" w:rsidTr="00FE4E9E">
        <w:tc>
          <w:tcPr>
            <w:tcW w:w="1639" w:type="dxa"/>
          </w:tcPr>
          <w:p w14:paraId="00D4CB82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7E8FFD95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750048A5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PSMA6, PSMB1, PSMB3, PSMC2, PSMC4, PSMD7, PSMD12, PSMD14, PSME1, PSME2</w:t>
            </w:r>
          </w:p>
        </w:tc>
        <w:tc>
          <w:tcPr>
            <w:tcW w:w="2399" w:type="dxa"/>
          </w:tcPr>
          <w:p w14:paraId="26EFCF90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58FA9743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PSMA8, PSMB4, PSMC1, PSMC3, PSMC4, PSME2</w:t>
            </w:r>
          </w:p>
        </w:tc>
        <w:tc>
          <w:tcPr>
            <w:tcW w:w="2277" w:type="dxa"/>
          </w:tcPr>
          <w:p w14:paraId="2089B7EA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5E6145ED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PSMA6, PSMC3, PSMC4, PSMD12, PSMD14, PSME1, PSME2</w:t>
            </w:r>
          </w:p>
        </w:tc>
      </w:tr>
      <w:tr w:rsidR="00FE4E9E" w:rsidRPr="00AF0171" w14:paraId="0076A530" w14:textId="77777777" w:rsidTr="00FE4E9E">
        <w:tc>
          <w:tcPr>
            <w:tcW w:w="1639" w:type="dxa"/>
          </w:tcPr>
          <w:p w14:paraId="113983D5" w14:textId="77777777" w:rsidR="00FE4E9E" w:rsidRPr="00494E4E" w:rsidRDefault="00FE4E9E" w:rsidP="00AA029A">
            <w:pPr>
              <w:pStyle w:val="Normal1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 xml:space="preserve">Metabolism of xenobiotics by </w:t>
            </w:r>
            <w:proofErr w:type="spellStart"/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>Cyt</w:t>
            </w:r>
            <w:proofErr w:type="spellEnd"/>
            <w:r w:rsidRPr="00494E4E">
              <w:rPr>
                <w:rFonts w:ascii="Times" w:hAnsi="Times"/>
                <w:b/>
                <w:bCs/>
                <w:sz w:val="20"/>
                <w:szCs w:val="20"/>
              </w:rPr>
              <w:t xml:space="preserve"> P450</w:t>
            </w:r>
          </w:p>
        </w:tc>
        <w:tc>
          <w:tcPr>
            <w:tcW w:w="2523" w:type="dxa"/>
          </w:tcPr>
          <w:p w14:paraId="66834A75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</w:p>
          <w:p w14:paraId="55CC60AA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ADH1, ADH4, AKR7A3, CYP2E1, EPHX1, GSTK1, GSTM2, GSTT2, SULT2A1, MGST1, MGST3, MGST2, UGT2B1, UGT2B35</w:t>
            </w:r>
          </w:p>
        </w:tc>
        <w:tc>
          <w:tcPr>
            <w:tcW w:w="2399" w:type="dxa"/>
          </w:tcPr>
          <w:p w14:paraId="1CA544C2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  <w:r w:rsidRPr="00494E4E">
              <w:rPr>
                <w:rFonts w:ascii="Times" w:hAnsi="Times"/>
                <w:sz w:val="20"/>
                <w:szCs w:val="20"/>
              </w:rPr>
              <w:t xml:space="preserve">                GSTA1, GSTA4, GSTM1, GSTK1, GSTT2, MGST1, RGD1559459, UGT1A2, UGT2B35</w:t>
            </w:r>
          </w:p>
          <w:p w14:paraId="0B4B88A4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BC5BDF6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Most abundant</w:t>
            </w:r>
          </w:p>
          <w:p w14:paraId="1C158406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ADH4, AKR7A2, AKR7A3, CYP2E1, EPHX1, GSTK1, GSTM2, GSTT2, MGST1, MGST3, RGD1559459, UGT1A5, UGT1A6, UGT2B, UGT2B35, UGT2B37</w:t>
            </w:r>
          </w:p>
        </w:tc>
      </w:tr>
      <w:tr w:rsidR="00FE4E9E" w:rsidRPr="00AF0171" w14:paraId="0538571F" w14:textId="77777777" w:rsidTr="00FE4E9E">
        <w:tc>
          <w:tcPr>
            <w:tcW w:w="1639" w:type="dxa"/>
          </w:tcPr>
          <w:p w14:paraId="62ABCF18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434AF72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243BAB04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GSTA1, GSTA4, GSTM7, RGD1559459, UGT1A1, UGT1A5, UGT2B1</w:t>
            </w:r>
          </w:p>
        </w:tc>
        <w:tc>
          <w:tcPr>
            <w:tcW w:w="2399" w:type="dxa"/>
          </w:tcPr>
          <w:p w14:paraId="201C8302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00DAB34E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ADH4, AKR7A2, CYP2E1, GSTM2, MGST2, SULT2A1, UGT1A5, UGT2B10, UGT2B35</w:t>
            </w:r>
          </w:p>
        </w:tc>
        <w:tc>
          <w:tcPr>
            <w:tcW w:w="2277" w:type="dxa"/>
          </w:tcPr>
          <w:p w14:paraId="611D6710" w14:textId="77777777" w:rsidR="00FE4E9E" w:rsidRPr="00494E4E" w:rsidRDefault="00FE4E9E" w:rsidP="00AA029A">
            <w:pPr>
              <w:pStyle w:val="Normal1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94E4E">
              <w:rPr>
                <w:rFonts w:ascii="Times" w:hAnsi="Times"/>
                <w:i/>
                <w:iCs/>
                <w:sz w:val="20"/>
                <w:szCs w:val="20"/>
              </w:rPr>
              <w:t>Less abundant</w:t>
            </w:r>
          </w:p>
          <w:p w14:paraId="4007C5B4" w14:textId="77777777" w:rsidR="00FE4E9E" w:rsidRPr="00494E4E" w:rsidRDefault="00FE4E9E" w:rsidP="00AA029A">
            <w:pPr>
              <w:pStyle w:val="Normal1"/>
              <w:rPr>
                <w:rFonts w:ascii="Times" w:hAnsi="Times"/>
                <w:sz w:val="20"/>
                <w:szCs w:val="20"/>
              </w:rPr>
            </w:pPr>
            <w:r w:rsidRPr="00494E4E">
              <w:rPr>
                <w:rFonts w:ascii="Times" w:hAnsi="Times"/>
                <w:sz w:val="20"/>
                <w:szCs w:val="20"/>
              </w:rPr>
              <w:t>GSTA1, GSTA2, GSTA5, GSTM7, SULT2A1, UGT2B1, UGT2B35</w:t>
            </w:r>
          </w:p>
        </w:tc>
      </w:tr>
    </w:tbl>
    <w:p w14:paraId="1DFD6B56" w14:textId="77777777" w:rsidR="00B321E5" w:rsidRPr="00FE4E9E" w:rsidRDefault="00B321E5" w:rsidP="00FE4E9E">
      <w:pPr>
        <w:rPr>
          <w:lang w:val="en-US"/>
        </w:rPr>
      </w:pPr>
    </w:p>
    <w:sectPr w:rsidR="00B321E5" w:rsidRPr="00FE4E9E" w:rsidSect="005B1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﹇뫝᪀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9E"/>
    <w:rsid w:val="005B1C87"/>
    <w:rsid w:val="00AF0171"/>
    <w:rsid w:val="00B321E5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EA64B"/>
  <w15:chartTrackingRefBased/>
  <w15:docId w15:val="{96C327BB-9EF8-C347-A772-B3105F26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bCs/>
        <w:spacing w:val="-2"/>
        <w:kern w:val="28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E9E"/>
    <w:pPr>
      <w:spacing w:line="276" w:lineRule="auto"/>
      <w:contextualSpacing/>
    </w:pPr>
    <w:rPr>
      <w:rFonts w:eastAsia="Arial" w:cs="Arial"/>
      <w:bCs w:val="0"/>
      <w:spacing w:val="0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 Fernandez</dc:creator>
  <cp:keywords/>
  <dc:description/>
  <cp:lastModifiedBy>Raquel Gonzalez Fernandez</cp:lastModifiedBy>
  <cp:revision>2</cp:revision>
  <dcterms:created xsi:type="dcterms:W3CDTF">2020-12-03T20:25:00Z</dcterms:created>
  <dcterms:modified xsi:type="dcterms:W3CDTF">2021-03-31T00:11:00Z</dcterms:modified>
</cp:coreProperties>
</file>