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35ED" w14:textId="72B87B70" w:rsidR="003C0B4E" w:rsidRDefault="003C0B4E" w:rsidP="003C0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94" w:type="dxa"/>
        <w:tblInd w:w="-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46"/>
        <w:gridCol w:w="1047"/>
        <w:gridCol w:w="601"/>
        <w:gridCol w:w="1170"/>
        <w:gridCol w:w="1260"/>
      </w:tblGrid>
      <w:tr w:rsidR="003C0B4E" w:rsidRPr="00D60F62" w14:paraId="0388A004" w14:textId="77777777" w:rsidTr="00F368D5">
        <w:trPr>
          <w:trHeight w:val="422"/>
        </w:trPr>
        <w:tc>
          <w:tcPr>
            <w:tcW w:w="5670" w:type="dxa"/>
            <w:tcBorders>
              <w:bottom w:val="nil"/>
            </w:tcBorders>
            <w:noWrap/>
          </w:tcPr>
          <w:p w14:paraId="33907EF2" w14:textId="77777777" w:rsidR="003C0B4E" w:rsidRPr="00D60F62" w:rsidRDefault="003C0B4E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14:paraId="4962C615" w14:textId="77777777" w:rsidR="003C0B4E" w:rsidRPr="00D60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7" w:type="dxa"/>
            <w:vMerge w:val="restart"/>
            <w:noWrap/>
            <w:vAlign w:val="center"/>
          </w:tcPr>
          <w:p w14:paraId="6D55E7FF" w14:textId="77777777" w:rsidR="003C0B4E" w:rsidRPr="00D60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Estimate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  <w:tc>
          <w:tcPr>
            <w:tcW w:w="601" w:type="dxa"/>
            <w:tcBorders>
              <w:bottom w:val="nil"/>
            </w:tcBorders>
            <w:noWrap/>
            <w:vAlign w:val="center"/>
          </w:tcPr>
          <w:p w14:paraId="13B20FB6" w14:textId="77777777" w:rsidR="003C0B4E" w:rsidRPr="00D60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116626" w14:textId="77777777" w:rsidR="003C0B4E" w:rsidRPr="00D60F62" w:rsidRDefault="003C0B4E" w:rsidP="00F36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95% Confidence limits</w:t>
            </w:r>
          </w:p>
        </w:tc>
      </w:tr>
      <w:tr w:rsidR="003C0B4E" w:rsidRPr="00D60F62" w14:paraId="7A8F6D9B" w14:textId="77777777" w:rsidTr="00F368D5">
        <w:trPr>
          <w:trHeight w:val="440"/>
        </w:trPr>
        <w:tc>
          <w:tcPr>
            <w:tcW w:w="567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6F759F" w14:textId="77777777" w:rsidR="003C0B4E" w:rsidRPr="00D60F62" w:rsidRDefault="003C0B4E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6E002921" w14:textId="77777777" w:rsidR="003C0B4E" w:rsidRPr="00D60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736C510" w14:textId="77777777" w:rsidR="003C0B4E" w:rsidRPr="00D60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32A3D9" w14:textId="77777777" w:rsidR="003C0B4E" w:rsidRPr="00D60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C475AD" w14:textId="77777777" w:rsidR="003C0B4E" w:rsidRPr="00D60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E35062" w14:textId="77777777" w:rsidR="003C0B4E" w:rsidRPr="00D60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</w:tr>
      <w:tr w:rsidR="003C0B4E" w:rsidRPr="003C0433" w14:paraId="51C694EF" w14:textId="77777777" w:rsidTr="00F368D5">
        <w:trPr>
          <w:trHeight w:val="300"/>
        </w:trPr>
        <w:tc>
          <w:tcPr>
            <w:tcW w:w="56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6CC160" w14:textId="6FEF7BBA" w:rsidR="003C0B4E" w:rsidRPr="003C0433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5145">
              <w:rPr>
                <w:rFonts w:ascii="Times New Roman" w:hAnsi="Times New Roman" w:cs="Times New Roman"/>
              </w:rPr>
              <w:t>Mastitis</w:t>
            </w:r>
            <w:r>
              <w:rPr>
                <w:rFonts w:ascii="Times New Roman" w:hAnsi="Times New Roman" w:cs="Times New Roman"/>
              </w:rPr>
              <w:t>:</w:t>
            </w:r>
            <w:r w:rsidRPr="00B45145">
              <w:rPr>
                <w:rFonts w:ascii="Times New Roman" w:hAnsi="Times New Roman" w:cs="Times New Roman"/>
              </w:rPr>
              <w:t xml:space="preserve"> </w:t>
            </w:r>
            <w:r w:rsidR="003D1333">
              <w:rPr>
                <w:rFonts w:ascii="Times New Roman" w:hAnsi="Times New Roman" w:cs="Times New Roman"/>
              </w:rPr>
              <w:t>Treatment incidence per 100 milking cow months</w:t>
            </w:r>
            <w:r w:rsidRPr="00E67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464379A2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9E1C23" w14:textId="516A8182" w:rsidR="003C0B4E" w:rsidRPr="003C0433" w:rsidRDefault="003D1333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AA2DDA" w14:textId="7DF74AA3" w:rsidR="003C0B4E" w:rsidRPr="003C0433" w:rsidRDefault="003D1333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ADD472" w14:textId="12F75D6F" w:rsidR="003C0B4E" w:rsidRPr="003C0433" w:rsidRDefault="003D1333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BBE17E" w14:textId="36C81582" w:rsidR="003C0B4E" w:rsidRPr="003C0433" w:rsidRDefault="003D1333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3.7</w:t>
            </w:r>
          </w:p>
        </w:tc>
      </w:tr>
      <w:tr w:rsidR="003C0B4E" w:rsidRPr="003C0433" w14:paraId="1DAE7AA0" w14:textId="77777777" w:rsidTr="00F368D5">
        <w:trPr>
          <w:trHeight w:val="300"/>
        </w:trPr>
        <w:tc>
          <w:tcPr>
            <w:tcW w:w="5670" w:type="dxa"/>
            <w:noWrap/>
            <w:vAlign w:val="center"/>
            <w:hideMark/>
          </w:tcPr>
          <w:p w14:paraId="4A4C7FD2" w14:textId="77777777" w:rsidR="003C0B4E" w:rsidRPr="003C0433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Mastitis: Basis for treatment decision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73D083D0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215DAB51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noWrap/>
            <w:vAlign w:val="center"/>
          </w:tcPr>
          <w:p w14:paraId="2181F382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116774BB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48F5EDBE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B4E" w:rsidRPr="003C0433" w14:paraId="33184B63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9A3157B" w14:textId="77777777" w:rsidR="003C0B4E" w:rsidRPr="00AF3434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Findings of a</w:t>
            </w:r>
            <w:r w:rsidRPr="00AF3434">
              <w:rPr>
                <w:rFonts w:ascii="Times New Roman" w:hAnsi="Times New Roman" w:cs="Times New Roman"/>
              </w:rPr>
              <w:t>bnormal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AF3434">
              <w:rPr>
                <w:rFonts w:ascii="Times New Roman" w:hAnsi="Times New Roman" w:cs="Times New Roman"/>
              </w:rPr>
              <w:t xml:space="preserve">ilk </w:t>
            </w:r>
          </w:p>
        </w:tc>
        <w:tc>
          <w:tcPr>
            <w:tcW w:w="546" w:type="dxa"/>
            <w:vAlign w:val="center"/>
          </w:tcPr>
          <w:p w14:paraId="107BE2DB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BBAB6DC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36.9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50604D1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2F3992D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647FF42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45.6</w:t>
            </w:r>
          </w:p>
        </w:tc>
      </w:tr>
      <w:tr w:rsidR="003C0B4E" w:rsidRPr="003C0433" w14:paraId="16CD6D8C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610E896" w14:textId="77777777" w:rsidR="003C0B4E" w:rsidRPr="00AF3434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</w:t>
            </w:r>
            <w:r w:rsidRPr="00AF3434">
              <w:rPr>
                <w:rFonts w:ascii="Times New Roman" w:hAnsi="Times New Roman" w:cs="Times New Roman"/>
              </w:rPr>
              <w:t>bnormal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AF3434">
              <w:rPr>
                <w:rFonts w:ascii="Times New Roman" w:hAnsi="Times New Roman" w:cs="Times New Roman"/>
              </w:rPr>
              <w:t>ilk</w:t>
            </w:r>
            <w:r>
              <w:rPr>
                <w:rFonts w:ascii="Times New Roman" w:hAnsi="Times New Roman" w:cs="Times New Roman"/>
              </w:rPr>
              <w:t xml:space="preserve"> + Lab testing</w:t>
            </w:r>
          </w:p>
        </w:tc>
        <w:tc>
          <w:tcPr>
            <w:tcW w:w="546" w:type="dxa"/>
            <w:vAlign w:val="center"/>
          </w:tcPr>
          <w:p w14:paraId="11B7913F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A4BCDB1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591ED4CB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D65341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44A07B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33.6</w:t>
            </w:r>
          </w:p>
        </w:tc>
      </w:tr>
      <w:tr w:rsidR="003C0B4E" w:rsidRPr="003C0433" w14:paraId="7A25733F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61F045AF" w14:textId="77777777" w:rsidR="003C0B4E" w:rsidRPr="00AF3434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</w:t>
            </w:r>
            <w:r w:rsidRPr="00AF3434">
              <w:rPr>
                <w:rFonts w:ascii="Times New Roman" w:hAnsi="Times New Roman" w:cs="Times New Roman"/>
              </w:rPr>
              <w:t>bnormal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AF3434">
              <w:rPr>
                <w:rFonts w:ascii="Times New Roman" w:hAnsi="Times New Roman" w:cs="Times New Roman"/>
              </w:rPr>
              <w:t>ilk</w:t>
            </w:r>
            <w:r>
              <w:rPr>
                <w:rFonts w:ascii="Times New Roman" w:hAnsi="Times New Roman" w:cs="Times New Roman"/>
              </w:rPr>
              <w:t xml:space="preserve"> + Lab testing + Treat pending test result</w:t>
            </w:r>
          </w:p>
        </w:tc>
        <w:tc>
          <w:tcPr>
            <w:tcW w:w="546" w:type="dxa"/>
            <w:vAlign w:val="center"/>
          </w:tcPr>
          <w:p w14:paraId="59AE42C2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D43F3CE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37.6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2ECEBD3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1FA3CA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DB67AF" w14:textId="77777777" w:rsidR="003C0B4E" w:rsidRPr="00AF3434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3434">
              <w:rPr>
                <w:rFonts w:ascii="Times New Roman" w:hAnsi="Times New Roman" w:cs="Times New Roman"/>
                <w:color w:val="000000"/>
              </w:rPr>
              <w:t>46.3</w:t>
            </w:r>
          </w:p>
        </w:tc>
      </w:tr>
      <w:tr w:rsidR="003C0B4E" w:rsidRPr="003C0433" w14:paraId="38529F35" w14:textId="77777777" w:rsidTr="00F368D5">
        <w:trPr>
          <w:trHeight w:val="300"/>
        </w:trPr>
        <w:tc>
          <w:tcPr>
            <w:tcW w:w="5670" w:type="dxa"/>
            <w:noWrap/>
            <w:vAlign w:val="center"/>
            <w:hideMark/>
          </w:tcPr>
          <w:p w14:paraId="09C32D74" w14:textId="77777777" w:rsidR="003C0B4E" w:rsidRPr="003C0433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Mastitis: Choice of antimicrobial treatment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1FB36E78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41A1B554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noWrap/>
            <w:vAlign w:val="center"/>
          </w:tcPr>
          <w:p w14:paraId="73B63925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30BB3448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18D1811B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B4E" w:rsidRPr="003C0433" w14:paraId="3BD4DE65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4B28926" w14:textId="77777777" w:rsidR="003C0B4E" w:rsidRPr="00877E6E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Intramammary</w:t>
            </w:r>
          </w:p>
        </w:tc>
        <w:tc>
          <w:tcPr>
            <w:tcW w:w="546" w:type="dxa"/>
            <w:vAlign w:val="center"/>
          </w:tcPr>
          <w:p w14:paraId="604448ED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6AE88EF" w14:textId="77777777" w:rsidR="003C0B4E" w:rsidRPr="005D5E46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5E46">
              <w:rPr>
                <w:rFonts w:ascii="Times New Roman" w:hAnsi="Times New Roman" w:cs="Times New Roman"/>
                <w:color w:val="000000"/>
              </w:rPr>
              <w:t>76.7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0C814AF" w14:textId="77777777" w:rsidR="003C0B4E" w:rsidRPr="005D5E46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5E46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CE71EF" w14:textId="77777777" w:rsidR="003C0B4E" w:rsidRPr="005D5E46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5E46">
              <w:rPr>
                <w:rFonts w:ascii="Times New Roman" w:hAnsi="Times New Roman" w:cs="Times New Roman"/>
                <w:color w:val="000000"/>
              </w:rPr>
              <w:t>68.6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F5E165" w14:textId="77777777" w:rsidR="003C0B4E" w:rsidRPr="005D5E46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5E46">
              <w:rPr>
                <w:rFonts w:ascii="Times New Roman" w:hAnsi="Times New Roman" w:cs="Times New Roman"/>
                <w:color w:val="000000"/>
              </w:rPr>
              <w:t>83.2</w:t>
            </w:r>
          </w:p>
        </w:tc>
      </w:tr>
      <w:tr w:rsidR="003C0B4E" w:rsidRPr="003C0433" w14:paraId="3C65A21A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064A872" w14:textId="77777777" w:rsidR="003C0B4E" w:rsidRPr="00877E6E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Intramammary</w:t>
            </w:r>
            <w:r w:rsidRPr="00877E6E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>Oral/Injectables</w:t>
            </w:r>
          </w:p>
        </w:tc>
        <w:tc>
          <w:tcPr>
            <w:tcW w:w="546" w:type="dxa"/>
            <w:vAlign w:val="center"/>
          </w:tcPr>
          <w:p w14:paraId="609F22DC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5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54093F17" w14:textId="77777777" w:rsidR="003C0B4E" w:rsidRPr="005D5E46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5E46">
              <w:rPr>
                <w:rFonts w:ascii="Times New Roman" w:hAnsi="Times New Roman" w:cs="Times New Roman"/>
                <w:color w:val="000000"/>
              </w:rPr>
              <w:t>23.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01C64826" w14:textId="77777777" w:rsidR="003C0B4E" w:rsidRPr="005D5E46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5E46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CA97C6" w14:textId="77777777" w:rsidR="003C0B4E" w:rsidRPr="005D5E46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5E46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2D42BA" w14:textId="77777777" w:rsidR="003C0B4E" w:rsidRPr="005D5E46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5E46">
              <w:rPr>
                <w:rFonts w:ascii="Times New Roman" w:hAnsi="Times New Roman" w:cs="Times New Roman"/>
                <w:color w:val="000000"/>
              </w:rPr>
              <w:t>31.3</w:t>
            </w:r>
          </w:p>
        </w:tc>
      </w:tr>
      <w:tr w:rsidR="003C0B4E" w:rsidRPr="003C0433" w14:paraId="7B0042C7" w14:textId="77777777" w:rsidTr="00F368D5">
        <w:trPr>
          <w:trHeight w:val="300"/>
        </w:trPr>
        <w:tc>
          <w:tcPr>
            <w:tcW w:w="5670" w:type="dxa"/>
            <w:noWrap/>
            <w:vAlign w:val="center"/>
          </w:tcPr>
          <w:p w14:paraId="220892B1" w14:textId="77777777" w:rsidR="003C0B4E" w:rsidRPr="00877E6E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Hlk15050146"/>
            <w:r>
              <w:rPr>
                <w:rFonts w:ascii="Times New Roman" w:hAnsi="Times New Roman" w:cs="Times New Roman"/>
              </w:rPr>
              <w:t>Mastitis: First choice of drug for intramammary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3DF06293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A0265D0" w14:textId="77777777" w:rsidR="003C0B4E" w:rsidRPr="009242C9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908B02E" w14:textId="77777777" w:rsidR="003C0B4E" w:rsidRPr="009242C9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D5BC9D3" w14:textId="77777777" w:rsidR="003C0B4E" w:rsidRPr="009242C9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5A79D3" w14:textId="77777777" w:rsidR="003C0B4E" w:rsidRPr="009242C9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B4E" w:rsidRPr="003C0433" w14:paraId="5EDC0492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40ED629" w14:textId="77777777" w:rsidR="003C0B4E" w:rsidRPr="005D5E46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546" w:type="dxa"/>
            <w:vAlign w:val="center"/>
          </w:tcPr>
          <w:p w14:paraId="583AC520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1A93B7C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85.3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45BDC3D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1CE1FB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77.8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164182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90.6</w:t>
            </w:r>
          </w:p>
        </w:tc>
      </w:tr>
      <w:tr w:rsidR="003C0B4E" w:rsidRPr="003C0433" w14:paraId="2F4E1FCF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9A847E8" w14:textId="77777777" w:rsidR="003C0B4E" w:rsidRPr="005D5E46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546" w:type="dxa"/>
            <w:vAlign w:val="center"/>
          </w:tcPr>
          <w:p w14:paraId="07DB5438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43AA005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81991B8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F818A2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3D5E20F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</w:tr>
      <w:tr w:rsidR="003C0B4E" w:rsidRPr="003C0433" w14:paraId="20485837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327112D" w14:textId="77777777" w:rsidR="003C0B4E" w:rsidRPr="005D5E46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Lincosamides</w:t>
            </w:r>
          </w:p>
        </w:tc>
        <w:tc>
          <w:tcPr>
            <w:tcW w:w="546" w:type="dxa"/>
            <w:vAlign w:val="center"/>
          </w:tcPr>
          <w:p w14:paraId="6CCAE867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F429754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78B4382B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DBD4D7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810276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</w:tr>
      <w:tr w:rsidR="003C0B4E" w:rsidRPr="003C0433" w14:paraId="32429896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126CE676" w14:textId="77777777" w:rsidR="003C0B4E" w:rsidRPr="005D5E46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546" w:type="dxa"/>
            <w:vAlign w:val="center"/>
          </w:tcPr>
          <w:p w14:paraId="76D20459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1FDAF1C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C33AADA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2E3367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76D7D3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2F62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</w:tr>
      <w:tr w:rsidR="003C0B4E" w:rsidRPr="003C0433" w14:paraId="62141783" w14:textId="77777777" w:rsidTr="00F368D5">
        <w:trPr>
          <w:trHeight w:val="300"/>
        </w:trPr>
        <w:tc>
          <w:tcPr>
            <w:tcW w:w="5670" w:type="dxa"/>
            <w:noWrap/>
            <w:vAlign w:val="center"/>
            <w:hideMark/>
          </w:tcPr>
          <w:p w14:paraId="3FE491A7" w14:textId="77777777" w:rsidR="003C0B4E" w:rsidRPr="00E15D08" w:rsidRDefault="003C0B4E" w:rsidP="00F368D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Mastitis: Second choice of drug for intramammary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3EB4815E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2DD3DADA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noWrap/>
            <w:vAlign w:val="center"/>
          </w:tcPr>
          <w:p w14:paraId="337F9FA8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421CCE4B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6622DA0D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B4E" w:rsidRPr="003C0433" w14:paraId="0C894E7C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7D6E0EB" w14:textId="77777777" w:rsidR="003C0B4E" w:rsidRPr="003C0433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546" w:type="dxa"/>
            <w:vAlign w:val="center"/>
          </w:tcPr>
          <w:p w14:paraId="497F7987" w14:textId="77777777" w:rsidR="003C0B4E" w:rsidRPr="00FE02C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A6607EF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74B3822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B5682A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25.4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69D7D2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49.2</w:t>
            </w:r>
          </w:p>
        </w:tc>
      </w:tr>
      <w:tr w:rsidR="003C0B4E" w:rsidRPr="003C0433" w14:paraId="37580A91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A94B18F" w14:textId="77777777" w:rsidR="003C0B4E" w:rsidRPr="003C0433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Lincosamides </w:t>
            </w:r>
          </w:p>
        </w:tc>
        <w:tc>
          <w:tcPr>
            <w:tcW w:w="546" w:type="dxa"/>
            <w:vAlign w:val="center"/>
          </w:tcPr>
          <w:p w14:paraId="056C6B82" w14:textId="77777777" w:rsidR="003C0B4E" w:rsidRPr="00FE02C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B650251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D1697B8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C753D2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E7814B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46.0</w:t>
            </w:r>
          </w:p>
        </w:tc>
      </w:tr>
      <w:tr w:rsidR="003C0B4E" w:rsidRPr="003C0433" w14:paraId="0FD8A225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479A1ADE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Penicillins</w:t>
            </w:r>
          </w:p>
        </w:tc>
        <w:tc>
          <w:tcPr>
            <w:tcW w:w="546" w:type="dxa"/>
            <w:vAlign w:val="center"/>
          </w:tcPr>
          <w:p w14:paraId="7E058758" w14:textId="77777777" w:rsidR="003C0B4E" w:rsidRPr="00FE02C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5262CDC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493D15C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5D37D4F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16.0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D7AECBC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37.7</w:t>
            </w:r>
          </w:p>
        </w:tc>
      </w:tr>
      <w:tr w:rsidR="003C0B4E" w:rsidRPr="003C0433" w14:paraId="03FB791E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4D1219D" w14:textId="77777777" w:rsidR="003C0B4E" w:rsidRPr="003C0433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  <w:r>
              <w:rPr>
                <w:rFonts w:ascii="Times New Roman" w:hAnsi="Times New Roman" w:cs="Times New Roman"/>
                <w:color w:val="000000"/>
              </w:rPr>
              <w:t xml:space="preserve">+ </w:t>
            </w:r>
            <w:r w:rsidRPr="00595637">
              <w:rPr>
                <w:rFonts w:ascii="Times New Roman" w:hAnsi="Times New Roman" w:cs="Times New Roman"/>
                <w:color w:val="000000"/>
              </w:rPr>
              <w:t>Lincosamides</w:t>
            </w:r>
          </w:p>
        </w:tc>
        <w:tc>
          <w:tcPr>
            <w:tcW w:w="546" w:type="dxa"/>
            <w:vAlign w:val="center"/>
          </w:tcPr>
          <w:p w14:paraId="6603320A" w14:textId="77777777" w:rsidR="003C0B4E" w:rsidRPr="003C043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3A397B4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5FFA7B6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D1CA5B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A4CEBB6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</w:tr>
      <w:bookmarkEnd w:id="0"/>
      <w:tr w:rsidR="003C0B4E" w:rsidRPr="003C0433" w14:paraId="22788281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16218C3" w14:textId="77777777" w:rsidR="003C0B4E" w:rsidRPr="003C0433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</w:p>
        </w:tc>
        <w:tc>
          <w:tcPr>
            <w:tcW w:w="546" w:type="dxa"/>
            <w:vAlign w:val="center"/>
          </w:tcPr>
          <w:p w14:paraId="0B5CD8C5" w14:textId="77777777" w:rsidR="003C0B4E" w:rsidRPr="00FE02C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3F4AE93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CD9E8EF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ECA071F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7FF220" w14:textId="77777777" w:rsidR="003C0B4E" w:rsidRPr="00595637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95637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</w:tr>
      <w:tr w:rsidR="003C0B4E" w:rsidRPr="003C0433" w14:paraId="7301CF78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14:paraId="04335048" w14:textId="77777777" w:rsidR="003C0B4E" w:rsidRPr="003C0433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Mastitis: First choice of drug for oral/injectable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3F9B7D39" w14:textId="77777777" w:rsidR="003C0B4E" w:rsidRPr="00FE02C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B1FCDD8" w14:textId="77777777" w:rsidR="003C0B4E" w:rsidRPr="0072786F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E28C504" w14:textId="77777777" w:rsidR="003C0B4E" w:rsidRPr="0072786F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1AF35C" w14:textId="77777777" w:rsidR="003C0B4E" w:rsidRPr="0072786F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F6E026" w14:textId="77777777" w:rsidR="003C0B4E" w:rsidRPr="0072786F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B4E" w:rsidRPr="003C0433" w14:paraId="7216F7BD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27811B3E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546" w:type="dxa"/>
            <w:vAlign w:val="center"/>
          </w:tcPr>
          <w:p w14:paraId="1EFEDBB0" w14:textId="77777777" w:rsidR="003C0B4E" w:rsidRPr="00FE02C3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23EB153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A259472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BCA457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5F99006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48.5</w:t>
            </w:r>
          </w:p>
        </w:tc>
      </w:tr>
      <w:tr w:rsidR="003C0B4E" w:rsidRPr="003C0433" w14:paraId="3E28E694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762B0B63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546" w:type="dxa"/>
            <w:vAlign w:val="center"/>
          </w:tcPr>
          <w:p w14:paraId="6C60CD5F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8B3B1D1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0B985F5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54B21D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41DF86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53.8</w:t>
            </w:r>
          </w:p>
        </w:tc>
      </w:tr>
      <w:tr w:rsidR="003C0B4E" w:rsidRPr="003C0433" w14:paraId="44ACB34E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42229FDF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</w:p>
        </w:tc>
        <w:tc>
          <w:tcPr>
            <w:tcW w:w="546" w:type="dxa"/>
            <w:vAlign w:val="center"/>
          </w:tcPr>
          <w:p w14:paraId="455BFB43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4C31D97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C532B67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B510DF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54F7A1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53.8</w:t>
            </w:r>
          </w:p>
        </w:tc>
      </w:tr>
      <w:tr w:rsidR="003C0B4E" w:rsidRPr="003C0433" w14:paraId="7B68BC5F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30678CAE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546" w:type="dxa"/>
            <w:vAlign w:val="center"/>
          </w:tcPr>
          <w:p w14:paraId="0F8CC4C8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665F0C5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FD26D50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B8754C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78B947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48.5</w:t>
            </w:r>
          </w:p>
        </w:tc>
      </w:tr>
      <w:tr w:rsidR="003C0B4E" w:rsidRPr="003C0433" w14:paraId="3389CA45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14:paraId="7C0F71B5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Mastitis: Second choice of drug for oral/injectable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778A2DDA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B0E0334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14:paraId="339D90DF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ECB9095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76683E" w14:textId="77777777" w:rsidR="003C0B4E" w:rsidRPr="00CE2F62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B4E" w:rsidRPr="003C0433" w14:paraId="4ED4EC2C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4821984D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546" w:type="dxa"/>
            <w:vAlign w:val="center"/>
          </w:tcPr>
          <w:p w14:paraId="4BDC96A4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88BF528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C48E8BB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1528AB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C6270C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82.9</w:t>
            </w:r>
          </w:p>
        </w:tc>
      </w:tr>
      <w:tr w:rsidR="003C0B4E" w:rsidRPr="003C0433" w14:paraId="63EBDD7D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597534B7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</w:p>
        </w:tc>
        <w:tc>
          <w:tcPr>
            <w:tcW w:w="546" w:type="dxa"/>
            <w:vAlign w:val="center"/>
          </w:tcPr>
          <w:p w14:paraId="00743D6E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6655C7D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999CB60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C1C0E68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B616EFD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75.6</w:t>
            </w:r>
          </w:p>
        </w:tc>
      </w:tr>
      <w:tr w:rsidR="003C0B4E" w:rsidRPr="003C0433" w14:paraId="46D0BE59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6A9CEEBB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546" w:type="dxa"/>
            <w:vAlign w:val="center"/>
          </w:tcPr>
          <w:p w14:paraId="217F7279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1574D12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D347F75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0A9620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B2E35BF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</w:tr>
      <w:tr w:rsidR="003C0B4E" w:rsidRPr="003C0433" w14:paraId="19E580F0" w14:textId="77777777" w:rsidTr="00F368D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51232DA1" w14:textId="77777777" w:rsidR="003C0B4E" w:rsidRDefault="003C0B4E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95637">
              <w:rPr>
                <w:rFonts w:ascii="Times New Roman" w:hAnsi="Times New Roman" w:cs="Times New Roman"/>
                <w:color w:val="000000"/>
              </w:rPr>
              <w:t>Lincosamides</w:t>
            </w:r>
          </w:p>
        </w:tc>
        <w:tc>
          <w:tcPr>
            <w:tcW w:w="546" w:type="dxa"/>
            <w:vAlign w:val="center"/>
          </w:tcPr>
          <w:p w14:paraId="4D9A5666" w14:textId="77777777" w:rsidR="003C0B4E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4F169E3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C77F358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0BF548F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1BA068" w14:textId="77777777" w:rsidR="003C0B4E" w:rsidRPr="00F76F4C" w:rsidRDefault="003C0B4E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6F4C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</w:tr>
    </w:tbl>
    <w:p w14:paraId="5FE093B2" w14:textId="77777777" w:rsidR="00874D1E" w:rsidRDefault="006967C2"/>
    <w:sectPr w:rsidR="0087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4E"/>
    <w:rsid w:val="00393F71"/>
    <w:rsid w:val="003C0B4E"/>
    <w:rsid w:val="003D1333"/>
    <w:rsid w:val="006967C2"/>
    <w:rsid w:val="007235A7"/>
    <w:rsid w:val="00E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4D1A"/>
  <w15:chartTrackingRefBased/>
  <w15:docId w15:val="{6F11DB4E-C907-4CC9-8C85-4B5F4F4F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S Ekong</dc:creator>
  <cp:keywords/>
  <dc:description/>
  <cp:lastModifiedBy>Pius S Ekong</cp:lastModifiedBy>
  <cp:revision>4</cp:revision>
  <dcterms:created xsi:type="dcterms:W3CDTF">2020-10-16T21:26:00Z</dcterms:created>
  <dcterms:modified xsi:type="dcterms:W3CDTF">2021-02-15T08:23:00Z</dcterms:modified>
</cp:coreProperties>
</file>