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BB90" w14:textId="2CFD3ECE" w:rsidR="00F07609" w:rsidRPr="00F07609" w:rsidRDefault="000369C4" w:rsidP="00E8664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07609">
        <w:rPr>
          <w:rFonts w:ascii="Times New Roman" w:hAnsi="Times New Roman" w:cs="Times New Roman"/>
          <w:b/>
          <w:iCs/>
          <w:sz w:val="24"/>
          <w:szCs w:val="24"/>
        </w:rPr>
        <w:t>Table S</w:t>
      </w:r>
      <w:r w:rsidR="0023042E" w:rsidRPr="00F07609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F07609" w:rsidRPr="00F07609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E961E15" w14:textId="695B19F3" w:rsidR="00F07609" w:rsidRPr="00F07609" w:rsidRDefault="000369C4" w:rsidP="00E866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609">
        <w:rPr>
          <w:rFonts w:ascii="Times New Roman" w:hAnsi="Times New Roman" w:cs="Times New Roman"/>
          <w:b/>
          <w:bCs/>
          <w:sz w:val="24"/>
          <w:szCs w:val="24"/>
        </w:rPr>
        <w:t xml:space="preserve">Predicted abundance of KEGG ortholog groups (Level 2 KOs) from skin bacterial communities of males and females of </w:t>
      </w:r>
      <w:r w:rsidRPr="00F07609">
        <w:rPr>
          <w:rFonts w:ascii="Times New Roman" w:hAnsi="Times New Roman" w:cs="Times New Roman"/>
          <w:b/>
          <w:bCs/>
          <w:i/>
          <w:sz w:val="24"/>
          <w:szCs w:val="24"/>
        </w:rPr>
        <w:t>Duttaphrynus melanostictus</w:t>
      </w:r>
      <w:r w:rsidRPr="00F076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9248B1D" w14:textId="47AE8E4E" w:rsidR="000369C4" w:rsidRPr="00F07609" w:rsidRDefault="000369C4" w:rsidP="00E86646">
      <w:pPr>
        <w:rPr>
          <w:rFonts w:ascii="Times New Roman" w:hAnsi="Times New Roman" w:cs="Times New Roman"/>
          <w:sz w:val="24"/>
          <w:szCs w:val="24"/>
        </w:rPr>
      </w:pPr>
      <w:r w:rsidRPr="00F07609">
        <w:rPr>
          <w:rFonts w:ascii="Times New Roman" w:hAnsi="Times New Roman" w:cs="Times New Roman"/>
          <w:sz w:val="24"/>
          <w:szCs w:val="24"/>
        </w:rPr>
        <w:t xml:space="preserve">Groups that show significant </w:t>
      </w:r>
      <w:r w:rsidR="00CC46C3" w:rsidRPr="00F07609">
        <w:rPr>
          <w:rFonts w:ascii="Times New Roman" w:hAnsi="Times New Roman" w:cs="Times New Roman"/>
          <w:sz w:val="24"/>
          <w:szCs w:val="24"/>
        </w:rPr>
        <w:t>higher abundance levels</w:t>
      </w:r>
      <w:r w:rsidRPr="00F07609">
        <w:rPr>
          <w:rFonts w:ascii="Times New Roman" w:hAnsi="Times New Roman" w:cs="Times New Roman"/>
          <w:sz w:val="24"/>
          <w:szCs w:val="24"/>
        </w:rPr>
        <w:t xml:space="preserve"> (Kruskal-Wallis test) in </w:t>
      </w:r>
      <w:r w:rsidR="00CC46C3" w:rsidRPr="00F07609">
        <w:rPr>
          <w:rFonts w:ascii="Times New Roman" w:hAnsi="Times New Roman" w:cs="Times New Roman"/>
          <w:sz w:val="24"/>
          <w:szCs w:val="24"/>
        </w:rPr>
        <w:t xml:space="preserve">males (green) and females (orange) are highlighted.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9"/>
        <w:gridCol w:w="1370"/>
        <w:gridCol w:w="1370"/>
        <w:gridCol w:w="1420"/>
        <w:gridCol w:w="1105"/>
        <w:gridCol w:w="594"/>
        <w:gridCol w:w="26"/>
      </w:tblGrid>
      <w:tr w:rsidR="00E86646" w:rsidRPr="00F07609" w14:paraId="790FEF51" w14:textId="741CBCA5" w:rsidTr="002523FB">
        <w:trPr>
          <w:trHeight w:val="144"/>
        </w:trPr>
        <w:tc>
          <w:tcPr>
            <w:tcW w:w="1870" w:type="pc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F9BB6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KEGG pathways (Level 2)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97B03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Males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501E9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Females</w:t>
            </w:r>
          </w:p>
        </w:tc>
        <w:tc>
          <w:tcPr>
            <w:tcW w:w="729" w:type="pct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B2ADA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Difference</w:t>
            </w:r>
            <w:r w:rsidRPr="00F07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(Males/Females)</w:t>
            </w:r>
          </w:p>
        </w:tc>
        <w:tc>
          <w:tcPr>
            <w:tcW w:w="594" w:type="pct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C798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Kruskal-Wallis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8EB05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4" w:type="pct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</w:tcPr>
          <w:p w14:paraId="0D7E0D6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6646" w:rsidRPr="00F07609" w14:paraId="2C3E2C1E" w14:textId="37D55E92" w:rsidTr="002523FB">
        <w:trPr>
          <w:trHeight w:val="144"/>
        </w:trPr>
        <w:tc>
          <w:tcPr>
            <w:tcW w:w="1870" w:type="pct"/>
            <w:tcBorders>
              <w:top w:val="doub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5CDDF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Amino Acid Metabolism</w:t>
            </w:r>
          </w:p>
        </w:tc>
        <w:tc>
          <w:tcPr>
            <w:tcW w:w="736" w:type="pct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BC9ADC" w14:textId="177B7A7C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184 ± 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36" w:type="pct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8DB812" w14:textId="627504B5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131 ± 10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729" w:type="pct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DB75B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3.346</w:t>
            </w:r>
          </w:p>
        </w:tc>
        <w:tc>
          <w:tcPr>
            <w:tcW w:w="594" w:type="pct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3EB12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2.344</w:t>
            </w:r>
          </w:p>
        </w:tc>
        <w:tc>
          <w:tcPr>
            <w:tcW w:w="322" w:type="pc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20468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14" w:type="pc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14:paraId="0F99D05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DF34317" w14:textId="1AD9A5FE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2F3F9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Biosynthesis of Other Secondary Metabolites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A80CCC" w14:textId="7B86E492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371 ± 732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FFF91B" w14:textId="7716AF6D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471 ± 871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04322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-0.951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0629D1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7EEA6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C1D0B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3CFEEAFC" w14:textId="68702B2E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61A2B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Cancers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AD479D" w14:textId="00FBBE50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102 ± 354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A11DC9" w14:textId="3C54D445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877 ± 254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009A5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12.008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2E9C7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4.639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34F09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70C0"/>
          </w:tcPr>
          <w:p w14:paraId="323580D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F0AAC07" w14:textId="499C9EFB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89916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Carbohydrate Metabolism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9AE2D2" w14:textId="2D237DAB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273 ± 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FC6F0E" w14:textId="2098EFD3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009 ± 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3D1A9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1.054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32F18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2.506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68582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88BEC1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2DEDFA7F" w14:textId="4AECC6DB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767CE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Cardiovascular Diseases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A2AD7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242 ± 143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E6931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140 ± 121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A69F4C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73.299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39DF5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6.600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39869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70C0"/>
          </w:tcPr>
          <w:p w14:paraId="7895A89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12AD3497" w14:textId="2072357A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AF9C3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Cell Growth and Death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09187C" w14:textId="660D73E1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005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FD4ED2" w14:textId="3C4E3D78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397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C5BF3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9.514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4523E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1.617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7F31FC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7A43D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6C8775BD" w14:textId="6589639F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C7467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Cell Motility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E82E1D" w14:textId="644C8169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441 ± 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3DB5F3" w14:textId="3A0065CD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490 ± 13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79F39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-15.495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827FD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2.845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6EED0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BFC6C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44D1C59C" w14:textId="72393EA4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BCB1D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Cellular Processes and Signaling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F91C0" w14:textId="49B949AE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929 ± 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8723E8" w14:textId="66327D5E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919 ± 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7934C1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-5.759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E98FC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1.752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3E947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92519E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14F56EE7" w14:textId="3F609F25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96D69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Circulatory System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B39F1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514 ± 69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EC458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573 ± 226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34EB2C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-10.343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2EAC4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2.673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933F6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C6268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03EC5FA5" w14:textId="64C206CD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AC44D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Digestive System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DA03C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501 ± 106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CF1BE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657 ± 228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6DE1A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-23.663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77A0C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2.346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5F166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8BD20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2FF4AA7B" w14:textId="4903F037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1DDCB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Endocrine System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A90C8D" w14:textId="2E10F019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402 ± 569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5386A4" w14:textId="647141CB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249 ± 910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61208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3.589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2920C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1.245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DA337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2339E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20A9BF25" w14:textId="5D708404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3CF32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Energy Metabolism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48B0B4" w14:textId="29FC28E3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993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AFB033" w14:textId="5DB79095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047 ± 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0760F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3.135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1F54F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2.188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0B904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085836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73A1F72E" w14:textId="5D0E696B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16A46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Environmental Adaptation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AD61C7" w14:textId="1FAC00CB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735 ± 320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8CD3C6" w14:textId="608C3472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042 ± 459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A553E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-15.044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8FCFC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2.188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23EF5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CEF22C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0E3F362" w14:textId="4D15541A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94956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Enzyme Families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3537DD" w14:textId="401613A3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466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ACD4C7" w14:textId="7DC4DDAA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873 ± 931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6BB8A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-1.859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988B4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0.297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24191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0.586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484B4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68EEE0E6" w14:textId="5E7DAB5A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FCC78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Excretory System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7F401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394 ± 56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B699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343 ± 180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9F4DA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14.894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3D50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2.344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C0CFB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23887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19DF9191" w14:textId="6C3819B8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36C3F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Folding, Sorting and Degradation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09214A" w14:textId="57931193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938 ± 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4EFB0E" w14:textId="43ACF81F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001 ± 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024CDC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-10.209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4B68A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5.576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FB2C4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</w:tcPr>
          <w:p w14:paraId="3F3FA0C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07CBE69" w14:textId="0707D2BB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E02A5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Genetic Information Processing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5FE97" w14:textId="744A0AF3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673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C4A14D" w14:textId="1643D772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510 ± 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CD48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-6.224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21F27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3.589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5ECA1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22BFAA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734BEB24" w14:textId="7C3B53F2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A18FF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Glycan Biosynthesis and Metabolism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1DF8E9" w14:textId="7948AE0C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040 ± 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E2E33A" w14:textId="4600582F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300 ± 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34071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-8.595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00706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2.506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E49C4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05A1C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09F73BD5" w14:textId="0D5DACEE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88A96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Immune System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D6DE4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651 ± 116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952A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725 ± 117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84D83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-10.165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67800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3.302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A6B84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BFE83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2BD1D1C" w14:textId="263DA529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BEFFE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Immune System Diseases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6CB44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589 ± 112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4D2D2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662 ± 70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CA533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-11.064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E820B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4.531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3C6A0C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</w:tcPr>
          <w:p w14:paraId="25F5DB6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624C3DF8" w14:textId="63EFD404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12915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Infectious Diseases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5E8C1A" w14:textId="76D135DD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272 ± 454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17E96" w14:textId="273F47F2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642 ± 945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D222B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-6.549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8AF211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1.245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754E5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A57B1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1B302FC3" w14:textId="2170E353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F23A6C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Lipid Metabolism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B80737" w14:textId="6FCBD21E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597 ± 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F9BBD9" w14:textId="5457C3D3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876 ± 6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A838C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3.923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96953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3.023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E8346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CDAE31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6806AA86" w14:textId="27A03969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A5107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Membrane Transport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75DA7C" w14:textId="2375418B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364 ± 16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4B8970" w14:textId="7BAFB7F4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525 ± 18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E43E9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13.406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42FE5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6.077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23A891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70C0"/>
          </w:tcPr>
          <w:p w14:paraId="48C7400C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1D64912A" w14:textId="1EF0E11B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C8CD9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Metabolic Diseases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83FDC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854 ± 94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ACD3E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858 ± 77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4924D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-0.399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18597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2C73D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0.659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9F88CF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3BF20339" w14:textId="6F45D159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21C97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Metabolism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3B49A0" w14:textId="691899A9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988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846615" w14:textId="43093C36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060 ± 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4CD6C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-5.912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D824A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1.488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03DAE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47D44C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D5755A9" w14:textId="34C58E3E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726EC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Metabolism of Cofactors and Vitamins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11D185" w14:textId="1AFFF9A3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658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9F9863" w14:textId="0DBDBD06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750 ± 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A5C2D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-4.121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317B4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4.418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52B78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</w:tcPr>
          <w:p w14:paraId="19EEC09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23B393B2" w14:textId="775EE8B8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7E274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Metabolism of Other Amino Acids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B505BD" w14:textId="32509FD9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003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A9F9C1" w14:textId="329200B4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005 ± 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DF2FA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4.337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3367D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2.188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23850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F12DDD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342B27C9" w14:textId="61D4883F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35DCF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Metabolism of Terpenoids and Polyketides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69FC1E" w14:textId="262D48DA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779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F9DA53" w14:textId="7E2A29C9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747 ± 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396A5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4.347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B02F7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2.344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19CF1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7BB34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0C879FA6" w14:textId="71987A56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A20FE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Nervous System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49E2F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933 ± 143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9619B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821 ± 233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6478F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13.655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81512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2.037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13329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9A182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DA33DEA" w14:textId="0F9D3AA8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0454E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Neurodegenerative Diseases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3A2B90" w14:textId="664CD43A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140 ± 585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A600A4" w14:textId="1EE3811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813 ± 848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73587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8.562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497C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2.506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0EA38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DFF22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71366E81" w14:textId="3358E30C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8B20BC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Nucleotide Metabolism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73A743" w14:textId="7C88C653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180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E47C72" w14:textId="3ACDA470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351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709B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-3.053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8C855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2.673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E3A4D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0B19A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36EC3693" w14:textId="68E37557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A3021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Poorly Characterized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553B60" w14:textId="5E9926DC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968 ± 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D3C676" w14:textId="1CE2907C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882 ± 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718EF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-5.766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87258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5.097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99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B766B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</w:tcPr>
          <w:p w14:paraId="79197B3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30558BDD" w14:textId="619913C5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672C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Replication and Repair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F14A9" w14:textId="3474B6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284 ± 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E890B4" w14:textId="423F9922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584 ± 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04263A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-3.996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3B5AE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3.395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1C50D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898534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4D4A748" w14:textId="16C03F36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E375A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Signal Transduction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245AE3" w14:textId="2BA7C765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168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BF6F30" w14:textId="45CC1B49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813 ± 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194B2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-5.520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659C71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3.395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2F838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45C1B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222E69A2" w14:textId="5725BE82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225091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Signaling Molecules and Interaction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79BB98" w14:textId="5BC465A8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243 ± 198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1E85DE" w14:textId="240A32AB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911 ± 327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0272B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17.354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F77A8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6.077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42864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70C0"/>
          </w:tcPr>
          <w:p w14:paraId="5E0A5512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4BAB852B" w14:textId="4D6E7731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973581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Transcription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EC84E8" w14:textId="0C942DA5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023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B39976" w14:textId="0F18CF0F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173 ± 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3344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-0.499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8B38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B0213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DF82F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399B014" w14:textId="16B03AB7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209C9D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24EC49" w14:textId="5A04FE14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067 ± 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89574D" w14:textId="341119D5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867 ± 5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E71A5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-9.078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E933C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3.589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73FC0F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C9311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575DD77A" w14:textId="1E6BD73B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04C6E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Transport and Catabolism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50863B" w14:textId="66FB3586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270 ± 374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3A633F" w14:textId="451908D0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823 ± 614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FE2B40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11.686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CDF50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3.993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3E62B7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70C0"/>
          </w:tcPr>
          <w:p w14:paraId="2A2CB08E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46" w:rsidRPr="00F07609" w14:paraId="2EA32D35" w14:textId="0F7DF1F5" w:rsidTr="002523FB">
        <w:trPr>
          <w:trHeight w:val="144"/>
        </w:trPr>
        <w:tc>
          <w:tcPr>
            <w:tcW w:w="18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204AB9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Xenobiotics Biodegradation and Metabolism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DF6828" w14:textId="3A04823C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507 ± 8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ABB547" w14:textId="35FFDEBF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828 ± 11</w:t>
            </w:r>
            <w:r w:rsidR="00A434A9" w:rsidRPr="00F07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562A1B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13.910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A01F6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2.344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49FE08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9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B80A95" w14:textId="77777777" w:rsidR="00E86646" w:rsidRPr="00F07609" w:rsidRDefault="00E86646" w:rsidP="00197D62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A1BDA" w14:textId="77777777" w:rsidR="000369C4" w:rsidRPr="00B177D6" w:rsidRDefault="000369C4" w:rsidP="00F07609">
      <w:pPr>
        <w:tabs>
          <w:tab w:val="left" w:pos="1875"/>
        </w:tabs>
        <w:rPr>
          <w:rFonts w:asciiTheme="majorHAnsi" w:hAnsiTheme="majorHAnsi"/>
        </w:rPr>
      </w:pPr>
    </w:p>
    <w:sectPr w:rsidR="000369C4" w:rsidRPr="00B177D6" w:rsidSect="00F07609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83F8" w14:textId="77777777" w:rsidR="00B90473" w:rsidRDefault="00B90473" w:rsidP="00657151">
      <w:pPr>
        <w:spacing w:after="0" w:line="240" w:lineRule="auto"/>
      </w:pPr>
      <w:r>
        <w:separator/>
      </w:r>
    </w:p>
  </w:endnote>
  <w:endnote w:type="continuationSeparator" w:id="0">
    <w:p w14:paraId="0EC5039E" w14:textId="77777777" w:rsidR="00B90473" w:rsidRDefault="00B90473" w:rsidP="006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3ADA" w14:textId="77777777" w:rsidR="00B90473" w:rsidRDefault="00B90473" w:rsidP="00657151">
      <w:pPr>
        <w:spacing w:after="0" w:line="240" w:lineRule="auto"/>
      </w:pPr>
      <w:r>
        <w:separator/>
      </w:r>
    </w:p>
  </w:footnote>
  <w:footnote w:type="continuationSeparator" w:id="0">
    <w:p w14:paraId="38EA7C0F" w14:textId="77777777" w:rsidR="00B90473" w:rsidRDefault="00B90473" w:rsidP="0065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ECA"/>
    <w:multiLevelType w:val="hybridMultilevel"/>
    <w:tmpl w:val="9E907F5A"/>
    <w:lvl w:ilvl="0" w:tplc="3918AC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5D4"/>
    <w:multiLevelType w:val="hybridMultilevel"/>
    <w:tmpl w:val="CE6A4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FBB"/>
    <w:multiLevelType w:val="hybridMultilevel"/>
    <w:tmpl w:val="9DB8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6406"/>
    <w:multiLevelType w:val="hybridMultilevel"/>
    <w:tmpl w:val="7220A6BA"/>
    <w:lvl w:ilvl="0" w:tplc="90AEE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35B"/>
    <w:multiLevelType w:val="multilevel"/>
    <w:tmpl w:val="5F2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5270"/>
    <w:multiLevelType w:val="hybridMultilevel"/>
    <w:tmpl w:val="C92ADB6E"/>
    <w:lvl w:ilvl="0" w:tplc="CEF8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4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E50520"/>
    <w:multiLevelType w:val="hybridMultilevel"/>
    <w:tmpl w:val="41E4330A"/>
    <w:lvl w:ilvl="0" w:tplc="9B626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3013"/>
    <w:multiLevelType w:val="hybridMultilevel"/>
    <w:tmpl w:val="ACE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607B"/>
    <w:multiLevelType w:val="hybridMultilevel"/>
    <w:tmpl w:val="87E0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21A3"/>
    <w:multiLevelType w:val="hybridMultilevel"/>
    <w:tmpl w:val="C50A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B65D8"/>
    <w:multiLevelType w:val="hybridMultilevel"/>
    <w:tmpl w:val="60FC149E"/>
    <w:lvl w:ilvl="0" w:tplc="1436D86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08C0AD1"/>
    <w:multiLevelType w:val="hybridMultilevel"/>
    <w:tmpl w:val="AF664E8C"/>
    <w:lvl w:ilvl="0" w:tplc="F02200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C4"/>
    <w:rsid w:val="00011DBE"/>
    <w:rsid w:val="000212CC"/>
    <w:rsid w:val="00026902"/>
    <w:rsid w:val="00031354"/>
    <w:rsid w:val="000369C4"/>
    <w:rsid w:val="00057B0F"/>
    <w:rsid w:val="00063206"/>
    <w:rsid w:val="000824CE"/>
    <w:rsid w:val="000B532B"/>
    <w:rsid w:val="000C01A2"/>
    <w:rsid w:val="000C1FF0"/>
    <w:rsid w:val="000E4DE1"/>
    <w:rsid w:val="000F3A85"/>
    <w:rsid w:val="0010119B"/>
    <w:rsid w:val="00102FED"/>
    <w:rsid w:val="00124660"/>
    <w:rsid w:val="00127821"/>
    <w:rsid w:val="00144088"/>
    <w:rsid w:val="001567BF"/>
    <w:rsid w:val="00171DAC"/>
    <w:rsid w:val="001906C4"/>
    <w:rsid w:val="00197D62"/>
    <w:rsid w:val="001C5DFC"/>
    <w:rsid w:val="001D20CA"/>
    <w:rsid w:val="001D7B37"/>
    <w:rsid w:val="001E66F2"/>
    <w:rsid w:val="001F15D8"/>
    <w:rsid w:val="001F47B7"/>
    <w:rsid w:val="0020600A"/>
    <w:rsid w:val="0023042E"/>
    <w:rsid w:val="00237138"/>
    <w:rsid w:val="00242B34"/>
    <w:rsid w:val="002469F9"/>
    <w:rsid w:val="002523FB"/>
    <w:rsid w:val="00266179"/>
    <w:rsid w:val="00297869"/>
    <w:rsid w:val="002C2AB9"/>
    <w:rsid w:val="002C44F6"/>
    <w:rsid w:val="002D5828"/>
    <w:rsid w:val="002D7113"/>
    <w:rsid w:val="002E71A5"/>
    <w:rsid w:val="00317620"/>
    <w:rsid w:val="00317AAC"/>
    <w:rsid w:val="00320FEF"/>
    <w:rsid w:val="00324671"/>
    <w:rsid w:val="003814C6"/>
    <w:rsid w:val="003A1910"/>
    <w:rsid w:val="003B2294"/>
    <w:rsid w:val="003F18D5"/>
    <w:rsid w:val="0040467A"/>
    <w:rsid w:val="004117BA"/>
    <w:rsid w:val="00417320"/>
    <w:rsid w:val="0045279C"/>
    <w:rsid w:val="00462BE6"/>
    <w:rsid w:val="00472404"/>
    <w:rsid w:val="004747A0"/>
    <w:rsid w:val="0048428B"/>
    <w:rsid w:val="004A4510"/>
    <w:rsid w:val="004A4690"/>
    <w:rsid w:val="004B32D9"/>
    <w:rsid w:val="004E3A79"/>
    <w:rsid w:val="004E53D1"/>
    <w:rsid w:val="004E5A2F"/>
    <w:rsid w:val="005432D7"/>
    <w:rsid w:val="00577506"/>
    <w:rsid w:val="00590925"/>
    <w:rsid w:val="005B2A46"/>
    <w:rsid w:val="00617E41"/>
    <w:rsid w:val="00620313"/>
    <w:rsid w:val="00625DF8"/>
    <w:rsid w:val="00635806"/>
    <w:rsid w:val="006439B6"/>
    <w:rsid w:val="00644D90"/>
    <w:rsid w:val="006500F8"/>
    <w:rsid w:val="00653E40"/>
    <w:rsid w:val="00657151"/>
    <w:rsid w:val="006A3EFF"/>
    <w:rsid w:val="006C740A"/>
    <w:rsid w:val="006F2299"/>
    <w:rsid w:val="007649E0"/>
    <w:rsid w:val="00782E28"/>
    <w:rsid w:val="007C44BA"/>
    <w:rsid w:val="007D1567"/>
    <w:rsid w:val="007D7074"/>
    <w:rsid w:val="00837C36"/>
    <w:rsid w:val="00846E59"/>
    <w:rsid w:val="00855CFC"/>
    <w:rsid w:val="008A6098"/>
    <w:rsid w:val="008C5F2D"/>
    <w:rsid w:val="008F1574"/>
    <w:rsid w:val="00907D9C"/>
    <w:rsid w:val="00921945"/>
    <w:rsid w:val="00937960"/>
    <w:rsid w:val="0096651D"/>
    <w:rsid w:val="00987B51"/>
    <w:rsid w:val="00993752"/>
    <w:rsid w:val="009952D7"/>
    <w:rsid w:val="009C69E7"/>
    <w:rsid w:val="009F76B7"/>
    <w:rsid w:val="00A155CE"/>
    <w:rsid w:val="00A3223C"/>
    <w:rsid w:val="00A434A9"/>
    <w:rsid w:val="00A45BF7"/>
    <w:rsid w:val="00A5699B"/>
    <w:rsid w:val="00A64FF0"/>
    <w:rsid w:val="00AD0951"/>
    <w:rsid w:val="00AD0AB1"/>
    <w:rsid w:val="00AD217C"/>
    <w:rsid w:val="00AE3937"/>
    <w:rsid w:val="00B17279"/>
    <w:rsid w:val="00B90473"/>
    <w:rsid w:val="00BB7ECC"/>
    <w:rsid w:val="00BE3754"/>
    <w:rsid w:val="00BF43B3"/>
    <w:rsid w:val="00C13172"/>
    <w:rsid w:val="00C42338"/>
    <w:rsid w:val="00C87184"/>
    <w:rsid w:val="00C879A5"/>
    <w:rsid w:val="00CA567A"/>
    <w:rsid w:val="00CC1760"/>
    <w:rsid w:val="00CC3DFB"/>
    <w:rsid w:val="00CC46C3"/>
    <w:rsid w:val="00CD0C93"/>
    <w:rsid w:val="00CD11E5"/>
    <w:rsid w:val="00CF1AD1"/>
    <w:rsid w:val="00CF36C0"/>
    <w:rsid w:val="00D22BD6"/>
    <w:rsid w:val="00D47777"/>
    <w:rsid w:val="00D51B56"/>
    <w:rsid w:val="00D65D2C"/>
    <w:rsid w:val="00D81A6F"/>
    <w:rsid w:val="00DA2B97"/>
    <w:rsid w:val="00DD5686"/>
    <w:rsid w:val="00DE1124"/>
    <w:rsid w:val="00DF3FF0"/>
    <w:rsid w:val="00E01B29"/>
    <w:rsid w:val="00E21603"/>
    <w:rsid w:val="00E356C8"/>
    <w:rsid w:val="00E61B73"/>
    <w:rsid w:val="00E65FF2"/>
    <w:rsid w:val="00E86646"/>
    <w:rsid w:val="00E94EA9"/>
    <w:rsid w:val="00ED446A"/>
    <w:rsid w:val="00F01FC5"/>
    <w:rsid w:val="00F050C6"/>
    <w:rsid w:val="00F07609"/>
    <w:rsid w:val="00F1227A"/>
    <w:rsid w:val="00F20E6F"/>
    <w:rsid w:val="00F52973"/>
    <w:rsid w:val="00FB25F6"/>
    <w:rsid w:val="00FB4358"/>
    <w:rsid w:val="00FF175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6A04A"/>
  <w15:docId w15:val="{7A73889F-CF3C-4CAA-9CCD-F5554CF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C4"/>
  </w:style>
  <w:style w:type="paragraph" w:styleId="Heading1">
    <w:name w:val="heading 1"/>
    <w:basedOn w:val="Normal"/>
    <w:link w:val="Heading1Char"/>
    <w:uiPriority w:val="9"/>
    <w:qFormat/>
    <w:rsid w:val="000369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9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9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C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6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69C4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369C4"/>
  </w:style>
  <w:style w:type="character" w:styleId="CommentReference">
    <w:name w:val="annotation reference"/>
    <w:basedOn w:val="DefaultParagraphFont"/>
    <w:uiPriority w:val="99"/>
    <w:semiHidden/>
    <w:unhideWhenUsed/>
    <w:rsid w:val="0003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9C4"/>
    <w:pPr>
      <w:ind w:left="720"/>
      <w:contextualSpacing/>
    </w:pPr>
  </w:style>
  <w:style w:type="paragraph" w:styleId="Revision">
    <w:name w:val="Revision"/>
    <w:hidden/>
    <w:uiPriority w:val="99"/>
    <w:semiHidden/>
    <w:rsid w:val="000369C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369C4"/>
  </w:style>
  <w:style w:type="paragraph" w:styleId="Caption">
    <w:name w:val="caption"/>
    <w:basedOn w:val="Normal"/>
    <w:next w:val="Normal"/>
    <w:uiPriority w:val="35"/>
    <w:unhideWhenUsed/>
    <w:qFormat/>
    <w:rsid w:val="00036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369C4"/>
    <w:pPr>
      <w:spacing w:after="0"/>
    </w:pPr>
  </w:style>
  <w:style w:type="table" w:styleId="TableGrid">
    <w:name w:val="Table Grid"/>
    <w:basedOn w:val="TableNormal"/>
    <w:uiPriority w:val="39"/>
    <w:rsid w:val="0003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">
    <w:name w:val="List Table 1 Light - Accent 51"/>
    <w:basedOn w:val="TableNormal"/>
    <w:uiPriority w:val="46"/>
    <w:rsid w:val="000369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current-selection">
    <w:name w:val="current-selection"/>
    <w:basedOn w:val="DefaultParagraphFont"/>
    <w:rsid w:val="000369C4"/>
  </w:style>
  <w:style w:type="character" w:customStyle="1" w:styleId="a">
    <w:name w:val="_"/>
    <w:basedOn w:val="DefaultParagraphFont"/>
    <w:rsid w:val="000369C4"/>
  </w:style>
  <w:style w:type="character" w:customStyle="1" w:styleId="ff5">
    <w:name w:val="ff5"/>
    <w:basedOn w:val="DefaultParagraphFont"/>
    <w:rsid w:val="000369C4"/>
  </w:style>
  <w:style w:type="character" w:customStyle="1" w:styleId="ffe">
    <w:name w:val="ffe"/>
    <w:basedOn w:val="DefaultParagraphFont"/>
    <w:rsid w:val="000369C4"/>
  </w:style>
  <w:style w:type="character" w:customStyle="1" w:styleId="name">
    <w:name w:val="name"/>
    <w:basedOn w:val="DefaultParagraphFont"/>
    <w:rsid w:val="000369C4"/>
  </w:style>
  <w:style w:type="character" w:customStyle="1" w:styleId="mixed-citation">
    <w:name w:val="mixed-citation"/>
    <w:basedOn w:val="DefaultParagraphFont"/>
    <w:rsid w:val="000369C4"/>
  </w:style>
  <w:style w:type="character" w:customStyle="1" w:styleId="ref-title">
    <w:name w:val="ref-title"/>
    <w:basedOn w:val="DefaultParagraphFont"/>
    <w:rsid w:val="000369C4"/>
  </w:style>
  <w:style w:type="character" w:styleId="Emphasis">
    <w:name w:val="Emphasis"/>
    <w:basedOn w:val="DefaultParagraphFont"/>
    <w:uiPriority w:val="20"/>
    <w:qFormat/>
    <w:rsid w:val="000369C4"/>
    <w:rPr>
      <w:i/>
      <w:iCs/>
    </w:rPr>
  </w:style>
  <w:style w:type="character" w:customStyle="1" w:styleId="ref-journal">
    <w:name w:val="ref-journal"/>
    <w:basedOn w:val="DefaultParagraphFont"/>
    <w:rsid w:val="000369C4"/>
  </w:style>
  <w:style w:type="character" w:customStyle="1" w:styleId="js-separator">
    <w:name w:val="js-separator"/>
    <w:basedOn w:val="DefaultParagraphFont"/>
    <w:rsid w:val="000369C4"/>
  </w:style>
  <w:style w:type="paragraph" w:customStyle="1" w:styleId="text14">
    <w:name w:val="text14"/>
    <w:basedOn w:val="Normal"/>
    <w:rsid w:val="00036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visually-hidden">
    <w:name w:val="visually-hidden"/>
    <w:basedOn w:val="DefaultParagraphFont"/>
    <w:rsid w:val="000369C4"/>
  </w:style>
  <w:style w:type="character" w:customStyle="1" w:styleId="date1">
    <w:name w:val="date1"/>
    <w:basedOn w:val="DefaultParagraphFont"/>
    <w:rsid w:val="000369C4"/>
  </w:style>
  <w:style w:type="paragraph" w:customStyle="1" w:styleId="Corps">
    <w:name w:val="Corps"/>
    <w:rsid w:val="000369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it-IT"/>
    </w:rPr>
  </w:style>
  <w:style w:type="paragraph" w:customStyle="1" w:styleId="MDPI71References">
    <w:name w:val="MDPI_7.1_References"/>
    <w:basedOn w:val="Normal"/>
    <w:qFormat/>
    <w:rsid w:val="000369C4"/>
    <w:pPr>
      <w:numPr>
        <w:numId w:val="10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character" w:customStyle="1" w:styleId="auteurs">
    <w:name w:val="auteurs"/>
    <w:basedOn w:val="DefaultParagraphFont"/>
    <w:rsid w:val="000369C4"/>
  </w:style>
  <w:style w:type="character" w:customStyle="1" w:styleId="auteur-autre">
    <w:name w:val="auteur-autre"/>
    <w:basedOn w:val="DefaultParagraphFont"/>
    <w:rsid w:val="000369C4"/>
  </w:style>
  <w:style w:type="character" w:customStyle="1" w:styleId="auteurird">
    <w:name w:val="auteurird"/>
    <w:basedOn w:val="DefaultParagraphFont"/>
    <w:rsid w:val="000369C4"/>
  </w:style>
  <w:style w:type="character" w:customStyle="1" w:styleId="envaleur">
    <w:name w:val="envaleur"/>
    <w:basedOn w:val="DefaultParagraphFont"/>
    <w:rsid w:val="000369C4"/>
  </w:style>
  <w:style w:type="table" w:customStyle="1" w:styleId="GridTable1Light1">
    <w:name w:val="Grid Table 1 Light1"/>
    <w:basedOn w:val="TableNormal"/>
    <w:uiPriority w:val="99"/>
    <w:rsid w:val="000369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4"/>
  </w:style>
  <w:style w:type="paragraph" w:styleId="Footer">
    <w:name w:val="footer"/>
    <w:basedOn w:val="Normal"/>
    <w:link w:val="FooterChar"/>
    <w:uiPriority w:val="99"/>
    <w:unhideWhenUsed/>
    <w:rsid w:val="0003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4"/>
  </w:style>
  <w:style w:type="character" w:customStyle="1" w:styleId="article-headerdoi">
    <w:name w:val="article-header__doi"/>
    <w:basedOn w:val="DefaultParagraphFont"/>
    <w:rsid w:val="000369C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9C4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0212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8A01-B284-4160-9CF5-9C8DACE9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Santos</dc:creator>
  <cp:keywords/>
  <dc:description/>
  <cp:lastModifiedBy>Bárbara Santos</cp:lastModifiedBy>
  <cp:revision>2</cp:revision>
  <cp:lastPrinted>2019-09-19T18:20:00Z</cp:lastPrinted>
  <dcterms:created xsi:type="dcterms:W3CDTF">2020-09-27T12:03:00Z</dcterms:created>
  <dcterms:modified xsi:type="dcterms:W3CDTF">2020-09-27T12:03:00Z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http://www.zotero.org/styles/applied-and-environmental-microbiology</vt:lpwstr>
  </property>
  <property fmtid="{D5CDD505-2E9C-101B-9397-08002B2CF9AE}" pid="3" name="Mendeley Recent Style Name 0_1">
    <vt:lpwstr>Applied and Environmental Microbiology</vt:lpwstr>
  </property>
  <property fmtid="{D5CDD505-2E9C-101B-9397-08002B2CF9AE}" pid="4" name="Mendeley Recent Style Id 1_1">
    <vt:lpwstr>http://www.zotero.org/styles/bmc-evolutionary-biology</vt:lpwstr>
  </property>
  <property fmtid="{D5CDD505-2E9C-101B-9397-08002B2CF9AE}" pid="5" name="Mendeley Recent Style Name 1_1">
    <vt:lpwstr>BMC Evolutionary Biology</vt:lpwstr>
  </property>
  <property fmtid="{D5CDD505-2E9C-101B-9397-08002B2CF9AE}" pid="6" name="Mendeley Recent Style Id 2_1">
    <vt:lpwstr>http://www.zotero.org/styles/environmental-microbiology</vt:lpwstr>
  </property>
  <property fmtid="{D5CDD505-2E9C-101B-9397-08002B2CF9AE}" pid="7" name="Mendeley Recent Style Name 2_1">
    <vt:lpwstr>Environmental Microbiology</vt:lpwstr>
  </property>
  <property fmtid="{D5CDD505-2E9C-101B-9397-08002B2CF9AE}" pid="8" name="Mendeley Recent Style Id 3_1">
    <vt:lpwstr>http://www.zotero.org/styles/herpetologica</vt:lpwstr>
  </property>
  <property fmtid="{D5CDD505-2E9C-101B-9397-08002B2CF9AE}" pid="9" name="Mendeley Recent Style Name 3_1">
    <vt:lpwstr>Herpetologica</vt:lpwstr>
  </property>
  <property fmtid="{D5CDD505-2E9C-101B-9397-08002B2CF9AE}" pid="10" name="Mendeley Recent Style Id 4_1">
    <vt:lpwstr>http://www.zotero.org/styles/microbial-ecology</vt:lpwstr>
  </property>
  <property fmtid="{D5CDD505-2E9C-101B-9397-08002B2CF9AE}" pid="11" name="Mendeley Recent Style Name 4_1">
    <vt:lpwstr>Microbial Ecology</vt:lpwstr>
  </property>
  <property fmtid="{D5CDD505-2E9C-101B-9397-08002B2CF9AE}" pid="12" name="Mendeley Recent Style Id 5_1">
    <vt:lpwstr>http://www.zotero.org/styles/microbiology</vt:lpwstr>
  </property>
  <property fmtid="{D5CDD505-2E9C-101B-9397-08002B2CF9AE}" pid="13" name="Mendeley Recent Style Name 5_1">
    <vt:lpwstr>Microbiology</vt:lpwstr>
  </property>
  <property fmtid="{D5CDD505-2E9C-101B-9397-08002B2CF9AE}" pid="14" name="Mendeley Recent Style Id 6_1">
    <vt:lpwstr>http://www.zotero.org/styles/molecular-ecology</vt:lpwstr>
  </property>
  <property fmtid="{D5CDD505-2E9C-101B-9397-08002B2CF9AE}" pid="15" name="Mendeley Recent Style Name 6_1">
    <vt:lpwstr>Molecular Ecology</vt:lpwstr>
  </property>
  <property fmtid="{D5CDD505-2E9C-101B-9397-08002B2CF9AE}" pid="16" name="Mendeley Recent Style Id 7_1">
    <vt:lpwstr>http://www.zotero.org/styles/molecular-phylogenetics-and-evolution</vt:lpwstr>
  </property>
  <property fmtid="{D5CDD505-2E9C-101B-9397-08002B2CF9AE}" pid="17" name="Mendeley Recent Style Name 7_1">
    <vt:lpwstr>Molecular Phylogenetics and Evolution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5efc3c87-df9f-3dfc-a8a0-d7b595fcf9c9</vt:lpwstr>
  </property>
  <property fmtid="{D5CDD505-2E9C-101B-9397-08002B2CF9AE}" pid="24" name="Mendeley Citation Style_1">
    <vt:lpwstr>http://www.zotero.org/styles/bmc-evolutionary-biology</vt:lpwstr>
  </property>
</Properties>
</file>