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370B1" w14:textId="1EA74B35" w:rsidR="000F33A3" w:rsidRPr="000F33A3" w:rsidRDefault="0023042E" w:rsidP="00E8664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F33A3">
        <w:rPr>
          <w:rFonts w:ascii="Times New Roman" w:hAnsi="Times New Roman" w:cs="Times New Roman"/>
          <w:b/>
          <w:iCs/>
          <w:sz w:val="24"/>
          <w:szCs w:val="24"/>
        </w:rPr>
        <w:t>T</w:t>
      </w:r>
      <w:r w:rsidR="000369C4" w:rsidRPr="000F33A3">
        <w:rPr>
          <w:rFonts w:ascii="Times New Roman" w:hAnsi="Times New Roman" w:cs="Times New Roman"/>
          <w:b/>
          <w:iCs/>
          <w:sz w:val="24"/>
          <w:szCs w:val="24"/>
        </w:rPr>
        <w:t>able S</w:t>
      </w:r>
      <w:r w:rsidR="00E21603" w:rsidRPr="000F33A3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0F33A3" w:rsidRPr="000F33A3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7B99C2D0" w14:textId="1747201A" w:rsidR="000F33A3" w:rsidRPr="000F33A3" w:rsidRDefault="000369C4" w:rsidP="00E866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33A3">
        <w:rPr>
          <w:rFonts w:ascii="Times New Roman" w:hAnsi="Times New Roman" w:cs="Times New Roman"/>
          <w:b/>
          <w:bCs/>
          <w:sz w:val="24"/>
          <w:szCs w:val="24"/>
        </w:rPr>
        <w:t xml:space="preserve">Predicted abundance of KEGG ortholog groups (Level 2 KOs) from gut bacterial communities of </w:t>
      </w:r>
      <w:r w:rsidRPr="000F33A3">
        <w:rPr>
          <w:rFonts w:ascii="Times New Roman" w:hAnsi="Times New Roman" w:cs="Times New Roman"/>
          <w:b/>
          <w:bCs/>
          <w:i/>
          <w:sz w:val="24"/>
          <w:szCs w:val="24"/>
        </w:rPr>
        <w:t>Duttaphrynus melanostictus</w:t>
      </w:r>
      <w:r w:rsidRPr="000F33A3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0F33A3">
        <w:rPr>
          <w:rFonts w:ascii="Times New Roman" w:hAnsi="Times New Roman" w:cs="Times New Roman"/>
          <w:b/>
          <w:bCs/>
          <w:i/>
          <w:sz w:val="24"/>
          <w:szCs w:val="24"/>
        </w:rPr>
        <w:t>Ptychadena mascareniensis</w:t>
      </w:r>
      <w:r w:rsidRPr="000F33A3">
        <w:rPr>
          <w:rFonts w:ascii="Times New Roman" w:hAnsi="Times New Roman" w:cs="Times New Roman"/>
          <w:b/>
          <w:bCs/>
          <w:sz w:val="24"/>
          <w:szCs w:val="24"/>
        </w:rPr>
        <w:t xml:space="preserve"> that present significant difference (Kruskal-Wallis test) in the abundance levels between host species. </w:t>
      </w:r>
    </w:p>
    <w:p w14:paraId="29EC811B" w14:textId="2DE31497" w:rsidR="000369C4" w:rsidRPr="000F33A3" w:rsidRDefault="000369C4" w:rsidP="00E866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33A3">
        <w:rPr>
          <w:rFonts w:ascii="Times New Roman" w:hAnsi="Times New Roman" w:cs="Times New Roman"/>
          <w:sz w:val="24"/>
          <w:szCs w:val="24"/>
        </w:rPr>
        <w:t xml:space="preserve">Colored in yellow are the groups that were more abundant in </w:t>
      </w:r>
      <w:r w:rsidRPr="000F33A3">
        <w:rPr>
          <w:rFonts w:ascii="Times New Roman" w:hAnsi="Times New Roman" w:cs="Times New Roman"/>
          <w:i/>
          <w:sz w:val="24"/>
          <w:szCs w:val="24"/>
        </w:rPr>
        <w:t>D. melanostictus</w:t>
      </w:r>
      <w:r w:rsidRPr="000F33A3">
        <w:rPr>
          <w:rFonts w:ascii="Times New Roman" w:hAnsi="Times New Roman" w:cs="Times New Roman"/>
          <w:sz w:val="24"/>
          <w:szCs w:val="24"/>
        </w:rPr>
        <w:t xml:space="preserve"> and in blue groups more abundant in </w:t>
      </w:r>
      <w:r w:rsidRPr="000F33A3">
        <w:rPr>
          <w:rFonts w:ascii="Times New Roman" w:hAnsi="Times New Roman" w:cs="Times New Roman"/>
          <w:i/>
          <w:sz w:val="24"/>
          <w:szCs w:val="24"/>
        </w:rPr>
        <w:t>P. mascareniensis</w:t>
      </w:r>
      <w:r w:rsidRPr="000F33A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23"/>
        <w:gridCol w:w="1204"/>
        <w:gridCol w:w="1679"/>
        <w:gridCol w:w="1995"/>
        <w:gridCol w:w="1118"/>
        <w:gridCol w:w="536"/>
      </w:tblGrid>
      <w:tr w:rsidR="000369C4" w:rsidRPr="000F33A3" w14:paraId="5403D7A8" w14:textId="77777777" w:rsidTr="002523FB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21AE31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KEGG Pathways (Level 2)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DD02D9" w14:textId="77777777" w:rsidR="00590925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 w:rsidR="00590925" w:rsidRPr="000F33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uttaphrynus</w:t>
            </w:r>
          </w:p>
          <w:p w14:paraId="34246F49" w14:textId="76D2BE5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melanostictus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218042" w14:textId="77777777" w:rsidR="00590925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="00590925" w:rsidRPr="000F33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tychadena</w:t>
            </w:r>
          </w:p>
          <w:p w14:paraId="74CE0321" w14:textId="4CF3B2DC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mascareniensis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5B115C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s-ES"/>
              </w:rPr>
              <w:t xml:space="preserve">% </w:t>
            </w:r>
            <w:proofErr w:type="spellStart"/>
            <w:r w:rsidRPr="000F33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s-ES"/>
              </w:rPr>
              <w:t>differences</w:t>
            </w:r>
            <w:proofErr w:type="spellEnd"/>
            <w:r w:rsidRPr="000F33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  <w:proofErr w:type="spellStart"/>
            <w:r w:rsidRPr="000F33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s-ES"/>
              </w:rPr>
              <w:t>D.melanostictus</w:t>
            </w:r>
            <w:proofErr w:type="spellEnd"/>
            <w:r w:rsidRPr="000F33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s-ES"/>
              </w:rPr>
              <w:t xml:space="preserve">/ </w:t>
            </w:r>
            <w:proofErr w:type="spellStart"/>
            <w:proofErr w:type="gramStart"/>
            <w:r w:rsidRPr="000F33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s-ES"/>
              </w:rPr>
              <w:t>P.mascareniensis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B5C061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Kruskal-Wallis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A2076E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p-value</w:t>
            </w:r>
          </w:p>
        </w:tc>
      </w:tr>
      <w:tr w:rsidR="000369C4" w:rsidRPr="000F33A3" w14:paraId="66A8789A" w14:textId="77777777" w:rsidTr="002523FB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7539EC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Amino Acid Metabolism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3BF02B" w14:textId="6C9D86F3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788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798EDE" w14:textId="3F1686C0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554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6AAE0B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3.377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A3BC3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1.190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77F96D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</w:tr>
      <w:tr w:rsidR="00590925" w:rsidRPr="000F33A3" w14:paraId="71B21294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279A03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Biosynthesis of Other Secondary Metabolites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4C5EC6" w14:textId="5C3181C4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643 ± 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DCAB2B" w14:textId="5EE99E53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936 ± 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9F7745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24.052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AF8C6E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3.857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AAFCD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0.050</w:t>
            </w:r>
          </w:p>
        </w:tc>
      </w:tr>
      <w:tr w:rsidR="000369C4" w:rsidRPr="000F33A3" w14:paraId="0BBEDD5B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7FA622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Cancers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15559E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472 ± 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82847C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417 ± 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216D13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13.168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625E8D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0.441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D20962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0.507</w:t>
            </w:r>
          </w:p>
        </w:tc>
      </w:tr>
      <w:tr w:rsidR="000369C4" w:rsidRPr="000F33A3" w14:paraId="5CFB675F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3E9CFD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Carbohydrate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1960D6" w14:textId="4CE0F180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505 ± 2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A4E429" w14:textId="436BB72F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519 ± 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D1BA62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4.783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E81200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1.190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07600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</w:tr>
      <w:tr w:rsidR="000369C4" w:rsidRPr="000F33A3" w14:paraId="462B2F06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B99342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Cardiovascular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532C75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13 ±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DD6A6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7 ±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47F2D2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90.476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3B305D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BB43F7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0369C4" w:rsidRPr="000F33A3" w14:paraId="1B11708C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B7E04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Cell Growth and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24019A" w14:textId="6D5525E3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749 ± 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5E2373" w14:textId="165F6888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672 ± 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82CD9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4.603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159D6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44CA4A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0369C4" w:rsidRPr="000F33A3" w14:paraId="1AC1E4FB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17616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Cell Motility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00B59D" w14:textId="78576C41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141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4411EA" w14:textId="20498240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081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701B9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DF6B0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1A29CA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0369C4" w:rsidRPr="000F33A3" w14:paraId="641F7025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7A264F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Cellular Processes and Signaling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1C7639" w14:textId="437B9D89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545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F03429" w14:textId="4A1EF27D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509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0DDF5D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3EBDCB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03C168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0369C4" w:rsidRPr="000F33A3" w14:paraId="282718AC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1E329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Circulatory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872A4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44 ± 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6D25A7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40 ±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4A654B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10.833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1C97C2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F6B915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0369C4" w:rsidRPr="000F33A3" w14:paraId="7B2EE7B7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EA413E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Digestive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D5E1A7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135 ± 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3EC6DE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134 ± 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600E96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1C6575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6D38F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590925" w:rsidRPr="000F33A3" w14:paraId="551F102F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7C5A1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Endocrine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98A22F" w14:textId="04DA3DA5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206 ±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92B4A6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881 ± 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291A65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36.966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E68995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3.857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38DA6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0.050</w:t>
            </w:r>
          </w:p>
        </w:tc>
      </w:tr>
      <w:tr w:rsidR="00590925" w:rsidRPr="000F33A3" w14:paraId="410E7BB5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BCBD75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Energy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BCF7F0" w14:textId="5270AFE4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065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808222" w14:textId="4818A60E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789 ± 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0D4B4A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11.499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0E0FCE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3.857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8114FA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0.050</w:t>
            </w:r>
          </w:p>
        </w:tc>
      </w:tr>
      <w:tr w:rsidR="000369C4" w:rsidRPr="000F33A3" w14:paraId="756AE713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ACB421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Environmental Adaptation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874CF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576 ± 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A0D762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541 ± 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7385DF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6.404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E3897E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1E5335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</w:tc>
      </w:tr>
      <w:tr w:rsidR="000369C4" w:rsidRPr="000F33A3" w14:paraId="7D17D279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2FC767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Enzyme Families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018BDE" w14:textId="48B33FF6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042 ± 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5F8821" w14:textId="74A733F6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337 ± 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F65AF1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-3.542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0B9A41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1.190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298D20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</w:tr>
      <w:tr w:rsidR="000369C4" w:rsidRPr="000F33A3" w14:paraId="6C0C9848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F2619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Excretory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96E4F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135 ±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DA2B3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121 ±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B90798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11.813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651C8C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0507E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</w:tc>
      </w:tr>
      <w:tr w:rsidR="00590925" w:rsidRPr="000F33A3" w14:paraId="0EAFA8EF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3AF5EC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Folding, Sorting and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F92AA4" w14:textId="1FA998B6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199 ± 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E58921" w14:textId="4D814C24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694 ± 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CA8FA2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F4FFC3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3.857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04A160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0.050</w:t>
            </w:r>
          </w:p>
        </w:tc>
      </w:tr>
      <w:tr w:rsidR="000369C4" w:rsidRPr="000F33A3" w14:paraId="457293A4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F09020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Genetic Information Processing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D5D10D" w14:textId="48543783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928 ± 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C1A6C2" w14:textId="67D81E60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126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271B72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-10.767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54BC61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1.190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CBB88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</w:tr>
      <w:tr w:rsidR="000369C4" w:rsidRPr="000F33A3" w14:paraId="708CBA66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96E5CD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Glycan Biosynthesis and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FAC08A" w14:textId="61E27BAC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344 ±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B94A84" w14:textId="4489719B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984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6CA8BB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17.024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91F4AA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63D26E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</w:tc>
      </w:tr>
      <w:tr w:rsidR="000369C4" w:rsidRPr="000F33A3" w14:paraId="156C9AD5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D7BF3B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Immune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D03518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298 ± 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919A75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283 ±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DF51F2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5789C7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0.441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4D8178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0.507</w:t>
            </w:r>
          </w:p>
        </w:tc>
      </w:tr>
      <w:tr w:rsidR="000369C4" w:rsidRPr="000F33A3" w14:paraId="6137D333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7CA6BD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Immune System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1558F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205 ±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02FC0C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253 ± 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8C384D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-18.709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58B7B1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2.333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8BD358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</w:tr>
      <w:tr w:rsidR="000369C4" w:rsidRPr="000F33A3" w14:paraId="0E68D57F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AE2BA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Infectious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CDCDF4" w14:textId="48AF6294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679 ± 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63087E" w14:textId="67B48A3D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816 ± 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49B78B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-7.543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132D61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C0D2EE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</w:tc>
      </w:tr>
      <w:tr w:rsidR="000369C4" w:rsidRPr="000F33A3" w14:paraId="0193B558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D3253A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Lipid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4815D6" w14:textId="0B65B39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546 ± 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7A7E91" w14:textId="165135CB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152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5679FC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929550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76CC97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</w:tc>
      </w:tr>
      <w:tr w:rsidR="00590925" w:rsidRPr="000F33A3" w14:paraId="7E2C15A4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A0A772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Membrane Transport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4475EB" w14:textId="57A769F1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135 ± 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6C6B82" w14:textId="6C3DB4E2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072 ± 2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654616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-7.148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3E92C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3.857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91E5DD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0.050</w:t>
            </w:r>
          </w:p>
        </w:tc>
      </w:tr>
      <w:tr w:rsidR="000369C4" w:rsidRPr="000F33A3" w14:paraId="5FC22A34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4723EB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Metabolic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39EB93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353 ±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0F5452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346 ± 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22B98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2.019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349E41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A7E327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0369C4" w:rsidRPr="000F33A3" w14:paraId="11C6613C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DA015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71D7B1" w14:textId="4C982455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103 ±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6C9BE1" w14:textId="03000B10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156 ± 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A50D3D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-8.660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F99270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1.190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738BC8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</w:tr>
      <w:tr w:rsidR="000369C4" w:rsidRPr="000F33A3" w14:paraId="3A1D856B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8D02A8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Metabolism of Cofactors and Vitamins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ABA1EC" w14:textId="03B6AC4C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478 ± 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6FD219" w14:textId="33B5069B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974 ± 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DBE120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584C82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7C06CC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</w:tc>
      </w:tr>
      <w:tr w:rsidR="000369C4" w:rsidRPr="000F33A3" w14:paraId="4E98B669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943463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Metabolism of Other Amino Acids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AA7DA0" w14:textId="11FC83CE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706 ± 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A23DC9" w14:textId="42CB3F14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698 ± 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293FFA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88529B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D5D6A8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0369C4" w:rsidRPr="000F33A3" w14:paraId="727A80A1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9AA9A5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Metabolism of Terpenoids and Polyketides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6AEE10" w14:textId="1F591F0C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667 ± 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3BD4D2" w14:textId="0A3FB9C9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599 ± 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60639E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DA6A75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32DDFA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0369C4" w:rsidRPr="000F33A3" w14:paraId="0A7652F5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A5A542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Nervous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C1D015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354 ±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58A02E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313 ±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05C36E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13.071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2707B6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2.333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5FA62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</w:tr>
      <w:tr w:rsidR="000369C4" w:rsidRPr="000F33A3" w14:paraId="076A6D52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592F3B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Neurodegenerative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75ED6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639 ± 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219C1B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699 ± 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6E6BCE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-8.671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2AC04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1F937F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0369C4" w:rsidRPr="000F33A3" w14:paraId="7DDFEB9E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F091C6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Nucleotide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150822" w14:textId="63125C6D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157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E5EAD4" w14:textId="3C6449D8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572 ± 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6E7EC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-2.843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01DE1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1.190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B15393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</w:tr>
      <w:tr w:rsidR="000369C4" w:rsidRPr="000F33A3" w14:paraId="5B77F3DD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5EF59A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Poorly Characterized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00C952" w14:textId="255761AB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800 ± 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38275B" w14:textId="52E6685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894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4A9C5C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-0.448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5D4825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A57B4D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0369C4" w:rsidRPr="000F33A3" w14:paraId="0B9A3F6F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D35CA6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Replication and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960D57" w14:textId="244A9E63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801 ± 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8AB5EB" w14:textId="493A0BE0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553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71E731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-5.553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BF0F15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1.190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B248A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</w:tr>
      <w:tr w:rsidR="000369C4" w:rsidRPr="000F33A3" w14:paraId="55151EB4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80361A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Signal Transduction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A866CD" w14:textId="5DAAF775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432 ± 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7C9AC4" w14:textId="39AC7BFC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666 ± 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4A384F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9.991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5EDFC7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1.190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BBAE28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</w:tr>
      <w:tr w:rsidR="000369C4" w:rsidRPr="000F33A3" w14:paraId="25F2ED70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47C7FE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Signaling Molecules and 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D024A1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848 ± 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1A07A9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892 ± 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A4A9B3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-4.966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0F008F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954133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</w:tc>
      </w:tr>
      <w:tr w:rsidR="000369C4" w:rsidRPr="000F33A3" w14:paraId="7CCD3C1F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8BA618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Transcription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6FE0B4" w14:textId="02E425E4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431 ± 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0C2825" w14:textId="291D5035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533 ± 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6CC33E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-9.560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8B1D62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2.333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F2F5D1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</w:tr>
      <w:tr w:rsidR="000369C4" w:rsidRPr="000F33A3" w14:paraId="118911A1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88725C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98326D" w14:textId="3C9CB682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156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D354DE" w14:textId="241EB608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875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6B9740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-3.813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963A7B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4E5E6C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</w:tc>
      </w:tr>
      <w:tr w:rsidR="000369C4" w:rsidRPr="000F33A3" w14:paraId="55B443F7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761066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Transport and Catabolism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5FFAC4" w14:textId="69122542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184 ± 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23DF48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910 ±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39C232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30.135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DBC78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1.190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81D423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</w:tr>
      <w:tr w:rsidR="000369C4" w:rsidRPr="000F33A3" w14:paraId="30D064C3" w14:textId="77777777" w:rsidTr="002523F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A0414E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Xenobiotics Biodegradation and Metabolism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F640BA" w14:textId="5795F9D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731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1DEEEC" w14:textId="6FD9C184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633 ± 1</w:t>
            </w:r>
            <w:r w:rsidR="00A434A9" w:rsidRPr="000F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6394EC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1.010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54FCA0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6C4644" w14:textId="77777777" w:rsidR="000369C4" w:rsidRPr="000F33A3" w:rsidRDefault="000369C4" w:rsidP="00197D62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A3"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</w:tc>
      </w:tr>
    </w:tbl>
    <w:p w14:paraId="185A9DF7" w14:textId="7FAB75FC" w:rsidR="006C740A" w:rsidRDefault="006C740A" w:rsidP="006C740A">
      <w:pPr>
        <w:rPr>
          <w:rFonts w:asciiTheme="majorHAnsi" w:hAnsiTheme="majorHAnsi"/>
          <w:b/>
          <w:i/>
          <w:sz w:val="18"/>
          <w:szCs w:val="18"/>
        </w:rPr>
      </w:pPr>
    </w:p>
    <w:p w14:paraId="4876042C" w14:textId="77777777" w:rsidR="004A4510" w:rsidRDefault="004A4510"/>
    <w:sectPr w:rsidR="004A4510" w:rsidSect="00E0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41A87" w14:textId="77777777" w:rsidR="00F0508F" w:rsidRDefault="00F0508F" w:rsidP="00657151">
      <w:pPr>
        <w:spacing w:after="0" w:line="240" w:lineRule="auto"/>
      </w:pPr>
      <w:r>
        <w:separator/>
      </w:r>
    </w:p>
  </w:endnote>
  <w:endnote w:type="continuationSeparator" w:id="0">
    <w:p w14:paraId="6EB95DA8" w14:textId="77777777" w:rsidR="00F0508F" w:rsidRDefault="00F0508F" w:rsidP="0065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0099E" w14:textId="77777777" w:rsidR="00F0508F" w:rsidRDefault="00F0508F" w:rsidP="00657151">
      <w:pPr>
        <w:spacing w:after="0" w:line="240" w:lineRule="auto"/>
      </w:pPr>
      <w:r>
        <w:separator/>
      </w:r>
    </w:p>
  </w:footnote>
  <w:footnote w:type="continuationSeparator" w:id="0">
    <w:p w14:paraId="64E1945C" w14:textId="77777777" w:rsidR="00F0508F" w:rsidRDefault="00F0508F" w:rsidP="0065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ECA"/>
    <w:multiLevelType w:val="hybridMultilevel"/>
    <w:tmpl w:val="9E907F5A"/>
    <w:lvl w:ilvl="0" w:tplc="3918AC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5D4"/>
    <w:multiLevelType w:val="hybridMultilevel"/>
    <w:tmpl w:val="CE6A4D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0FBB"/>
    <w:multiLevelType w:val="hybridMultilevel"/>
    <w:tmpl w:val="9DB8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16406"/>
    <w:multiLevelType w:val="hybridMultilevel"/>
    <w:tmpl w:val="7220A6BA"/>
    <w:lvl w:ilvl="0" w:tplc="90AEE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A135B"/>
    <w:multiLevelType w:val="multilevel"/>
    <w:tmpl w:val="5F2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75270"/>
    <w:multiLevelType w:val="hybridMultilevel"/>
    <w:tmpl w:val="C92ADB6E"/>
    <w:lvl w:ilvl="0" w:tplc="CEF8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ED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69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2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4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82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4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E50520"/>
    <w:multiLevelType w:val="hybridMultilevel"/>
    <w:tmpl w:val="41E4330A"/>
    <w:lvl w:ilvl="0" w:tplc="9B6269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33013"/>
    <w:multiLevelType w:val="hybridMultilevel"/>
    <w:tmpl w:val="ACEE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607B"/>
    <w:multiLevelType w:val="hybridMultilevel"/>
    <w:tmpl w:val="87E0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F21A3"/>
    <w:multiLevelType w:val="hybridMultilevel"/>
    <w:tmpl w:val="C50A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B65D8"/>
    <w:multiLevelType w:val="hybridMultilevel"/>
    <w:tmpl w:val="60FC149E"/>
    <w:lvl w:ilvl="0" w:tplc="1436D86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08C0AD1"/>
    <w:multiLevelType w:val="hybridMultilevel"/>
    <w:tmpl w:val="AF664E8C"/>
    <w:lvl w:ilvl="0" w:tplc="F02200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C4"/>
    <w:rsid w:val="00011DBE"/>
    <w:rsid w:val="000212CC"/>
    <w:rsid w:val="00026902"/>
    <w:rsid w:val="00031354"/>
    <w:rsid w:val="000369C4"/>
    <w:rsid w:val="00057B0F"/>
    <w:rsid w:val="00063206"/>
    <w:rsid w:val="000824CE"/>
    <w:rsid w:val="000B532B"/>
    <w:rsid w:val="000C01A2"/>
    <w:rsid w:val="000C1FF0"/>
    <w:rsid w:val="000E4DE1"/>
    <w:rsid w:val="000F33A3"/>
    <w:rsid w:val="000F3A85"/>
    <w:rsid w:val="0010119B"/>
    <w:rsid w:val="00102FED"/>
    <w:rsid w:val="00124660"/>
    <w:rsid w:val="00127821"/>
    <w:rsid w:val="00144088"/>
    <w:rsid w:val="001567BF"/>
    <w:rsid w:val="00171DAC"/>
    <w:rsid w:val="001906C4"/>
    <w:rsid w:val="00197D62"/>
    <w:rsid w:val="001C5DFC"/>
    <w:rsid w:val="001D20CA"/>
    <w:rsid w:val="001D7B37"/>
    <w:rsid w:val="001E66F2"/>
    <w:rsid w:val="001F15D8"/>
    <w:rsid w:val="001F47B7"/>
    <w:rsid w:val="0020600A"/>
    <w:rsid w:val="0023042E"/>
    <w:rsid w:val="00237138"/>
    <w:rsid w:val="00242B34"/>
    <w:rsid w:val="002469F9"/>
    <w:rsid w:val="002523FB"/>
    <w:rsid w:val="00266179"/>
    <w:rsid w:val="00297869"/>
    <w:rsid w:val="002C2AB9"/>
    <w:rsid w:val="002C44F6"/>
    <w:rsid w:val="002D5828"/>
    <w:rsid w:val="002D7113"/>
    <w:rsid w:val="002E71A5"/>
    <w:rsid w:val="00317620"/>
    <w:rsid w:val="00317AAC"/>
    <w:rsid w:val="00320FEF"/>
    <w:rsid w:val="00324671"/>
    <w:rsid w:val="003814C6"/>
    <w:rsid w:val="003A1910"/>
    <w:rsid w:val="003B2294"/>
    <w:rsid w:val="003F18D5"/>
    <w:rsid w:val="0040467A"/>
    <w:rsid w:val="004117BA"/>
    <w:rsid w:val="00417320"/>
    <w:rsid w:val="0045279C"/>
    <w:rsid w:val="00462BE6"/>
    <w:rsid w:val="00472404"/>
    <w:rsid w:val="004747A0"/>
    <w:rsid w:val="0048428B"/>
    <w:rsid w:val="004A4510"/>
    <w:rsid w:val="004A4690"/>
    <w:rsid w:val="004B32D9"/>
    <w:rsid w:val="004E3A79"/>
    <w:rsid w:val="004E53D1"/>
    <w:rsid w:val="004E5A2F"/>
    <w:rsid w:val="005432D7"/>
    <w:rsid w:val="00577506"/>
    <w:rsid w:val="00590925"/>
    <w:rsid w:val="005B2A46"/>
    <w:rsid w:val="00617E41"/>
    <w:rsid w:val="00620313"/>
    <w:rsid w:val="00625DF8"/>
    <w:rsid w:val="00635806"/>
    <w:rsid w:val="006439B6"/>
    <w:rsid w:val="00644D90"/>
    <w:rsid w:val="006500F8"/>
    <w:rsid w:val="00653E40"/>
    <w:rsid w:val="00657151"/>
    <w:rsid w:val="006A3EFF"/>
    <w:rsid w:val="006C740A"/>
    <w:rsid w:val="006F2299"/>
    <w:rsid w:val="007649E0"/>
    <w:rsid w:val="00782E28"/>
    <w:rsid w:val="007C44BA"/>
    <w:rsid w:val="007D1567"/>
    <w:rsid w:val="007D7074"/>
    <w:rsid w:val="00837C36"/>
    <w:rsid w:val="00846E59"/>
    <w:rsid w:val="00855CFC"/>
    <w:rsid w:val="008A6098"/>
    <w:rsid w:val="008C5F2D"/>
    <w:rsid w:val="008F1574"/>
    <w:rsid w:val="00907D9C"/>
    <w:rsid w:val="00921945"/>
    <w:rsid w:val="00937960"/>
    <w:rsid w:val="0096651D"/>
    <w:rsid w:val="00987B51"/>
    <w:rsid w:val="00993752"/>
    <w:rsid w:val="009952D7"/>
    <w:rsid w:val="009C69E7"/>
    <w:rsid w:val="009F76B7"/>
    <w:rsid w:val="00A155CE"/>
    <w:rsid w:val="00A3223C"/>
    <w:rsid w:val="00A434A9"/>
    <w:rsid w:val="00A45BF7"/>
    <w:rsid w:val="00A5699B"/>
    <w:rsid w:val="00A64FF0"/>
    <w:rsid w:val="00AD0951"/>
    <w:rsid w:val="00AD0AB1"/>
    <w:rsid w:val="00AD217C"/>
    <w:rsid w:val="00AE3937"/>
    <w:rsid w:val="00B17279"/>
    <w:rsid w:val="00BB7ECC"/>
    <w:rsid w:val="00BE3754"/>
    <w:rsid w:val="00BF43B3"/>
    <w:rsid w:val="00C13172"/>
    <w:rsid w:val="00C42338"/>
    <w:rsid w:val="00C87184"/>
    <w:rsid w:val="00C879A5"/>
    <w:rsid w:val="00CA567A"/>
    <w:rsid w:val="00CC1760"/>
    <w:rsid w:val="00CC3DFB"/>
    <w:rsid w:val="00CC46C3"/>
    <w:rsid w:val="00CD0C93"/>
    <w:rsid w:val="00CD11E5"/>
    <w:rsid w:val="00CF1AD1"/>
    <w:rsid w:val="00CF36C0"/>
    <w:rsid w:val="00D22BD6"/>
    <w:rsid w:val="00D47777"/>
    <w:rsid w:val="00D51B56"/>
    <w:rsid w:val="00D65D2C"/>
    <w:rsid w:val="00D81A6F"/>
    <w:rsid w:val="00DA2B97"/>
    <w:rsid w:val="00DD5686"/>
    <w:rsid w:val="00DE1124"/>
    <w:rsid w:val="00DF3FF0"/>
    <w:rsid w:val="00E01B29"/>
    <w:rsid w:val="00E21603"/>
    <w:rsid w:val="00E356C8"/>
    <w:rsid w:val="00E61B73"/>
    <w:rsid w:val="00E65FF2"/>
    <w:rsid w:val="00E86646"/>
    <w:rsid w:val="00E94EA9"/>
    <w:rsid w:val="00ED446A"/>
    <w:rsid w:val="00F01FC5"/>
    <w:rsid w:val="00F0508F"/>
    <w:rsid w:val="00F050C6"/>
    <w:rsid w:val="00F1227A"/>
    <w:rsid w:val="00F20E6F"/>
    <w:rsid w:val="00F52973"/>
    <w:rsid w:val="00FB25F6"/>
    <w:rsid w:val="00FB4358"/>
    <w:rsid w:val="00FF175B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6A04A"/>
  <w15:docId w15:val="{7A73889F-CF3C-4CAA-9CCD-F5554CF1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C4"/>
  </w:style>
  <w:style w:type="paragraph" w:styleId="Heading1">
    <w:name w:val="heading 1"/>
    <w:basedOn w:val="Normal"/>
    <w:link w:val="Heading1Char"/>
    <w:uiPriority w:val="9"/>
    <w:qFormat/>
    <w:rsid w:val="000369C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9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69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9C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369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6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69C4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0369C4"/>
  </w:style>
  <w:style w:type="character" w:styleId="CommentReference">
    <w:name w:val="annotation reference"/>
    <w:basedOn w:val="DefaultParagraphFont"/>
    <w:uiPriority w:val="99"/>
    <w:semiHidden/>
    <w:unhideWhenUsed/>
    <w:rsid w:val="00036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9C4"/>
    <w:pPr>
      <w:ind w:left="720"/>
      <w:contextualSpacing/>
    </w:pPr>
  </w:style>
  <w:style w:type="paragraph" w:styleId="Revision">
    <w:name w:val="Revision"/>
    <w:hidden/>
    <w:uiPriority w:val="99"/>
    <w:semiHidden/>
    <w:rsid w:val="000369C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369C4"/>
  </w:style>
  <w:style w:type="paragraph" w:styleId="Caption">
    <w:name w:val="caption"/>
    <w:basedOn w:val="Normal"/>
    <w:next w:val="Normal"/>
    <w:uiPriority w:val="35"/>
    <w:unhideWhenUsed/>
    <w:qFormat/>
    <w:rsid w:val="000369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369C4"/>
    <w:pPr>
      <w:spacing w:after="0"/>
    </w:pPr>
  </w:style>
  <w:style w:type="table" w:styleId="TableGrid">
    <w:name w:val="Table Grid"/>
    <w:basedOn w:val="TableNormal"/>
    <w:uiPriority w:val="39"/>
    <w:rsid w:val="0003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1">
    <w:name w:val="List Table 1 Light - Accent 51"/>
    <w:basedOn w:val="TableNormal"/>
    <w:uiPriority w:val="46"/>
    <w:rsid w:val="000369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0369C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current-selection">
    <w:name w:val="current-selection"/>
    <w:basedOn w:val="DefaultParagraphFont"/>
    <w:rsid w:val="000369C4"/>
  </w:style>
  <w:style w:type="character" w:customStyle="1" w:styleId="a">
    <w:name w:val="_"/>
    <w:basedOn w:val="DefaultParagraphFont"/>
    <w:rsid w:val="000369C4"/>
  </w:style>
  <w:style w:type="character" w:customStyle="1" w:styleId="ff5">
    <w:name w:val="ff5"/>
    <w:basedOn w:val="DefaultParagraphFont"/>
    <w:rsid w:val="000369C4"/>
  </w:style>
  <w:style w:type="character" w:customStyle="1" w:styleId="ffe">
    <w:name w:val="ffe"/>
    <w:basedOn w:val="DefaultParagraphFont"/>
    <w:rsid w:val="000369C4"/>
  </w:style>
  <w:style w:type="character" w:customStyle="1" w:styleId="name">
    <w:name w:val="name"/>
    <w:basedOn w:val="DefaultParagraphFont"/>
    <w:rsid w:val="000369C4"/>
  </w:style>
  <w:style w:type="character" w:customStyle="1" w:styleId="mixed-citation">
    <w:name w:val="mixed-citation"/>
    <w:basedOn w:val="DefaultParagraphFont"/>
    <w:rsid w:val="000369C4"/>
  </w:style>
  <w:style w:type="character" w:customStyle="1" w:styleId="ref-title">
    <w:name w:val="ref-title"/>
    <w:basedOn w:val="DefaultParagraphFont"/>
    <w:rsid w:val="000369C4"/>
  </w:style>
  <w:style w:type="character" w:styleId="Emphasis">
    <w:name w:val="Emphasis"/>
    <w:basedOn w:val="DefaultParagraphFont"/>
    <w:uiPriority w:val="20"/>
    <w:qFormat/>
    <w:rsid w:val="000369C4"/>
    <w:rPr>
      <w:i/>
      <w:iCs/>
    </w:rPr>
  </w:style>
  <w:style w:type="character" w:customStyle="1" w:styleId="ref-journal">
    <w:name w:val="ref-journal"/>
    <w:basedOn w:val="DefaultParagraphFont"/>
    <w:rsid w:val="000369C4"/>
  </w:style>
  <w:style w:type="character" w:customStyle="1" w:styleId="js-separator">
    <w:name w:val="js-separator"/>
    <w:basedOn w:val="DefaultParagraphFont"/>
    <w:rsid w:val="000369C4"/>
  </w:style>
  <w:style w:type="paragraph" w:customStyle="1" w:styleId="text14">
    <w:name w:val="text14"/>
    <w:basedOn w:val="Normal"/>
    <w:rsid w:val="00036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visually-hidden">
    <w:name w:val="visually-hidden"/>
    <w:basedOn w:val="DefaultParagraphFont"/>
    <w:rsid w:val="000369C4"/>
  </w:style>
  <w:style w:type="character" w:customStyle="1" w:styleId="date1">
    <w:name w:val="date1"/>
    <w:basedOn w:val="DefaultParagraphFont"/>
    <w:rsid w:val="000369C4"/>
  </w:style>
  <w:style w:type="paragraph" w:customStyle="1" w:styleId="Corps">
    <w:name w:val="Corps"/>
    <w:rsid w:val="000369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it-IT"/>
    </w:rPr>
  </w:style>
  <w:style w:type="paragraph" w:customStyle="1" w:styleId="MDPI71References">
    <w:name w:val="MDPI_7.1_References"/>
    <w:basedOn w:val="Normal"/>
    <w:qFormat/>
    <w:rsid w:val="000369C4"/>
    <w:pPr>
      <w:numPr>
        <w:numId w:val="10"/>
      </w:numPr>
      <w:adjustRightInd w:val="0"/>
      <w:snapToGrid w:val="0"/>
      <w:spacing w:after="0" w:line="260" w:lineRule="atLeast"/>
      <w:ind w:left="425" w:hanging="425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character" w:customStyle="1" w:styleId="auteurs">
    <w:name w:val="auteurs"/>
    <w:basedOn w:val="DefaultParagraphFont"/>
    <w:rsid w:val="000369C4"/>
  </w:style>
  <w:style w:type="character" w:customStyle="1" w:styleId="auteur-autre">
    <w:name w:val="auteur-autre"/>
    <w:basedOn w:val="DefaultParagraphFont"/>
    <w:rsid w:val="000369C4"/>
  </w:style>
  <w:style w:type="character" w:customStyle="1" w:styleId="auteurird">
    <w:name w:val="auteurird"/>
    <w:basedOn w:val="DefaultParagraphFont"/>
    <w:rsid w:val="000369C4"/>
  </w:style>
  <w:style w:type="character" w:customStyle="1" w:styleId="envaleur">
    <w:name w:val="envaleur"/>
    <w:basedOn w:val="DefaultParagraphFont"/>
    <w:rsid w:val="000369C4"/>
  </w:style>
  <w:style w:type="table" w:customStyle="1" w:styleId="GridTable1Light1">
    <w:name w:val="Grid Table 1 Light1"/>
    <w:basedOn w:val="TableNormal"/>
    <w:uiPriority w:val="99"/>
    <w:rsid w:val="000369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4"/>
  </w:style>
  <w:style w:type="paragraph" w:styleId="Footer">
    <w:name w:val="footer"/>
    <w:basedOn w:val="Normal"/>
    <w:link w:val="FooterChar"/>
    <w:uiPriority w:val="99"/>
    <w:unhideWhenUsed/>
    <w:rsid w:val="0003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4"/>
  </w:style>
  <w:style w:type="character" w:customStyle="1" w:styleId="article-headerdoi">
    <w:name w:val="article-header__doi"/>
    <w:basedOn w:val="DefaultParagraphFont"/>
    <w:rsid w:val="000369C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69C4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uiPriority w:val="42"/>
    <w:rsid w:val="000212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A8A01-B284-4160-9CF5-9C8DACE9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Santos</dc:creator>
  <cp:keywords/>
  <dc:description/>
  <cp:lastModifiedBy>Bárbara Santos</cp:lastModifiedBy>
  <cp:revision>2</cp:revision>
  <cp:lastPrinted>2019-09-19T18:20:00Z</cp:lastPrinted>
  <dcterms:created xsi:type="dcterms:W3CDTF">2020-09-27T12:04:00Z</dcterms:created>
  <dcterms:modified xsi:type="dcterms:W3CDTF">2020-09-27T12:04:00Z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http://www.zotero.org/styles/applied-and-environmental-microbiology</vt:lpwstr>
  </property>
  <property fmtid="{D5CDD505-2E9C-101B-9397-08002B2CF9AE}" pid="3" name="Mendeley Recent Style Name 0_1">
    <vt:lpwstr>Applied and Environmental Microbiology</vt:lpwstr>
  </property>
  <property fmtid="{D5CDD505-2E9C-101B-9397-08002B2CF9AE}" pid="4" name="Mendeley Recent Style Id 1_1">
    <vt:lpwstr>http://www.zotero.org/styles/bmc-evolutionary-biology</vt:lpwstr>
  </property>
  <property fmtid="{D5CDD505-2E9C-101B-9397-08002B2CF9AE}" pid="5" name="Mendeley Recent Style Name 1_1">
    <vt:lpwstr>BMC Evolutionary Biology</vt:lpwstr>
  </property>
  <property fmtid="{D5CDD505-2E9C-101B-9397-08002B2CF9AE}" pid="6" name="Mendeley Recent Style Id 2_1">
    <vt:lpwstr>http://www.zotero.org/styles/environmental-microbiology</vt:lpwstr>
  </property>
  <property fmtid="{D5CDD505-2E9C-101B-9397-08002B2CF9AE}" pid="7" name="Mendeley Recent Style Name 2_1">
    <vt:lpwstr>Environmental Microbiology</vt:lpwstr>
  </property>
  <property fmtid="{D5CDD505-2E9C-101B-9397-08002B2CF9AE}" pid="8" name="Mendeley Recent Style Id 3_1">
    <vt:lpwstr>http://www.zotero.org/styles/herpetologica</vt:lpwstr>
  </property>
  <property fmtid="{D5CDD505-2E9C-101B-9397-08002B2CF9AE}" pid="9" name="Mendeley Recent Style Name 3_1">
    <vt:lpwstr>Herpetologica</vt:lpwstr>
  </property>
  <property fmtid="{D5CDD505-2E9C-101B-9397-08002B2CF9AE}" pid="10" name="Mendeley Recent Style Id 4_1">
    <vt:lpwstr>http://www.zotero.org/styles/microbial-ecology</vt:lpwstr>
  </property>
  <property fmtid="{D5CDD505-2E9C-101B-9397-08002B2CF9AE}" pid="11" name="Mendeley Recent Style Name 4_1">
    <vt:lpwstr>Microbial Ecology</vt:lpwstr>
  </property>
  <property fmtid="{D5CDD505-2E9C-101B-9397-08002B2CF9AE}" pid="12" name="Mendeley Recent Style Id 5_1">
    <vt:lpwstr>http://www.zotero.org/styles/microbiology</vt:lpwstr>
  </property>
  <property fmtid="{D5CDD505-2E9C-101B-9397-08002B2CF9AE}" pid="13" name="Mendeley Recent Style Name 5_1">
    <vt:lpwstr>Microbiology</vt:lpwstr>
  </property>
  <property fmtid="{D5CDD505-2E9C-101B-9397-08002B2CF9AE}" pid="14" name="Mendeley Recent Style Id 6_1">
    <vt:lpwstr>http://www.zotero.org/styles/molecular-ecology</vt:lpwstr>
  </property>
  <property fmtid="{D5CDD505-2E9C-101B-9397-08002B2CF9AE}" pid="15" name="Mendeley Recent Style Name 6_1">
    <vt:lpwstr>Molecular Ecology</vt:lpwstr>
  </property>
  <property fmtid="{D5CDD505-2E9C-101B-9397-08002B2CF9AE}" pid="16" name="Mendeley Recent Style Id 7_1">
    <vt:lpwstr>http://www.zotero.org/styles/molecular-phylogenetics-and-evolution</vt:lpwstr>
  </property>
  <property fmtid="{D5CDD505-2E9C-101B-9397-08002B2CF9AE}" pid="17" name="Mendeley Recent Style Name 7_1">
    <vt:lpwstr>Molecular Phylogenetics and Evolution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5efc3c87-df9f-3dfc-a8a0-d7b595fcf9c9</vt:lpwstr>
  </property>
  <property fmtid="{D5CDD505-2E9C-101B-9397-08002B2CF9AE}" pid="24" name="Mendeley Citation Style_1">
    <vt:lpwstr>http://www.zotero.org/styles/bmc-evolutionary-biology</vt:lpwstr>
  </property>
</Properties>
</file>