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5C" w:rsidRPr="00082D81" w:rsidRDefault="00E92099">
      <w:pPr>
        <w:rPr>
          <w:b/>
          <w:sz w:val="40"/>
        </w:rPr>
      </w:pPr>
      <w:r w:rsidRPr="00082D81">
        <w:rPr>
          <w:b/>
          <w:sz w:val="40"/>
        </w:rPr>
        <w:t>Planner</w:t>
      </w:r>
    </w:p>
    <w:tbl>
      <w:tblPr>
        <w:tblStyle w:val="TableGrid"/>
        <w:tblW w:w="0" w:type="auto"/>
        <w:tblLook w:val="04A0"/>
      </w:tblPr>
      <w:tblGrid>
        <w:gridCol w:w="1596"/>
        <w:gridCol w:w="1296"/>
        <w:gridCol w:w="1137"/>
        <w:gridCol w:w="2070"/>
        <w:gridCol w:w="2022"/>
      </w:tblGrid>
      <w:tr w:rsidR="0073535C" w:rsidRPr="001804B9" w:rsidTr="0073535C">
        <w:tc>
          <w:tcPr>
            <w:tcW w:w="1596" w:type="dxa"/>
          </w:tcPr>
          <w:p w:rsidR="0073535C" w:rsidRPr="001804B9" w:rsidRDefault="0073535C">
            <w:pPr>
              <w:rPr>
                <w:rFonts w:ascii="Times New Roman" w:hAnsi="Times New Roman" w:cs="Times New Roman"/>
                <w:sz w:val="24"/>
                <w:szCs w:val="24"/>
              </w:rPr>
            </w:pPr>
            <w:r w:rsidRPr="001804B9">
              <w:rPr>
                <w:rFonts w:ascii="Times New Roman" w:hAnsi="Times New Roman" w:cs="Times New Roman"/>
                <w:sz w:val="24"/>
                <w:szCs w:val="24"/>
                <w:shd w:val="clear" w:color="auto" w:fill="FFFFFF"/>
              </w:rPr>
              <w:t>Question</w:t>
            </w:r>
          </w:p>
        </w:tc>
        <w:tc>
          <w:tcPr>
            <w:tcW w:w="1212" w:type="dxa"/>
          </w:tcPr>
          <w:p w:rsidR="0073535C" w:rsidRPr="001804B9" w:rsidRDefault="0073535C">
            <w:pPr>
              <w:rPr>
                <w:rFonts w:ascii="Times New Roman" w:hAnsi="Times New Roman" w:cs="Times New Roman"/>
                <w:sz w:val="24"/>
                <w:szCs w:val="24"/>
              </w:rPr>
            </w:pPr>
            <w:r w:rsidRPr="001804B9">
              <w:rPr>
                <w:rFonts w:ascii="Times New Roman" w:hAnsi="Times New Roman" w:cs="Times New Roman"/>
                <w:sz w:val="24"/>
                <w:szCs w:val="24"/>
                <w:shd w:val="clear" w:color="auto" w:fill="FFFFFF"/>
              </w:rPr>
              <w:t>Hypothesis</w:t>
            </w:r>
          </w:p>
        </w:tc>
        <w:tc>
          <w:tcPr>
            <w:tcW w:w="1080" w:type="dxa"/>
          </w:tcPr>
          <w:p w:rsidR="0073535C" w:rsidRPr="001804B9" w:rsidRDefault="0073535C" w:rsidP="0073535C">
            <w:pPr>
              <w:shd w:val="clear" w:color="auto" w:fill="FFFFFF"/>
              <w:rPr>
                <w:rFonts w:ascii="Times New Roman" w:hAnsi="Times New Roman" w:cs="Times New Roman"/>
                <w:sz w:val="24"/>
                <w:szCs w:val="24"/>
              </w:rPr>
            </w:pPr>
            <w:r w:rsidRPr="0073535C">
              <w:rPr>
                <w:rFonts w:ascii="Times New Roman" w:eastAsia="Times New Roman" w:hAnsi="Times New Roman" w:cs="Times New Roman"/>
                <w:sz w:val="24"/>
                <w:szCs w:val="24"/>
              </w:rPr>
              <w:t xml:space="preserve">Sampling plan </w:t>
            </w:r>
          </w:p>
        </w:tc>
        <w:tc>
          <w:tcPr>
            <w:tcW w:w="2070" w:type="dxa"/>
          </w:tcPr>
          <w:p w:rsidR="0073535C" w:rsidRPr="001804B9" w:rsidRDefault="0073535C">
            <w:pPr>
              <w:rPr>
                <w:rFonts w:ascii="Times New Roman" w:hAnsi="Times New Roman" w:cs="Times New Roman"/>
                <w:sz w:val="24"/>
                <w:szCs w:val="24"/>
              </w:rPr>
            </w:pPr>
            <w:r w:rsidRPr="001804B9">
              <w:rPr>
                <w:rFonts w:ascii="Times New Roman" w:hAnsi="Times New Roman" w:cs="Times New Roman"/>
                <w:sz w:val="24"/>
                <w:szCs w:val="24"/>
                <w:shd w:val="clear" w:color="auto" w:fill="FFFFFF"/>
              </w:rPr>
              <w:t>Analysis Plan</w:t>
            </w:r>
          </w:p>
        </w:tc>
        <w:tc>
          <w:tcPr>
            <w:tcW w:w="2022" w:type="dxa"/>
          </w:tcPr>
          <w:p w:rsidR="0073535C" w:rsidRPr="001804B9" w:rsidRDefault="0073535C" w:rsidP="0073535C">
            <w:pPr>
              <w:shd w:val="clear" w:color="auto" w:fill="FFFFFF"/>
              <w:rPr>
                <w:rFonts w:ascii="Times New Roman" w:hAnsi="Times New Roman" w:cs="Times New Roman"/>
                <w:sz w:val="24"/>
                <w:szCs w:val="24"/>
              </w:rPr>
            </w:pPr>
            <w:r w:rsidRPr="0073535C">
              <w:rPr>
                <w:rFonts w:ascii="Times New Roman" w:eastAsia="Times New Roman" w:hAnsi="Times New Roman" w:cs="Times New Roman"/>
                <w:sz w:val="24"/>
                <w:szCs w:val="24"/>
              </w:rPr>
              <w:t xml:space="preserve">Interpretation </w:t>
            </w:r>
          </w:p>
        </w:tc>
      </w:tr>
      <w:tr w:rsidR="0073535C" w:rsidRPr="001804B9" w:rsidTr="0073535C">
        <w:tc>
          <w:tcPr>
            <w:tcW w:w="1596" w:type="dxa"/>
          </w:tcPr>
          <w:p w:rsidR="0073535C" w:rsidRPr="001804B9" w:rsidRDefault="0073535C">
            <w:pPr>
              <w:rPr>
                <w:rFonts w:ascii="Times New Roman" w:hAnsi="Times New Roman" w:cs="Times New Roman"/>
                <w:sz w:val="24"/>
                <w:szCs w:val="24"/>
              </w:rPr>
            </w:pPr>
            <w:r w:rsidRPr="001804B9">
              <w:rPr>
                <w:rFonts w:ascii="Times New Roman" w:hAnsi="Times New Roman" w:cs="Times New Roman"/>
                <w:sz w:val="24"/>
                <w:szCs w:val="24"/>
              </w:rPr>
              <w:t>Can we prefer the BSTS models (as compared to ARIMA models) for forecasting the patterns of COVID-19 in Pakistan</w:t>
            </w:r>
          </w:p>
        </w:tc>
        <w:tc>
          <w:tcPr>
            <w:tcW w:w="1212" w:type="dxa"/>
          </w:tcPr>
          <w:p w:rsidR="0073535C" w:rsidRPr="001804B9" w:rsidRDefault="0073535C">
            <w:pPr>
              <w:rPr>
                <w:rFonts w:ascii="Times New Roman" w:hAnsi="Times New Roman" w:cs="Times New Roman"/>
                <w:sz w:val="24"/>
                <w:szCs w:val="24"/>
              </w:rPr>
            </w:pPr>
          </w:p>
        </w:tc>
        <w:tc>
          <w:tcPr>
            <w:tcW w:w="1080" w:type="dxa"/>
          </w:tcPr>
          <w:p w:rsidR="0073535C" w:rsidRPr="001804B9" w:rsidRDefault="0073535C">
            <w:pPr>
              <w:rPr>
                <w:rFonts w:ascii="Times New Roman" w:hAnsi="Times New Roman" w:cs="Times New Roman"/>
                <w:sz w:val="24"/>
                <w:szCs w:val="24"/>
              </w:rPr>
            </w:pPr>
          </w:p>
        </w:tc>
        <w:tc>
          <w:tcPr>
            <w:tcW w:w="2070" w:type="dxa"/>
          </w:tcPr>
          <w:p w:rsidR="0073535C" w:rsidRPr="001804B9" w:rsidRDefault="0073535C">
            <w:pPr>
              <w:rPr>
                <w:rFonts w:ascii="Times New Roman" w:hAnsi="Times New Roman" w:cs="Times New Roman"/>
                <w:sz w:val="24"/>
                <w:szCs w:val="24"/>
              </w:rPr>
            </w:pPr>
            <w:r w:rsidRPr="001804B9">
              <w:rPr>
                <w:rFonts w:ascii="Times New Roman" w:hAnsi="Times New Roman" w:cs="Times New Roman"/>
                <w:sz w:val="24"/>
                <w:szCs w:val="24"/>
              </w:rPr>
              <w:t xml:space="preserve">Comparison between  forecast accuracy of BSTS models and ARIMA models using </w:t>
            </w:r>
            <w:r w:rsidRPr="001804B9">
              <w:rPr>
                <w:rFonts w:ascii="Times New Roman" w:hAnsi="Times New Roman" w:cs="Times New Roman"/>
                <w:color w:val="000000"/>
                <w:sz w:val="24"/>
                <w:szCs w:val="24"/>
              </w:rPr>
              <w:t xml:space="preserve">RMSE, MAE, RMSPE and </w:t>
            </w:r>
            <w:proofErr w:type="spellStart"/>
            <w:r w:rsidRPr="001804B9">
              <w:rPr>
                <w:rFonts w:ascii="Times New Roman" w:hAnsi="Times New Roman" w:cs="Times New Roman"/>
                <w:color w:val="000000"/>
                <w:sz w:val="24"/>
                <w:szCs w:val="24"/>
              </w:rPr>
              <w:t>RMdSPE</w:t>
            </w:r>
            <w:proofErr w:type="spellEnd"/>
            <w:r w:rsidRPr="001804B9">
              <w:rPr>
                <w:rFonts w:ascii="Times New Roman" w:hAnsi="Times New Roman" w:cs="Times New Roman"/>
                <w:color w:val="000000"/>
                <w:sz w:val="24"/>
                <w:szCs w:val="24"/>
              </w:rPr>
              <w:t xml:space="preserve"> as criteria of forecast accuracy</w:t>
            </w:r>
          </w:p>
        </w:tc>
        <w:tc>
          <w:tcPr>
            <w:tcW w:w="2022" w:type="dxa"/>
          </w:tcPr>
          <w:p w:rsidR="0073535C" w:rsidRPr="001804B9" w:rsidRDefault="0073535C">
            <w:pPr>
              <w:rPr>
                <w:rFonts w:ascii="Times New Roman" w:hAnsi="Times New Roman" w:cs="Times New Roman"/>
                <w:sz w:val="24"/>
                <w:szCs w:val="24"/>
              </w:rPr>
            </w:pPr>
            <w:r w:rsidRPr="001804B9">
              <w:rPr>
                <w:rFonts w:ascii="Times New Roman" w:hAnsi="Times New Roman" w:cs="Times New Roman"/>
                <w:sz w:val="24"/>
                <w:szCs w:val="24"/>
              </w:rPr>
              <w:t xml:space="preserve">The results reported in Table 1, suggest that the values of </w:t>
            </w:r>
            <w:r w:rsidRPr="001804B9">
              <w:rPr>
                <w:rFonts w:ascii="Times New Roman" w:hAnsi="Times New Roman" w:cs="Times New Roman"/>
                <w:color w:val="000000"/>
                <w:sz w:val="24"/>
                <w:szCs w:val="24"/>
              </w:rPr>
              <w:t xml:space="preserve">RMSE, MAE, RMSPE and </w:t>
            </w:r>
            <w:proofErr w:type="spellStart"/>
            <w:r w:rsidRPr="001804B9">
              <w:rPr>
                <w:rFonts w:ascii="Times New Roman" w:hAnsi="Times New Roman" w:cs="Times New Roman"/>
                <w:color w:val="000000"/>
                <w:sz w:val="24"/>
                <w:szCs w:val="24"/>
              </w:rPr>
              <w:t>RMdSPE</w:t>
            </w:r>
            <w:proofErr w:type="spellEnd"/>
            <w:r w:rsidRPr="001804B9">
              <w:rPr>
                <w:rFonts w:ascii="Times New Roman" w:hAnsi="Times New Roman" w:cs="Times New Roman"/>
                <w:color w:val="000000"/>
                <w:sz w:val="24"/>
                <w:szCs w:val="24"/>
              </w:rPr>
              <w:t xml:space="preserve"> are smaller fro BSTS models as compared to ARIMA models. Hence the proposed models can be used more efficiently.</w:t>
            </w:r>
          </w:p>
        </w:tc>
      </w:tr>
      <w:tr w:rsidR="0073535C" w:rsidRPr="001804B9" w:rsidTr="0073535C">
        <w:tc>
          <w:tcPr>
            <w:tcW w:w="1596" w:type="dxa"/>
          </w:tcPr>
          <w:p w:rsidR="0073535C" w:rsidRPr="001804B9" w:rsidRDefault="001A7CCD">
            <w:pPr>
              <w:rPr>
                <w:rFonts w:ascii="Times New Roman" w:hAnsi="Times New Roman" w:cs="Times New Roman"/>
                <w:sz w:val="24"/>
                <w:szCs w:val="24"/>
              </w:rPr>
            </w:pPr>
            <w:r w:rsidRPr="001804B9">
              <w:rPr>
                <w:rFonts w:ascii="Times New Roman" w:hAnsi="Times New Roman" w:cs="Times New Roman"/>
                <w:sz w:val="24"/>
                <w:szCs w:val="24"/>
              </w:rPr>
              <w:t>Are the assumptions of BSTS models fulfilled</w:t>
            </w:r>
          </w:p>
        </w:tc>
        <w:tc>
          <w:tcPr>
            <w:tcW w:w="1212" w:type="dxa"/>
          </w:tcPr>
          <w:p w:rsidR="0073535C" w:rsidRPr="001804B9" w:rsidRDefault="008C04AF">
            <w:pPr>
              <w:rPr>
                <w:rFonts w:ascii="Times New Roman" w:hAnsi="Times New Roman" w:cs="Times New Roman"/>
                <w:sz w:val="24"/>
                <w:szCs w:val="24"/>
              </w:rPr>
            </w:pPr>
            <w:r w:rsidRPr="001804B9">
              <w:rPr>
                <w:rFonts w:ascii="Times New Roman" w:hAnsi="Times New Roman" w:cs="Times New Roman"/>
                <w:sz w:val="24"/>
                <w:szCs w:val="24"/>
              </w:rPr>
              <w:t>The residual are white noise</w:t>
            </w:r>
          </w:p>
        </w:tc>
        <w:tc>
          <w:tcPr>
            <w:tcW w:w="1080" w:type="dxa"/>
          </w:tcPr>
          <w:p w:rsidR="0073535C" w:rsidRPr="001804B9" w:rsidRDefault="0073535C">
            <w:pPr>
              <w:rPr>
                <w:rFonts w:ascii="Times New Roman" w:hAnsi="Times New Roman" w:cs="Times New Roman"/>
                <w:sz w:val="24"/>
                <w:szCs w:val="24"/>
              </w:rPr>
            </w:pPr>
          </w:p>
        </w:tc>
        <w:tc>
          <w:tcPr>
            <w:tcW w:w="2070" w:type="dxa"/>
          </w:tcPr>
          <w:p w:rsidR="0073535C" w:rsidRPr="001804B9" w:rsidRDefault="001A7CCD">
            <w:pPr>
              <w:rPr>
                <w:rFonts w:ascii="Times New Roman" w:hAnsi="Times New Roman" w:cs="Times New Roman"/>
                <w:sz w:val="24"/>
                <w:szCs w:val="24"/>
              </w:rPr>
            </w:pPr>
            <w:r w:rsidRPr="001804B9">
              <w:rPr>
                <w:rFonts w:ascii="Times New Roman" w:hAnsi="Times New Roman" w:cs="Times New Roman"/>
                <w:sz w:val="24"/>
                <w:szCs w:val="24"/>
              </w:rPr>
              <w:t xml:space="preserve">For a parsimonious BSTS model, the residuals from the model should be white noise. We have tested this assumption using </w:t>
            </w:r>
            <w:proofErr w:type="spellStart"/>
            <w:r w:rsidRPr="001804B9">
              <w:rPr>
                <w:rFonts w:ascii="Times New Roman" w:hAnsi="Times New Roman" w:cs="Times New Roman"/>
                <w:sz w:val="24"/>
                <w:szCs w:val="24"/>
              </w:rPr>
              <w:t>Ljung</w:t>
            </w:r>
            <w:proofErr w:type="spellEnd"/>
            <w:r w:rsidRPr="001804B9">
              <w:rPr>
                <w:rFonts w:ascii="Times New Roman" w:hAnsi="Times New Roman" w:cs="Times New Roman"/>
                <w:sz w:val="24"/>
                <w:szCs w:val="24"/>
              </w:rPr>
              <w:t xml:space="preserve"> Box test</w:t>
            </w:r>
          </w:p>
        </w:tc>
        <w:tc>
          <w:tcPr>
            <w:tcW w:w="2022" w:type="dxa"/>
          </w:tcPr>
          <w:p w:rsidR="0073535C" w:rsidRPr="001804B9" w:rsidRDefault="001A7CCD">
            <w:pPr>
              <w:rPr>
                <w:rFonts w:ascii="Times New Roman" w:hAnsi="Times New Roman" w:cs="Times New Roman"/>
                <w:sz w:val="24"/>
                <w:szCs w:val="24"/>
              </w:rPr>
            </w:pPr>
            <w:r w:rsidRPr="001804B9">
              <w:rPr>
                <w:rFonts w:ascii="Times New Roman" w:hAnsi="Times New Roman" w:cs="Times New Roman"/>
                <w:sz w:val="24"/>
                <w:szCs w:val="24"/>
              </w:rPr>
              <w:t xml:space="preserve">The results for the </w:t>
            </w:r>
            <w:proofErr w:type="spellStart"/>
            <w:r w:rsidRPr="001804B9">
              <w:rPr>
                <w:rFonts w:ascii="Times New Roman" w:hAnsi="Times New Roman" w:cs="Times New Roman"/>
                <w:sz w:val="24"/>
                <w:szCs w:val="24"/>
              </w:rPr>
              <w:t>Ljung</w:t>
            </w:r>
            <w:proofErr w:type="spellEnd"/>
            <w:r w:rsidRPr="001804B9">
              <w:rPr>
                <w:rFonts w:ascii="Times New Roman" w:hAnsi="Times New Roman" w:cs="Times New Roman"/>
                <w:sz w:val="24"/>
                <w:szCs w:val="24"/>
              </w:rPr>
              <w:t xml:space="preserve"> Box test, placed in Table 2, indicate that the residuals from the proposed models are white noise at different lags. Hence, the models are suitable for obtaining the said forecasts</w:t>
            </w:r>
          </w:p>
        </w:tc>
      </w:tr>
      <w:tr w:rsidR="0073535C" w:rsidRPr="001804B9" w:rsidTr="0073535C">
        <w:tc>
          <w:tcPr>
            <w:tcW w:w="1596" w:type="dxa"/>
          </w:tcPr>
          <w:p w:rsidR="0073535C" w:rsidRPr="001804B9" w:rsidRDefault="001A7CCD">
            <w:pPr>
              <w:rPr>
                <w:rFonts w:ascii="Times New Roman" w:hAnsi="Times New Roman" w:cs="Times New Roman"/>
                <w:sz w:val="24"/>
                <w:szCs w:val="24"/>
              </w:rPr>
            </w:pPr>
            <w:r w:rsidRPr="001804B9">
              <w:rPr>
                <w:rFonts w:ascii="Times New Roman" w:hAnsi="Times New Roman" w:cs="Times New Roman"/>
                <w:sz w:val="24"/>
                <w:szCs w:val="24"/>
              </w:rPr>
              <w:t>Has the lifting of lockdown at the earlier stage increased the pace of the outbreak in the country</w:t>
            </w:r>
          </w:p>
        </w:tc>
        <w:tc>
          <w:tcPr>
            <w:tcW w:w="1212" w:type="dxa"/>
          </w:tcPr>
          <w:p w:rsidR="0073535C" w:rsidRPr="001804B9" w:rsidRDefault="0073535C">
            <w:pPr>
              <w:rPr>
                <w:rFonts w:ascii="Times New Roman" w:hAnsi="Times New Roman" w:cs="Times New Roman"/>
                <w:sz w:val="24"/>
                <w:szCs w:val="24"/>
              </w:rPr>
            </w:pPr>
          </w:p>
        </w:tc>
        <w:tc>
          <w:tcPr>
            <w:tcW w:w="1080" w:type="dxa"/>
          </w:tcPr>
          <w:p w:rsidR="0073535C" w:rsidRPr="001804B9" w:rsidRDefault="0073535C">
            <w:pPr>
              <w:rPr>
                <w:rFonts w:ascii="Times New Roman" w:hAnsi="Times New Roman" w:cs="Times New Roman"/>
                <w:sz w:val="24"/>
                <w:szCs w:val="24"/>
              </w:rPr>
            </w:pPr>
          </w:p>
        </w:tc>
        <w:tc>
          <w:tcPr>
            <w:tcW w:w="2070" w:type="dxa"/>
          </w:tcPr>
          <w:p w:rsidR="0073535C" w:rsidRPr="001804B9" w:rsidRDefault="001A7CCD">
            <w:pPr>
              <w:rPr>
                <w:rFonts w:ascii="Times New Roman" w:hAnsi="Times New Roman" w:cs="Times New Roman"/>
                <w:sz w:val="24"/>
                <w:szCs w:val="24"/>
              </w:rPr>
            </w:pPr>
            <w:r w:rsidRPr="001804B9">
              <w:rPr>
                <w:rFonts w:ascii="Times New Roman" w:hAnsi="Times New Roman" w:cs="Times New Roman"/>
                <w:sz w:val="24"/>
                <w:szCs w:val="24"/>
              </w:rPr>
              <w:t>The causal impacts of lifting the lockdown have been investigated using intervention analysis under BSTS models.</w:t>
            </w:r>
          </w:p>
        </w:tc>
        <w:tc>
          <w:tcPr>
            <w:tcW w:w="2022" w:type="dxa"/>
          </w:tcPr>
          <w:p w:rsidR="0073535C" w:rsidRPr="001804B9" w:rsidRDefault="001A7CCD">
            <w:pPr>
              <w:rPr>
                <w:rFonts w:ascii="Times New Roman" w:hAnsi="Times New Roman" w:cs="Times New Roman"/>
                <w:sz w:val="24"/>
                <w:szCs w:val="24"/>
              </w:rPr>
            </w:pPr>
            <w:r w:rsidRPr="001804B9">
              <w:rPr>
                <w:rFonts w:ascii="Times New Roman" w:hAnsi="Times New Roman" w:cs="Times New Roman"/>
                <w:sz w:val="24"/>
                <w:szCs w:val="24"/>
              </w:rPr>
              <w:t xml:space="preserve">The causal impacts of lifting the lockdown have been presented in Figure 2(B). The results elucidate the </w:t>
            </w:r>
            <w:r w:rsidR="008C04AF" w:rsidRPr="001804B9">
              <w:rPr>
                <w:rFonts w:ascii="Times New Roman" w:hAnsi="Times New Roman" w:cs="Times New Roman"/>
                <w:sz w:val="24"/>
                <w:szCs w:val="24"/>
              </w:rPr>
              <w:t xml:space="preserve">lifting of lockdown at the earlier stage has resulted into an </w:t>
            </w:r>
            <w:r w:rsidR="00DD27D7" w:rsidRPr="001804B9">
              <w:rPr>
                <w:rFonts w:ascii="Times New Roman" w:hAnsi="Times New Roman" w:cs="Times New Roman"/>
                <w:sz w:val="24"/>
                <w:szCs w:val="24"/>
              </w:rPr>
              <w:t>absolute</w:t>
            </w:r>
            <w:r w:rsidR="008C04AF" w:rsidRPr="001804B9">
              <w:rPr>
                <w:rFonts w:ascii="Times New Roman" w:hAnsi="Times New Roman" w:cs="Times New Roman"/>
                <w:sz w:val="24"/>
                <w:szCs w:val="24"/>
              </w:rPr>
              <w:t xml:space="preserve"> increase of 98,768 confirmed cases with 95% interval [</w:t>
            </w:r>
            <w:r w:rsidR="008C04AF" w:rsidRPr="001804B9">
              <w:rPr>
                <w:rFonts w:ascii="Times New Roman" w:eastAsia="Times New Roman" w:hAnsi="Times New Roman" w:cs="Times New Roman"/>
                <w:color w:val="000000"/>
                <w:sz w:val="24"/>
                <w:szCs w:val="24"/>
              </w:rPr>
              <w:t>85,544; 111,018]</w:t>
            </w:r>
            <w:r w:rsidR="008C04AF" w:rsidRPr="001804B9">
              <w:rPr>
                <w:rFonts w:ascii="Times New Roman" w:hAnsi="Times New Roman" w:cs="Times New Roman"/>
                <w:sz w:val="24"/>
                <w:szCs w:val="24"/>
              </w:rPr>
              <w:t xml:space="preserve"> </w:t>
            </w:r>
          </w:p>
        </w:tc>
      </w:tr>
      <w:tr w:rsidR="0073535C" w:rsidRPr="001804B9" w:rsidTr="0073535C">
        <w:tc>
          <w:tcPr>
            <w:tcW w:w="1596" w:type="dxa"/>
          </w:tcPr>
          <w:p w:rsidR="0073535C" w:rsidRPr="001804B9" w:rsidRDefault="00DD27D7">
            <w:pPr>
              <w:rPr>
                <w:rFonts w:ascii="Times New Roman" w:hAnsi="Times New Roman" w:cs="Times New Roman"/>
                <w:sz w:val="24"/>
                <w:szCs w:val="24"/>
              </w:rPr>
            </w:pPr>
            <w:r w:rsidRPr="001804B9">
              <w:rPr>
                <w:rFonts w:ascii="Times New Roman" w:hAnsi="Times New Roman" w:cs="Times New Roman"/>
                <w:sz w:val="24"/>
                <w:szCs w:val="24"/>
              </w:rPr>
              <w:lastRenderedPageBreak/>
              <w:t>What can be the future patterns of the pandemic in Pakistan</w:t>
            </w:r>
          </w:p>
        </w:tc>
        <w:tc>
          <w:tcPr>
            <w:tcW w:w="1212" w:type="dxa"/>
          </w:tcPr>
          <w:p w:rsidR="0073535C" w:rsidRPr="001804B9" w:rsidRDefault="0073535C">
            <w:pPr>
              <w:rPr>
                <w:rFonts w:ascii="Times New Roman" w:hAnsi="Times New Roman" w:cs="Times New Roman"/>
                <w:sz w:val="24"/>
                <w:szCs w:val="24"/>
              </w:rPr>
            </w:pPr>
          </w:p>
        </w:tc>
        <w:tc>
          <w:tcPr>
            <w:tcW w:w="1080" w:type="dxa"/>
          </w:tcPr>
          <w:p w:rsidR="0073535C" w:rsidRPr="001804B9" w:rsidRDefault="0073535C">
            <w:pPr>
              <w:rPr>
                <w:rFonts w:ascii="Times New Roman" w:hAnsi="Times New Roman" w:cs="Times New Roman"/>
                <w:sz w:val="24"/>
                <w:szCs w:val="24"/>
              </w:rPr>
            </w:pPr>
          </w:p>
        </w:tc>
        <w:tc>
          <w:tcPr>
            <w:tcW w:w="2070" w:type="dxa"/>
          </w:tcPr>
          <w:p w:rsidR="0073535C" w:rsidRPr="001804B9" w:rsidRDefault="00DD27D7">
            <w:pPr>
              <w:rPr>
                <w:rFonts w:ascii="Times New Roman" w:hAnsi="Times New Roman" w:cs="Times New Roman"/>
                <w:sz w:val="24"/>
                <w:szCs w:val="24"/>
              </w:rPr>
            </w:pPr>
            <w:r w:rsidRPr="001804B9">
              <w:rPr>
                <w:rFonts w:ascii="Times New Roman" w:hAnsi="Times New Roman" w:cs="Times New Roman"/>
                <w:sz w:val="24"/>
                <w:szCs w:val="24"/>
              </w:rPr>
              <w:t>The forecasts for the patterns of the outbreak have been obtained using more flexible and more efficient BSTS models</w:t>
            </w:r>
          </w:p>
        </w:tc>
        <w:tc>
          <w:tcPr>
            <w:tcW w:w="2022" w:type="dxa"/>
          </w:tcPr>
          <w:p w:rsidR="0073535C" w:rsidRPr="001804B9" w:rsidRDefault="00DD27D7">
            <w:pPr>
              <w:rPr>
                <w:rFonts w:ascii="Times New Roman" w:hAnsi="Times New Roman" w:cs="Times New Roman"/>
                <w:sz w:val="24"/>
                <w:szCs w:val="24"/>
              </w:rPr>
            </w:pPr>
            <w:proofErr w:type="gramStart"/>
            <w:r w:rsidRPr="001804B9">
              <w:rPr>
                <w:rFonts w:ascii="Times New Roman" w:hAnsi="Times New Roman" w:cs="Times New Roman"/>
                <w:sz w:val="24"/>
                <w:szCs w:val="24"/>
              </w:rPr>
              <w:t>on</w:t>
            </w:r>
            <w:proofErr w:type="gramEnd"/>
            <w:r w:rsidRPr="001804B9">
              <w:rPr>
                <w:rFonts w:ascii="Times New Roman" w:hAnsi="Times New Roman" w:cs="Times New Roman"/>
                <w:sz w:val="24"/>
                <w:szCs w:val="24"/>
              </w:rPr>
              <w:t xml:space="preserve"> August 10, 2020, the expected number of positive cases in Pakistan will be 333,693 with 95% prediction interval [267,470; 393,702]. Similarly, the number of deaths in the country is expected to reach 7,178 [6,003; 8,368] and recoveries may grow to 265,619 [244,902; 290,985]. However, it was very encouraging to observe that </w:t>
            </w:r>
            <w:r w:rsidRPr="001804B9">
              <w:rPr>
                <w:rFonts w:ascii="Times New Roman" w:eastAsia="Times New Roman" w:hAnsi="Times New Roman" w:cs="Times New Roman"/>
                <w:color w:val="000000"/>
                <w:sz w:val="24"/>
                <w:szCs w:val="24"/>
              </w:rPr>
              <w:t>the number of active cases is expected to decrease to 68,344 [22,568; 102,717]</w:t>
            </w:r>
          </w:p>
        </w:tc>
      </w:tr>
      <w:tr w:rsidR="00DD27D7" w:rsidRPr="001804B9" w:rsidTr="0073535C">
        <w:tc>
          <w:tcPr>
            <w:tcW w:w="1596" w:type="dxa"/>
          </w:tcPr>
          <w:p w:rsidR="00DD27D7" w:rsidRPr="001804B9" w:rsidRDefault="00DD27D7" w:rsidP="00DD27D7">
            <w:pPr>
              <w:rPr>
                <w:rFonts w:ascii="Times New Roman" w:hAnsi="Times New Roman" w:cs="Times New Roman"/>
                <w:sz w:val="24"/>
                <w:szCs w:val="24"/>
              </w:rPr>
            </w:pPr>
            <w:r w:rsidRPr="001804B9">
              <w:rPr>
                <w:rFonts w:ascii="Times New Roman" w:hAnsi="Times New Roman" w:cs="Times New Roman"/>
                <w:sz w:val="24"/>
                <w:szCs w:val="24"/>
              </w:rPr>
              <w:t>How our study is different from the earlier contributions</w:t>
            </w:r>
          </w:p>
        </w:tc>
        <w:tc>
          <w:tcPr>
            <w:tcW w:w="1212" w:type="dxa"/>
          </w:tcPr>
          <w:p w:rsidR="00DD27D7" w:rsidRPr="001804B9" w:rsidRDefault="00DD27D7">
            <w:pPr>
              <w:rPr>
                <w:rFonts w:ascii="Times New Roman" w:hAnsi="Times New Roman" w:cs="Times New Roman"/>
                <w:sz w:val="24"/>
                <w:szCs w:val="24"/>
              </w:rPr>
            </w:pPr>
          </w:p>
        </w:tc>
        <w:tc>
          <w:tcPr>
            <w:tcW w:w="1080" w:type="dxa"/>
          </w:tcPr>
          <w:p w:rsidR="00DD27D7" w:rsidRPr="001804B9" w:rsidRDefault="00DD27D7">
            <w:pPr>
              <w:rPr>
                <w:rFonts w:ascii="Times New Roman" w:hAnsi="Times New Roman" w:cs="Times New Roman"/>
                <w:sz w:val="24"/>
                <w:szCs w:val="24"/>
              </w:rPr>
            </w:pPr>
          </w:p>
        </w:tc>
        <w:tc>
          <w:tcPr>
            <w:tcW w:w="2070" w:type="dxa"/>
          </w:tcPr>
          <w:p w:rsidR="00DD27D7" w:rsidRPr="001804B9" w:rsidRDefault="00DD27D7">
            <w:pPr>
              <w:rPr>
                <w:rFonts w:ascii="Times New Roman" w:hAnsi="Times New Roman" w:cs="Times New Roman"/>
                <w:sz w:val="24"/>
                <w:szCs w:val="24"/>
              </w:rPr>
            </w:pPr>
          </w:p>
        </w:tc>
        <w:tc>
          <w:tcPr>
            <w:tcW w:w="2022" w:type="dxa"/>
          </w:tcPr>
          <w:p w:rsidR="00DD27D7" w:rsidRPr="001804B9" w:rsidRDefault="001804B9">
            <w:pPr>
              <w:rPr>
                <w:rFonts w:ascii="Times New Roman" w:hAnsi="Times New Roman" w:cs="Times New Roman"/>
                <w:sz w:val="24"/>
                <w:szCs w:val="24"/>
              </w:rPr>
            </w:pPr>
            <w:r w:rsidRPr="001804B9">
              <w:rPr>
                <w:rFonts w:ascii="Times New Roman" w:hAnsi="Times New Roman" w:cs="Times New Roman"/>
                <w:sz w:val="24"/>
                <w:szCs w:val="24"/>
              </w:rPr>
              <w:t xml:space="preserve">This study aims to provide a more flexible analytical framework that decomposes the important components of the time series, incorporates the prior information, and captures the evolving nature of model parameters. This objective has been achieved by employing Bayesian structural time series (BSTS) </w:t>
            </w:r>
            <w:r w:rsidRPr="001804B9">
              <w:rPr>
                <w:rFonts w:ascii="Times New Roman" w:hAnsi="Times New Roman" w:cs="Times New Roman"/>
                <w:sz w:val="24"/>
                <w:szCs w:val="24"/>
              </w:rPr>
              <w:lastRenderedPageBreak/>
              <w:t xml:space="preserve">models.  </w:t>
            </w:r>
          </w:p>
        </w:tc>
      </w:tr>
    </w:tbl>
    <w:p w:rsidR="0073535C" w:rsidRDefault="0073535C"/>
    <w:sectPr w:rsidR="0073535C" w:rsidSect="004D48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535C"/>
    <w:rsid w:val="00082D81"/>
    <w:rsid w:val="001804B9"/>
    <w:rsid w:val="001A7CCD"/>
    <w:rsid w:val="004D480D"/>
    <w:rsid w:val="0073535C"/>
    <w:rsid w:val="008C04AF"/>
    <w:rsid w:val="00DD27D7"/>
    <w:rsid w:val="00E9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6873646">
      <w:bodyDiv w:val="1"/>
      <w:marLeft w:val="0"/>
      <w:marRight w:val="0"/>
      <w:marTop w:val="0"/>
      <w:marBottom w:val="0"/>
      <w:divBdr>
        <w:top w:val="none" w:sz="0" w:space="0" w:color="auto"/>
        <w:left w:val="none" w:sz="0" w:space="0" w:color="auto"/>
        <w:bottom w:val="none" w:sz="0" w:space="0" w:color="auto"/>
        <w:right w:val="none" w:sz="0" w:space="0" w:color="auto"/>
      </w:divBdr>
      <w:divsChild>
        <w:div w:id="1307661901">
          <w:marLeft w:val="0"/>
          <w:marRight w:val="0"/>
          <w:marTop w:val="0"/>
          <w:marBottom w:val="0"/>
          <w:divBdr>
            <w:top w:val="none" w:sz="0" w:space="0" w:color="auto"/>
            <w:left w:val="none" w:sz="0" w:space="0" w:color="auto"/>
            <w:bottom w:val="none" w:sz="0" w:space="0" w:color="auto"/>
            <w:right w:val="none" w:sz="0" w:space="0" w:color="auto"/>
          </w:divBdr>
        </w:div>
        <w:div w:id="1651012277">
          <w:marLeft w:val="0"/>
          <w:marRight w:val="0"/>
          <w:marTop w:val="0"/>
          <w:marBottom w:val="0"/>
          <w:divBdr>
            <w:top w:val="none" w:sz="0" w:space="0" w:color="auto"/>
            <w:left w:val="none" w:sz="0" w:space="0" w:color="auto"/>
            <w:bottom w:val="none" w:sz="0" w:space="0" w:color="auto"/>
            <w:right w:val="none" w:sz="0" w:space="0" w:color="auto"/>
          </w:divBdr>
        </w:div>
      </w:divsChild>
    </w:div>
    <w:div w:id="1295987141">
      <w:bodyDiv w:val="1"/>
      <w:marLeft w:val="0"/>
      <w:marRight w:val="0"/>
      <w:marTop w:val="0"/>
      <w:marBottom w:val="0"/>
      <w:divBdr>
        <w:top w:val="none" w:sz="0" w:space="0" w:color="auto"/>
        <w:left w:val="none" w:sz="0" w:space="0" w:color="auto"/>
        <w:bottom w:val="none" w:sz="0" w:space="0" w:color="auto"/>
        <w:right w:val="none" w:sz="0" w:space="0" w:color="auto"/>
      </w:divBdr>
      <w:divsChild>
        <w:div w:id="1980841050">
          <w:marLeft w:val="0"/>
          <w:marRight w:val="0"/>
          <w:marTop w:val="0"/>
          <w:marBottom w:val="0"/>
          <w:divBdr>
            <w:top w:val="none" w:sz="0" w:space="0" w:color="auto"/>
            <w:left w:val="none" w:sz="0" w:space="0" w:color="auto"/>
            <w:bottom w:val="none" w:sz="0" w:space="0" w:color="auto"/>
            <w:right w:val="none" w:sz="0" w:space="0" w:color="auto"/>
          </w:divBdr>
        </w:div>
        <w:div w:id="142935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Navid Feroze</dc:creator>
  <cp:lastModifiedBy>Navid Feroze</cp:lastModifiedBy>
  <cp:revision>2</cp:revision>
  <dcterms:created xsi:type="dcterms:W3CDTF">2020-07-12T06:13:00Z</dcterms:created>
  <dcterms:modified xsi:type="dcterms:W3CDTF">2020-07-12T10:19:00Z</dcterms:modified>
</cp:coreProperties>
</file>