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D7605" w14:textId="0E301E9C" w:rsidR="00472A79" w:rsidRDefault="000B3CFA" w:rsidP="00322B08">
      <w:r w:rsidRPr="00322B08">
        <w:rPr>
          <w:b/>
        </w:rPr>
        <w:t>Table S</w:t>
      </w:r>
      <w:r w:rsidR="004A6453">
        <w:rPr>
          <w:b/>
        </w:rPr>
        <w:t>7</w:t>
      </w:r>
      <w:r w:rsidR="00472A79" w:rsidRPr="00322B08">
        <w:rPr>
          <w:b/>
        </w:rPr>
        <w:t>.</w:t>
      </w:r>
      <w:r w:rsidR="00472A79">
        <w:t xml:space="preserve"> Summary of </w:t>
      </w:r>
      <w:r w:rsidR="000B6F94">
        <w:t>linear mixed models</w:t>
      </w:r>
      <w:r w:rsidR="00472A79">
        <w:t xml:space="preserve"> of effects of </w:t>
      </w:r>
      <w:r>
        <w:t>food insecurity on energetic efficiency</w:t>
      </w:r>
      <w:r w:rsidR="008A5BA8" w:rsidRPr="008A5BA8">
        <w:rPr>
          <w:vertAlign w:val="superscript"/>
        </w:rPr>
        <w:t>1</w:t>
      </w:r>
      <w:r w:rsidR="00472A79">
        <w:t>.</w:t>
      </w:r>
    </w:p>
    <w:p w14:paraId="46884C59" w14:textId="77777777" w:rsidR="008A5BA8" w:rsidRPr="008A69C1" w:rsidRDefault="008A5BA8" w:rsidP="00472A79"/>
    <w:tbl>
      <w:tblPr>
        <w:tblStyle w:val="TableGrid"/>
        <w:tblW w:w="0" w:type="auto"/>
        <w:tblLook w:val="04A0" w:firstRow="1" w:lastRow="0" w:firstColumn="1" w:lastColumn="0" w:noHBand="0" w:noVBand="1"/>
      </w:tblPr>
      <w:tblGrid>
        <w:gridCol w:w="706"/>
        <w:gridCol w:w="1032"/>
        <w:gridCol w:w="1373"/>
        <w:gridCol w:w="1444"/>
        <w:gridCol w:w="1281"/>
        <w:gridCol w:w="972"/>
        <w:gridCol w:w="839"/>
        <w:gridCol w:w="1363"/>
      </w:tblGrid>
      <w:tr w:rsidR="00472A79" w14:paraId="5FE08E2D" w14:textId="77777777" w:rsidTr="001A7666">
        <w:tc>
          <w:tcPr>
            <w:tcW w:w="706" w:type="dxa"/>
          </w:tcPr>
          <w:p w14:paraId="7A859C11" w14:textId="77777777" w:rsidR="00472A79" w:rsidRDefault="00472A79" w:rsidP="001A7666">
            <w:r>
              <w:t>Expt.</w:t>
            </w:r>
          </w:p>
        </w:tc>
        <w:tc>
          <w:tcPr>
            <w:tcW w:w="1032" w:type="dxa"/>
          </w:tcPr>
          <w:p w14:paraId="72C13AEC" w14:textId="77777777" w:rsidR="00472A79" w:rsidRDefault="00472A79" w:rsidP="001A7666">
            <w:r>
              <w:t>Random effect(s)</w:t>
            </w:r>
          </w:p>
        </w:tc>
        <w:tc>
          <w:tcPr>
            <w:tcW w:w="1373" w:type="dxa"/>
          </w:tcPr>
          <w:p w14:paraId="79FE6E96" w14:textId="5AB4C117" w:rsidR="00472A79" w:rsidRDefault="00472A79" w:rsidP="001A7666">
            <w:r>
              <w:t>Treatment effect</w:t>
            </w:r>
            <w:r w:rsidR="00322B08" w:rsidRPr="00322B08">
              <w:rPr>
                <w:vertAlign w:val="superscript"/>
              </w:rPr>
              <w:t>2</w:t>
            </w:r>
          </w:p>
        </w:tc>
        <w:tc>
          <w:tcPr>
            <w:tcW w:w="1444" w:type="dxa"/>
          </w:tcPr>
          <w:p w14:paraId="30E55E43" w14:textId="59A8A5C4" w:rsidR="00472A79" w:rsidRDefault="00472A79" w:rsidP="001A7666">
            <w:r>
              <w:t>Parameter estimate</w:t>
            </w:r>
            <w:r w:rsidR="00322B08" w:rsidRPr="00322B08">
              <w:rPr>
                <w:vertAlign w:val="superscript"/>
              </w:rPr>
              <w:t>3</w:t>
            </w:r>
          </w:p>
        </w:tc>
        <w:tc>
          <w:tcPr>
            <w:tcW w:w="1281" w:type="dxa"/>
          </w:tcPr>
          <w:p w14:paraId="6A5E0E39" w14:textId="77777777" w:rsidR="00472A79" w:rsidRDefault="00472A79" w:rsidP="001A7666">
            <w:r>
              <w:t>95% CI</w:t>
            </w:r>
          </w:p>
        </w:tc>
        <w:tc>
          <w:tcPr>
            <w:tcW w:w="972" w:type="dxa"/>
          </w:tcPr>
          <w:p w14:paraId="35549166" w14:textId="77777777" w:rsidR="00472A79" w:rsidRDefault="00472A79" w:rsidP="001A7666">
            <w:r>
              <w:t xml:space="preserve">Test statistic and </w:t>
            </w:r>
            <w:proofErr w:type="spellStart"/>
            <w:r>
              <w:t>df</w:t>
            </w:r>
            <w:proofErr w:type="spellEnd"/>
          </w:p>
        </w:tc>
        <w:tc>
          <w:tcPr>
            <w:tcW w:w="839" w:type="dxa"/>
          </w:tcPr>
          <w:p w14:paraId="085AD717" w14:textId="77777777" w:rsidR="00472A79" w:rsidRDefault="00472A79" w:rsidP="001A7666">
            <w:r>
              <w:t>value</w:t>
            </w:r>
          </w:p>
        </w:tc>
        <w:tc>
          <w:tcPr>
            <w:tcW w:w="1363" w:type="dxa"/>
          </w:tcPr>
          <w:p w14:paraId="1FFA4973" w14:textId="77777777" w:rsidR="00472A79" w:rsidRDefault="00472A79" w:rsidP="001A7666">
            <w:r>
              <w:t>p-value</w:t>
            </w:r>
          </w:p>
        </w:tc>
      </w:tr>
      <w:tr w:rsidR="00472A79" w14:paraId="04A2CEE7" w14:textId="77777777" w:rsidTr="001A7666">
        <w:tc>
          <w:tcPr>
            <w:tcW w:w="706" w:type="dxa"/>
          </w:tcPr>
          <w:p w14:paraId="139AAC47" w14:textId="35537392" w:rsidR="00472A79" w:rsidRDefault="00EC0AEA" w:rsidP="001A7666">
            <w:r>
              <w:t>1</w:t>
            </w:r>
          </w:p>
        </w:tc>
        <w:tc>
          <w:tcPr>
            <w:tcW w:w="1032" w:type="dxa"/>
          </w:tcPr>
          <w:p w14:paraId="2FCFD5D1" w14:textId="77777777" w:rsidR="00472A79" w:rsidRDefault="00472A79" w:rsidP="001A7666">
            <w:r>
              <w:t>Aviary</w:t>
            </w:r>
          </w:p>
        </w:tc>
        <w:tc>
          <w:tcPr>
            <w:tcW w:w="1373" w:type="dxa"/>
          </w:tcPr>
          <w:p w14:paraId="534A8B57" w14:textId="32D05F9F" w:rsidR="00472A79" w:rsidRDefault="00472A79" w:rsidP="001A7666">
            <w:r>
              <w:t>Overall</w:t>
            </w:r>
            <w:r w:rsidR="006E5DBA" w:rsidRPr="006E5DBA">
              <w:rPr>
                <w:vertAlign w:val="superscript"/>
              </w:rPr>
              <w:t>4</w:t>
            </w:r>
          </w:p>
        </w:tc>
        <w:tc>
          <w:tcPr>
            <w:tcW w:w="1444" w:type="dxa"/>
          </w:tcPr>
          <w:p w14:paraId="6DD06F54" w14:textId="77777777" w:rsidR="00472A79" w:rsidRDefault="00472A79" w:rsidP="001A7666"/>
        </w:tc>
        <w:tc>
          <w:tcPr>
            <w:tcW w:w="1281" w:type="dxa"/>
          </w:tcPr>
          <w:p w14:paraId="704BEAD7" w14:textId="77777777" w:rsidR="00472A79" w:rsidRDefault="00472A79" w:rsidP="001A7666"/>
        </w:tc>
        <w:tc>
          <w:tcPr>
            <w:tcW w:w="972" w:type="dxa"/>
          </w:tcPr>
          <w:p w14:paraId="2B7D27BA" w14:textId="505119DC" w:rsidR="00472A79" w:rsidRDefault="00EE06F7" w:rsidP="001A7666">
            <w:r>
              <w:t>F2,74</w:t>
            </w:r>
          </w:p>
        </w:tc>
        <w:tc>
          <w:tcPr>
            <w:tcW w:w="839" w:type="dxa"/>
          </w:tcPr>
          <w:p w14:paraId="7B69DA84" w14:textId="1EF3E7BE" w:rsidR="00472A79" w:rsidRDefault="00EE06F7" w:rsidP="001A7666">
            <w:r>
              <w:t xml:space="preserve">17.5 </w:t>
            </w:r>
          </w:p>
        </w:tc>
        <w:tc>
          <w:tcPr>
            <w:tcW w:w="1363" w:type="dxa"/>
          </w:tcPr>
          <w:p w14:paraId="26F0F2E4" w14:textId="6E4F320D" w:rsidR="00472A79" w:rsidRDefault="00EB6C7C" w:rsidP="001A7666">
            <w:r>
              <w:t>&lt;0.00</w:t>
            </w:r>
            <w:r w:rsidR="00472A79">
              <w:t>1***</w:t>
            </w:r>
          </w:p>
        </w:tc>
      </w:tr>
      <w:tr w:rsidR="00B2268C" w14:paraId="7795307A" w14:textId="77777777" w:rsidTr="00CD5055">
        <w:tc>
          <w:tcPr>
            <w:tcW w:w="706" w:type="dxa"/>
            <w:shd w:val="clear" w:color="auto" w:fill="FFFFFF" w:themeFill="background1"/>
          </w:tcPr>
          <w:p w14:paraId="74E81EA0" w14:textId="77777777" w:rsidR="00B2268C" w:rsidRDefault="00B2268C" w:rsidP="00B2268C"/>
        </w:tc>
        <w:tc>
          <w:tcPr>
            <w:tcW w:w="1032" w:type="dxa"/>
            <w:shd w:val="clear" w:color="auto" w:fill="FFFFFF" w:themeFill="background1"/>
          </w:tcPr>
          <w:p w14:paraId="07EBCE80" w14:textId="77777777" w:rsidR="00B2268C" w:rsidRDefault="00B2268C" w:rsidP="00B2268C"/>
        </w:tc>
        <w:tc>
          <w:tcPr>
            <w:tcW w:w="1373" w:type="dxa"/>
            <w:shd w:val="clear" w:color="auto" w:fill="FFFFFF" w:themeFill="background1"/>
          </w:tcPr>
          <w:p w14:paraId="7C5DA70A" w14:textId="564FC56A" w:rsidR="00B2268C" w:rsidRDefault="00B2268C" w:rsidP="00B2268C">
            <w:r>
              <w:t>FI v. FS1</w:t>
            </w:r>
          </w:p>
        </w:tc>
        <w:tc>
          <w:tcPr>
            <w:tcW w:w="1444" w:type="dxa"/>
            <w:shd w:val="clear" w:color="auto" w:fill="FFFFFF" w:themeFill="background1"/>
          </w:tcPr>
          <w:p w14:paraId="2FDE20B9" w14:textId="62B2923D" w:rsidR="00B2268C" w:rsidRDefault="00B2268C" w:rsidP="00B2268C">
            <w:r>
              <w:rPr>
                <w:rFonts w:cstheme="minorHAnsi"/>
              </w:rPr>
              <w:t>β</w:t>
            </w:r>
            <w:r>
              <w:t>FI = 0.93</w:t>
            </w:r>
          </w:p>
        </w:tc>
        <w:tc>
          <w:tcPr>
            <w:tcW w:w="1281" w:type="dxa"/>
            <w:shd w:val="clear" w:color="auto" w:fill="FFFFFF" w:themeFill="background1"/>
          </w:tcPr>
          <w:p w14:paraId="779A16DF" w14:textId="698469A7" w:rsidR="00B2268C" w:rsidRDefault="00B2268C" w:rsidP="00B2268C">
            <w:r>
              <w:t>0.61 to 1.25</w:t>
            </w:r>
          </w:p>
        </w:tc>
        <w:tc>
          <w:tcPr>
            <w:tcW w:w="972" w:type="dxa"/>
            <w:shd w:val="clear" w:color="auto" w:fill="FFFFFF" w:themeFill="background1"/>
          </w:tcPr>
          <w:p w14:paraId="6D6C55A8" w14:textId="2012B917" w:rsidR="00B2268C" w:rsidRDefault="00B2268C" w:rsidP="00B2268C">
            <w:r>
              <w:t>t74</w:t>
            </w:r>
          </w:p>
        </w:tc>
        <w:tc>
          <w:tcPr>
            <w:tcW w:w="839" w:type="dxa"/>
            <w:shd w:val="clear" w:color="auto" w:fill="FFFFFF" w:themeFill="background1"/>
          </w:tcPr>
          <w:p w14:paraId="701EF68E" w14:textId="3885D4BF" w:rsidR="00B2268C" w:rsidRDefault="00B2268C" w:rsidP="00B2268C">
            <w:r>
              <w:t>5.72</w:t>
            </w:r>
          </w:p>
        </w:tc>
        <w:tc>
          <w:tcPr>
            <w:tcW w:w="1363" w:type="dxa"/>
            <w:shd w:val="clear" w:color="auto" w:fill="FFFFFF" w:themeFill="background1"/>
          </w:tcPr>
          <w:p w14:paraId="6EE58E68" w14:textId="05876756" w:rsidR="00B2268C" w:rsidRDefault="00EB6C7C" w:rsidP="00B2268C">
            <w:r>
              <w:t>&lt;0.00</w:t>
            </w:r>
            <w:r w:rsidR="00B2268C">
              <w:t>1***</w:t>
            </w:r>
          </w:p>
        </w:tc>
      </w:tr>
      <w:tr w:rsidR="00B2268C" w14:paraId="06B6C373" w14:textId="77777777" w:rsidTr="00CD5055">
        <w:tc>
          <w:tcPr>
            <w:tcW w:w="706" w:type="dxa"/>
            <w:shd w:val="clear" w:color="auto" w:fill="FFFFFF" w:themeFill="background1"/>
          </w:tcPr>
          <w:p w14:paraId="3171AC89" w14:textId="77777777" w:rsidR="00B2268C" w:rsidRDefault="00B2268C" w:rsidP="00B2268C"/>
        </w:tc>
        <w:tc>
          <w:tcPr>
            <w:tcW w:w="1032" w:type="dxa"/>
            <w:shd w:val="clear" w:color="auto" w:fill="FFFFFF" w:themeFill="background1"/>
          </w:tcPr>
          <w:p w14:paraId="70F4D31E" w14:textId="77777777" w:rsidR="00B2268C" w:rsidRDefault="00B2268C" w:rsidP="00B2268C"/>
        </w:tc>
        <w:tc>
          <w:tcPr>
            <w:tcW w:w="1373" w:type="dxa"/>
            <w:shd w:val="clear" w:color="auto" w:fill="FFFFFF" w:themeFill="background1"/>
          </w:tcPr>
          <w:p w14:paraId="7B540D72" w14:textId="60C3B01E" w:rsidR="00B2268C" w:rsidRDefault="00B2268C" w:rsidP="00B2268C">
            <w:r>
              <w:t>FS1 v. FS2</w:t>
            </w:r>
          </w:p>
        </w:tc>
        <w:tc>
          <w:tcPr>
            <w:tcW w:w="1444" w:type="dxa"/>
            <w:shd w:val="clear" w:color="auto" w:fill="FFFFFF" w:themeFill="background1"/>
          </w:tcPr>
          <w:p w14:paraId="6294CFD0" w14:textId="06CB3378" w:rsidR="00B2268C" w:rsidRDefault="00B2268C" w:rsidP="00B2268C">
            <w:r>
              <w:rPr>
                <w:rFonts w:cstheme="minorHAnsi"/>
              </w:rPr>
              <w:t>β</w:t>
            </w:r>
            <w:r w:rsidR="00080602">
              <w:t>FSI</w:t>
            </w:r>
            <w:r>
              <w:t xml:space="preserve"> = 0.86</w:t>
            </w:r>
          </w:p>
        </w:tc>
        <w:tc>
          <w:tcPr>
            <w:tcW w:w="1281" w:type="dxa"/>
            <w:shd w:val="clear" w:color="auto" w:fill="FFFFFF" w:themeFill="background1"/>
          </w:tcPr>
          <w:p w14:paraId="01F55315" w14:textId="7CCA18EC" w:rsidR="00B2268C" w:rsidRDefault="00B2268C" w:rsidP="00B2268C">
            <w:r>
              <w:t>0.48 to 1.24</w:t>
            </w:r>
          </w:p>
        </w:tc>
        <w:tc>
          <w:tcPr>
            <w:tcW w:w="972" w:type="dxa"/>
            <w:shd w:val="clear" w:color="auto" w:fill="FFFFFF" w:themeFill="background1"/>
          </w:tcPr>
          <w:p w14:paraId="3B80EB0D" w14:textId="7FB027AB" w:rsidR="00B2268C" w:rsidRDefault="00B2268C" w:rsidP="00B2268C">
            <w:r>
              <w:t>t73</w:t>
            </w:r>
          </w:p>
        </w:tc>
        <w:tc>
          <w:tcPr>
            <w:tcW w:w="839" w:type="dxa"/>
            <w:shd w:val="clear" w:color="auto" w:fill="FFFFFF" w:themeFill="background1"/>
          </w:tcPr>
          <w:p w14:paraId="5BC621D2" w14:textId="0C986BA6" w:rsidR="00B2268C" w:rsidRDefault="00B2268C" w:rsidP="00B2268C">
            <w:r>
              <w:t>4.42</w:t>
            </w:r>
          </w:p>
        </w:tc>
        <w:tc>
          <w:tcPr>
            <w:tcW w:w="1363" w:type="dxa"/>
            <w:shd w:val="clear" w:color="auto" w:fill="FFFFFF" w:themeFill="background1"/>
          </w:tcPr>
          <w:p w14:paraId="5B0C6CCC" w14:textId="3B356320" w:rsidR="00B2268C" w:rsidRDefault="00EB6C7C" w:rsidP="00B2268C">
            <w:r>
              <w:t>&lt;0.00</w:t>
            </w:r>
            <w:r w:rsidR="00B2268C">
              <w:t>1***</w:t>
            </w:r>
          </w:p>
        </w:tc>
      </w:tr>
      <w:tr w:rsidR="00B2268C" w14:paraId="19D1C0CE" w14:textId="77777777" w:rsidTr="00CD5055">
        <w:tc>
          <w:tcPr>
            <w:tcW w:w="706" w:type="dxa"/>
            <w:shd w:val="clear" w:color="auto" w:fill="FFFFFF" w:themeFill="background1"/>
          </w:tcPr>
          <w:p w14:paraId="2C74D77D" w14:textId="77777777" w:rsidR="00B2268C" w:rsidRDefault="00B2268C" w:rsidP="00B2268C"/>
        </w:tc>
        <w:tc>
          <w:tcPr>
            <w:tcW w:w="1032" w:type="dxa"/>
            <w:shd w:val="clear" w:color="auto" w:fill="FFFFFF" w:themeFill="background1"/>
          </w:tcPr>
          <w:p w14:paraId="197B9F8B" w14:textId="77777777" w:rsidR="00B2268C" w:rsidRDefault="00B2268C" w:rsidP="00B2268C"/>
        </w:tc>
        <w:tc>
          <w:tcPr>
            <w:tcW w:w="1373" w:type="dxa"/>
            <w:shd w:val="clear" w:color="auto" w:fill="FFFFFF" w:themeFill="background1"/>
          </w:tcPr>
          <w:p w14:paraId="36A455C3" w14:textId="484EB2FC" w:rsidR="00B2268C" w:rsidRDefault="00B2268C" w:rsidP="00B2268C">
            <w:r>
              <w:t>FI v. FS2</w:t>
            </w:r>
          </w:p>
        </w:tc>
        <w:tc>
          <w:tcPr>
            <w:tcW w:w="1444" w:type="dxa"/>
            <w:shd w:val="clear" w:color="auto" w:fill="FFFFFF" w:themeFill="background1"/>
          </w:tcPr>
          <w:p w14:paraId="597AF181" w14:textId="6BEAF07E" w:rsidR="00B2268C" w:rsidRDefault="00B2268C" w:rsidP="00B2268C">
            <w:r>
              <w:rPr>
                <w:rFonts w:cstheme="minorHAnsi"/>
              </w:rPr>
              <w:t>β</w:t>
            </w:r>
            <w:r>
              <w:t>FI = 0.07</w:t>
            </w:r>
          </w:p>
        </w:tc>
        <w:tc>
          <w:tcPr>
            <w:tcW w:w="1281" w:type="dxa"/>
            <w:shd w:val="clear" w:color="auto" w:fill="FFFFFF" w:themeFill="background1"/>
          </w:tcPr>
          <w:p w14:paraId="5C8FCFA2" w14:textId="6958ACDF" w:rsidR="00B2268C" w:rsidRDefault="00080602" w:rsidP="00B2268C">
            <w:r>
              <w:t>-</w:t>
            </w:r>
            <w:r w:rsidR="00B2268C">
              <w:t>0.26</w:t>
            </w:r>
            <w:r>
              <w:t xml:space="preserve"> to 0.41</w:t>
            </w:r>
          </w:p>
        </w:tc>
        <w:tc>
          <w:tcPr>
            <w:tcW w:w="972" w:type="dxa"/>
            <w:shd w:val="clear" w:color="auto" w:fill="FFFFFF" w:themeFill="background1"/>
          </w:tcPr>
          <w:p w14:paraId="141D57AA" w14:textId="4359243C" w:rsidR="00B2268C" w:rsidRDefault="00B2268C" w:rsidP="00B2268C">
            <w:r>
              <w:t>t74</w:t>
            </w:r>
          </w:p>
        </w:tc>
        <w:tc>
          <w:tcPr>
            <w:tcW w:w="839" w:type="dxa"/>
            <w:shd w:val="clear" w:color="auto" w:fill="FFFFFF" w:themeFill="background1"/>
          </w:tcPr>
          <w:p w14:paraId="44B8D81E" w14:textId="6BA345E1" w:rsidR="00B2268C" w:rsidRDefault="00B2268C" w:rsidP="00B2268C">
            <w:r>
              <w:t>0.43</w:t>
            </w:r>
          </w:p>
        </w:tc>
        <w:tc>
          <w:tcPr>
            <w:tcW w:w="1363" w:type="dxa"/>
            <w:shd w:val="clear" w:color="auto" w:fill="FFFFFF" w:themeFill="background1"/>
          </w:tcPr>
          <w:p w14:paraId="0247DC0E" w14:textId="2416A5B7" w:rsidR="00B2268C" w:rsidRDefault="00EB6C7C" w:rsidP="00B2268C">
            <w:r>
              <w:t>0.668</w:t>
            </w:r>
          </w:p>
        </w:tc>
      </w:tr>
      <w:tr w:rsidR="00472A79" w14:paraId="25892EAE" w14:textId="77777777" w:rsidTr="00CD5055">
        <w:tc>
          <w:tcPr>
            <w:tcW w:w="706" w:type="dxa"/>
            <w:shd w:val="clear" w:color="auto" w:fill="FFFFFF" w:themeFill="background1"/>
          </w:tcPr>
          <w:p w14:paraId="1EDE6FC3" w14:textId="151F6843" w:rsidR="00472A79" w:rsidRDefault="00EC0AEA" w:rsidP="001A7666">
            <w:r>
              <w:t>2</w:t>
            </w:r>
          </w:p>
        </w:tc>
        <w:tc>
          <w:tcPr>
            <w:tcW w:w="1032" w:type="dxa"/>
            <w:shd w:val="clear" w:color="auto" w:fill="FFFFFF" w:themeFill="background1"/>
          </w:tcPr>
          <w:p w14:paraId="56725CE9" w14:textId="77777777" w:rsidR="00472A79" w:rsidRDefault="00472A79" w:rsidP="001A7666">
            <w:r>
              <w:t>None</w:t>
            </w:r>
          </w:p>
        </w:tc>
        <w:tc>
          <w:tcPr>
            <w:tcW w:w="1373" w:type="dxa"/>
            <w:shd w:val="clear" w:color="auto" w:fill="FFFFFF" w:themeFill="background1"/>
          </w:tcPr>
          <w:p w14:paraId="7C634503" w14:textId="77777777" w:rsidR="00472A79" w:rsidRDefault="00472A79" w:rsidP="001A7666">
            <w:r>
              <w:t>Overall</w:t>
            </w:r>
          </w:p>
        </w:tc>
        <w:tc>
          <w:tcPr>
            <w:tcW w:w="1444" w:type="dxa"/>
            <w:shd w:val="clear" w:color="auto" w:fill="FFFFFF" w:themeFill="background1"/>
          </w:tcPr>
          <w:p w14:paraId="075B734A" w14:textId="152824B5" w:rsidR="00472A79" w:rsidRDefault="00472A79" w:rsidP="001A7666">
            <w:r>
              <w:rPr>
                <w:rFonts w:cstheme="minorHAnsi"/>
              </w:rPr>
              <w:t>β</w:t>
            </w:r>
            <w:r w:rsidR="00E803C5">
              <w:t>FI = 0.16</w:t>
            </w:r>
          </w:p>
        </w:tc>
        <w:tc>
          <w:tcPr>
            <w:tcW w:w="1281" w:type="dxa"/>
            <w:shd w:val="clear" w:color="auto" w:fill="FFFFFF" w:themeFill="background1"/>
          </w:tcPr>
          <w:p w14:paraId="5A628046" w14:textId="0E98A98A" w:rsidR="00472A79" w:rsidRDefault="00E803C5" w:rsidP="001A7666">
            <w:r>
              <w:t>-0.36 to 0.67</w:t>
            </w:r>
          </w:p>
        </w:tc>
        <w:tc>
          <w:tcPr>
            <w:tcW w:w="972" w:type="dxa"/>
            <w:shd w:val="clear" w:color="auto" w:fill="FFFFFF" w:themeFill="background1"/>
          </w:tcPr>
          <w:p w14:paraId="0FDFE595" w14:textId="16EB53F3" w:rsidR="00472A79" w:rsidRDefault="00E803C5" w:rsidP="001A7666">
            <w:r>
              <w:t>F1,11</w:t>
            </w:r>
          </w:p>
        </w:tc>
        <w:tc>
          <w:tcPr>
            <w:tcW w:w="839" w:type="dxa"/>
            <w:shd w:val="clear" w:color="auto" w:fill="FFFFFF" w:themeFill="background1"/>
          </w:tcPr>
          <w:p w14:paraId="1B774B0A" w14:textId="08A84DBA" w:rsidR="00472A79" w:rsidRDefault="00E803C5" w:rsidP="001A7666">
            <w:r>
              <w:t>0.45</w:t>
            </w:r>
          </w:p>
        </w:tc>
        <w:tc>
          <w:tcPr>
            <w:tcW w:w="1363" w:type="dxa"/>
            <w:shd w:val="clear" w:color="auto" w:fill="FFFFFF" w:themeFill="background1"/>
          </w:tcPr>
          <w:p w14:paraId="4A86842A" w14:textId="53D3EDA8" w:rsidR="00472A79" w:rsidRDefault="00EB6C7C" w:rsidP="001A7666">
            <w:r>
              <w:t>0.515</w:t>
            </w:r>
          </w:p>
        </w:tc>
      </w:tr>
      <w:tr w:rsidR="00472A79" w14:paraId="3EA81735" w14:textId="77777777" w:rsidTr="00CD5055">
        <w:tc>
          <w:tcPr>
            <w:tcW w:w="706" w:type="dxa"/>
            <w:shd w:val="clear" w:color="auto" w:fill="FFFFFF" w:themeFill="background1"/>
          </w:tcPr>
          <w:p w14:paraId="1AD08083" w14:textId="6D04FDBE" w:rsidR="00472A79" w:rsidRDefault="00EC0AEA" w:rsidP="001A7666">
            <w:r>
              <w:t>3</w:t>
            </w:r>
          </w:p>
        </w:tc>
        <w:tc>
          <w:tcPr>
            <w:tcW w:w="1032" w:type="dxa"/>
            <w:shd w:val="clear" w:color="auto" w:fill="FFFFFF" w:themeFill="background1"/>
          </w:tcPr>
          <w:p w14:paraId="4BDED703" w14:textId="77777777" w:rsidR="00472A79" w:rsidRDefault="00472A79" w:rsidP="001A7666">
            <w:r>
              <w:t>None</w:t>
            </w:r>
          </w:p>
        </w:tc>
        <w:tc>
          <w:tcPr>
            <w:tcW w:w="1373" w:type="dxa"/>
            <w:shd w:val="clear" w:color="auto" w:fill="FFFFFF" w:themeFill="background1"/>
          </w:tcPr>
          <w:p w14:paraId="3EEB7B7C" w14:textId="77777777" w:rsidR="00472A79" w:rsidRDefault="00472A79" w:rsidP="001A7666">
            <w:r>
              <w:t>Overall</w:t>
            </w:r>
          </w:p>
        </w:tc>
        <w:tc>
          <w:tcPr>
            <w:tcW w:w="1444" w:type="dxa"/>
            <w:shd w:val="clear" w:color="auto" w:fill="FFFFFF" w:themeFill="background1"/>
          </w:tcPr>
          <w:p w14:paraId="6AED2560" w14:textId="77777777" w:rsidR="00472A79" w:rsidRDefault="00472A79" w:rsidP="001A7666"/>
        </w:tc>
        <w:tc>
          <w:tcPr>
            <w:tcW w:w="1281" w:type="dxa"/>
            <w:shd w:val="clear" w:color="auto" w:fill="FFFFFF" w:themeFill="background1"/>
          </w:tcPr>
          <w:p w14:paraId="26BFD235" w14:textId="77777777" w:rsidR="00472A79" w:rsidRDefault="00472A79" w:rsidP="001A7666"/>
        </w:tc>
        <w:tc>
          <w:tcPr>
            <w:tcW w:w="972" w:type="dxa"/>
            <w:shd w:val="clear" w:color="auto" w:fill="FFFFFF" w:themeFill="background1"/>
          </w:tcPr>
          <w:p w14:paraId="27EFF852" w14:textId="5DD661F3" w:rsidR="00472A79" w:rsidRDefault="00013CB4" w:rsidP="001A7666">
            <w:r>
              <w:t>F2,24</w:t>
            </w:r>
          </w:p>
        </w:tc>
        <w:tc>
          <w:tcPr>
            <w:tcW w:w="839" w:type="dxa"/>
            <w:shd w:val="clear" w:color="auto" w:fill="FFFFFF" w:themeFill="background1"/>
          </w:tcPr>
          <w:p w14:paraId="3C163D0D" w14:textId="35AEEA75" w:rsidR="00472A79" w:rsidRDefault="00013CB4" w:rsidP="001A7666">
            <w:r>
              <w:t>27.70</w:t>
            </w:r>
          </w:p>
        </w:tc>
        <w:tc>
          <w:tcPr>
            <w:tcW w:w="1363" w:type="dxa"/>
            <w:shd w:val="clear" w:color="auto" w:fill="FFFFFF" w:themeFill="background1"/>
          </w:tcPr>
          <w:p w14:paraId="3C30FEB4" w14:textId="3F4605AA" w:rsidR="00472A79" w:rsidRDefault="00EB6C7C" w:rsidP="001A7666">
            <w:r>
              <w:t>&lt;0.00</w:t>
            </w:r>
            <w:r w:rsidR="00472A79">
              <w:t>1***</w:t>
            </w:r>
          </w:p>
        </w:tc>
      </w:tr>
      <w:tr w:rsidR="00472A79" w14:paraId="3A34204C" w14:textId="77777777" w:rsidTr="00CD5055">
        <w:tc>
          <w:tcPr>
            <w:tcW w:w="706" w:type="dxa"/>
            <w:shd w:val="clear" w:color="auto" w:fill="FFFFFF" w:themeFill="background1"/>
          </w:tcPr>
          <w:p w14:paraId="518F2199" w14:textId="77777777" w:rsidR="00472A79" w:rsidRDefault="00472A79" w:rsidP="001A7666"/>
        </w:tc>
        <w:tc>
          <w:tcPr>
            <w:tcW w:w="1032" w:type="dxa"/>
            <w:shd w:val="clear" w:color="auto" w:fill="FFFFFF" w:themeFill="background1"/>
          </w:tcPr>
          <w:p w14:paraId="7B08C026" w14:textId="77777777" w:rsidR="00472A79" w:rsidRDefault="00472A79" w:rsidP="001A7666"/>
        </w:tc>
        <w:tc>
          <w:tcPr>
            <w:tcW w:w="1373" w:type="dxa"/>
            <w:shd w:val="clear" w:color="auto" w:fill="FFFFFF" w:themeFill="background1"/>
          </w:tcPr>
          <w:p w14:paraId="19C05C48" w14:textId="77777777" w:rsidR="00472A79" w:rsidRDefault="00472A79" w:rsidP="001A7666">
            <w:r>
              <w:t>FS1 v. FI</w:t>
            </w:r>
          </w:p>
        </w:tc>
        <w:tc>
          <w:tcPr>
            <w:tcW w:w="1444" w:type="dxa"/>
            <w:shd w:val="clear" w:color="auto" w:fill="FFFFFF" w:themeFill="background1"/>
          </w:tcPr>
          <w:p w14:paraId="03A0EDFB" w14:textId="3C685B96" w:rsidR="00472A79" w:rsidRDefault="00472A79" w:rsidP="001A7666">
            <w:r>
              <w:rPr>
                <w:rFonts w:cstheme="minorHAnsi"/>
              </w:rPr>
              <w:t>β</w:t>
            </w:r>
            <w:r w:rsidR="00013CB4">
              <w:t>FI = 0.97</w:t>
            </w:r>
          </w:p>
        </w:tc>
        <w:tc>
          <w:tcPr>
            <w:tcW w:w="1281" w:type="dxa"/>
            <w:shd w:val="clear" w:color="auto" w:fill="FFFFFF" w:themeFill="background1"/>
          </w:tcPr>
          <w:p w14:paraId="4FD67606" w14:textId="615B4A3D" w:rsidR="00472A79" w:rsidRDefault="00013CB4" w:rsidP="001A7666">
            <w:r>
              <w:t>0.69 to 1.26</w:t>
            </w:r>
          </w:p>
        </w:tc>
        <w:tc>
          <w:tcPr>
            <w:tcW w:w="972" w:type="dxa"/>
            <w:shd w:val="clear" w:color="auto" w:fill="FFFFFF" w:themeFill="background1"/>
          </w:tcPr>
          <w:p w14:paraId="717A94BA" w14:textId="0EDF0A29" w:rsidR="00472A79" w:rsidRDefault="00025B0E" w:rsidP="001A7666">
            <w:r>
              <w:t>t24</w:t>
            </w:r>
          </w:p>
        </w:tc>
        <w:tc>
          <w:tcPr>
            <w:tcW w:w="839" w:type="dxa"/>
            <w:shd w:val="clear" w:color="auto" w:fill="FFFFFF" w:themeFill="background1"/>
          </w:tcPr>
          <w:p w14:paraId="06A88787" w14:textId="5C87B571" w:rsidR="00472A79" w:rsidRDefault="00013CB4" w:rsidP="001A7666">
            <w:r>
              <w:t>7.13</w:t>
            </w:r>
          </w:p>
        </w:tc>
        <w:tc>
          <w:tcPr>
            <w:tcW w:w="1363" w:type="dxa"/>
            <w:shd w:val="clear" w:color="auto" w:fill="FFFFFF" w:themeFill="background1"/>
          </w:tcPr>
          <w:p w14:paraId="0A640583" w14:textId="41673481" w:rsidR="00472A79" w:rsidRDefault="00EB6C7C" w:rsidP="001A7666">
            <w:r>
              <w:t>&lt;0.00</w:t>
            </w:r>
            <w:r w:rsidR="00472A79">
              <w:t>1***</w:t>
            </w:r>
          </w:p>
        </w:tc>
      </w:tr>
      <w:tr w:rsidR="00472A79" w14:paraId="3F8D825F" w14:textId="77777777" w:rsidTr="00CD5055">
        <w:tc>
          <w:tcPr>
            <w:tcW w:w="706" w:type="dxa"/>
            <w:shd w:val="clear" w:color="auto" w:fill="FFFFFF" w:themeFill="background1"/>
          </w:tcPr>
          <w:p w14:paraId="7CC7D5CD" w14:textId="77777777" w:rsidR="00472A79" w:rsidRDefault="00472A79" w:rsidP="001A7666"/>
        </w:tc>
        <w:tc>
          <w:tcPr>
            <w:tcW w:w="1032" w:type="dxa"/>
            <w:shd w:val="clear" w:color="auto" w:fill="FFFFFF" w:themeFill="background1"/>
          </w:tcPr>
          <w:p w14:paraId="196223A5" w14:textId="77777777" w:rsidR="00472A79" w:rsidRDefault="00472A79" w:rsidP="001A7666"/>
        </w:tc>
        <w:tc>
          <w:tcPr>
            <w:tcW w:w="1373" w:type="dxa"/>
            <w:shd w:val="clear" w:color="auto" w:fill="FFFFFF" w:themeFill="background1"/>
          </w:tcPr>
          <w:p w14:paraId="64FE2251" w14:textId="77777777" w:rsidR="00472A79" w:rsidRDefault="00472A79" w:rsidP="001A7666">
            <w:r>
              <w:t>FS1 v. FS2</w:t>
            </w:r>
          </w:p>
        </w:tc>
        <w:tc>
          <w:tcPr>
            <w:tcW w:w="1444" w:type="dxa"/>
            <w:shd w:val="clear" w:color="auto" w:fill="FFFFFF" w:themeFill="background1"/>
          </w:tcPr>
          <w:p w14:paraId="0477722B" w14:textId="3657020D" w:rsidR="00472A79" w:rsidRDefault="00472A79" w:rsidP="001A7666">
            <w:r>
              <w:rPr>
                <w:rFonts w:cstheme="minorHAnsi"/>
              </w:rPr>
              <w:t>β</w:t>
            </w:r>
            <w:r w:rsidR="00013CB4">
              <w:t>FS2 = 0.28</w:t>
            </w:r>
          </w:p>
        </w:tc>
        <w:tc>
          <w:tcPr>
            <w:tcW w:w="1281" w:type="dxa"/>
            <w:shd w:val="clear" w:color="auto" w:fill="FFFFFF" w:themeFill="background1"/>
          </w:tcPr>
          <w:p w14:paraId="75638EF2" w14:textId="6D355673" w:rsidR="00472A79" w:rsidRDefault="00013CB4" w:rsidP="001A7666">
            <w:r>
              <w:t>0.03 to 0.53</w:t>
            </w:r>
          </w:p>
        </w:tc>
        <w:tc>
          <w:tcPr>
            <w:tcW w:w="972" w:type="dxa"/>
            <w:shd w:val="clear" w:color="auto" w:fill="FFFFFF" w:themeFill="background1"/>
          </w:tcPr>
          <w:p w14:paraId="076FC404" w14:textId="6F49FE29" w:rsidR="00472A79" w:rsidRDefault="00013CB4" w:rsidP="001A7666">
            <w:r>
              <w:t>t24</w:t>
            </w:r>
          </w:p>
        </w:tc>
        <w:tc>
          <w:tcPr>
            <w:tcW w:w="839" w:type="dxa"/>
            <w:shd w:val="clear" w:color="auto" w:fill="FFFFFF" w:themeFill="background1"/>
          </w:tcPr>
          <w:p w14:paraId="65BF88B8" w14:textId="29D84739" w:rsidR="00472A79" w:rsidRDefault="00013CB4" w:rsidP="001A7666">
            <w:r>
              <w:t>2.32</w:t>
            </w:r>
          </w:p>
        </w:tc>
        <w:tc>
          <w:tcPr>
            <w:tcW w:w="1363" w:type="dxa"/>
            <w:shd w:val="clear" w:color="auto" w:fill="FFFFFF" w:themeFill="background1"/>
          </w:tcPr>
          <w:p w14:paraId="7FECEEAE" w14:textId="4D6765D4" w:rsidR="00472A79" w:rsidRDefault="00EB6C7C" w:rsidP="001A7666">
            <w:r>
              <w:t>0.029</w:t>
            </w:r>
            <w:r w:rsidR="00472A79">
              <w:t>*</w:t>
            </w:r>
          </w:p>
        </w:tc>
      </w:tr>
      <w:tr w:rsidR="00472A79" w14:paraId="3E872E8B" w14:textId="77777777" w:rsidTr="00CD5055">
        <w:tc>
          <w:tcPr>
            <w:tcW w:w="706" w:type="dxa"/>
            <w:shd w:val="clear" w:color="auto" w:fill="FFFFFF" w:themeFill="background1"/>
          </w:tcPr>
          <w:p w14:paraId="32CF456A" w14:textId="77777777" w:rsidR="00472A79" w:rsidRDefault="00472A79" w:rsidP="001A7666"/>
        </w:tc>
        <w:tc>
          <w:tcPr>
            <w:tcW w:w="1032" w:type="dxa"/>
            <w:shd w:val="clear" w:color="auto" w:fill="FFFFFF" w:themeFill="background1"/>
          </w:tcPr>
          <w:p w14:paraId="54A6B13F" w14:textId="77777777" w:rsidR="00472A79" w:rsidRDefault="00472A79" w:rsidP="001A7666"/>
        </w:tc>
        <w:tc>
          <w:tcPr>
            <w:tcW w:w="1373" w:type="dxa"/>
            <w:shd w:val="clear" w:color="auto" w:fill="FFFFFF" w:themeFill="background1"/>
          </w:tcPr>
          <w:p w14:paraId="19EAB181" w14:textId="77777777" w:rsidR="00472A79" w:rsidRDefault="00472A79" w:rsidP="001A7666">
            <w:r>
              <w:t>FI v. FS2</w:t>
            </w:r>
          </w:p>
        </w:tc>
        <w:tc>
          <w:tcPr>
            <w:tcW w:w="1444" w:type="dxa"/>
            <w:shd w:val="clear" w:color="auto" w:fill="FFFFFF" w:themeFill="background1"/>
          </w:tcPr>
          <w:p w14:paraId="5BA85FC1" w14:textId="1480EF26" w:rsidR="00472A79" w:rsidRDefault="00472A79" w:rsidP="001A7666">
            <w:r>
              <w:rPr>
                <w:rFonts w:cstheme="minorHAnsi"/>
              </w:rPr>
              <w:t>β</w:t>
            </w:r>
            <w:r w:rsidR="00025B0E">
              <w:t>FI</w:t>
            </w:r>
            <w:r>
              <w:t xml:space="preserve"> </w:t>
            </w:r>
            <w:proofErr w:type="gramStart"/>
            <w:r>
              <w:t xml:space="preserve">= </w:t>
            </w:r>
            <w:r w:rsidR="00025B0E">
              <w:t xml:space="preserve"> </w:t>
            </w:r>
            <w:r w:rsidR="00013CB4">
              <w:t>0</w:t>
            </w:r>
            <w:proofErr w:type="gramEnd"/>
            <w:r w:rsidR="00013CB4">
              <w:t>.70</w:t>
            </w:r>
          </w:p>
        </w:tc>
        <w:tc>
          <w:tcPr>
            <w:tcW w:w="1281" w:type="dxa"/>
            <w:shd w:val="clear" w:color="auto" w:fill="FFFFFF" w:themeFill="background1"/>
          </w:tcPr>
          <w:p w14:paraId="656E4A4D" w14:textId="14E1EE96" w:rsidR="00472A79" w:rsidRDefault="00025B0E" w:rsidP="001A7666">
            <w:r>
              <w:t>0.45 to 0.94</w:t>
            </w:r>
          </w:p>
        </w:tc>
        <w:tc>
          <w:tcPr>
            <w:tcW w:w="972" w:type="dxa"/>
            <w:shd w:val="clear" w:color="auto" w:fill="FFFFFF" w:themeFill="background1"/>
          </w:tcPr>
          <w:p w14:paraId="532547FC" w14:textId="5A8F571D" w:rsidR="00472A79" w:rsidRDefault="00025B0E" w:rsidP="001A7666">
            <w:r>
              <w:t>t24</w:t>
            </w:r>
          </w:p>
        </w:tc>
        <w:tc>
          <w:tcPr>
            <w:tcW w:w="839" w:type="dxa"/>
            <w:shd w:val="clear" w:color="auto" w:fill="FFFFFF" w:themeFill="background1"/>
          </w:tcPr>
          <w:p w14:paraId="58476A7C" w14:textId="27F4A776" w:rsidR="00472A79" w:rsidRDefault="00013CB4" w:rsidP="001A7666">
            <w:r>
              <w:t>5.81</w:t>
            </w:r>
          </w:p>
        </w:tc>
        <w:tc>
          <w:tcPr>
            <w:tcW w:w="1363" w:type="dxa"/>
            <w:shd w:val="clear" w:color="auto" w:fill="FFFFFF" w:themeFill="background1"/>
          </w:tcPr>
          <w:p w14:paraId="46CCEC04" w14:textId="395288A9" w:rsidR="00472A79" w:rsidRDefault="00EB6C7C" w:rsidP="001A7666">
            <w:r>
              <w:t>&lt;0.00</w:t>
            </w:r>
            <w:r w:rsidR="00472A79">
              <w:t>1***</w:t>
            </w:r>
          </w:p>
        </w:tc>
      </w:tr>
      <w:tr w:rsidR="00472A79" w14:paraId="4717F79E" w14:textId="77777777" w:rsidTr="00CD5055">
        <w:tc>
          <w:tcPr>
            <w:tcW w:w="706" w:type="dxa"/>
            <w:shd w:val="clear" w:color="auto" w:fill="FFFFFF" w:themeFill="background1"/>
          </w:tcPr>
          <w:p w14:paraId="63116336" w14:textId="13766DF7" w:rsidR="00472A79" w:rsidRDefault="00EC0AEA" w:rsidP="001A7666">
            <w:r>
              <w:t>4</w:t>
            </w:r>
          </w:p>
        </w:tc>
        <w:tc>
          <w:tcPr>
            <w:tcW w:w="1032" w:type="dxa"/>
            <w:shd w:val="clear" w:color="auto" w:fill="FFFFFF" w:themeFill="background1"/>
          </w:tcPr>
          <w:p w14:paraId="2D17EADB" w14:textId="77777777" w:rsidR="00472A79" w:rsidRDefault="00472A79" w:rsidP="001A7666">
            <w:r>
              <w:t>Aviary</w:t>
            </w:r>
          </w:p>
        </w:tc>
        <w:tc>
          <w:tcPr>
            <w:tcW w:w="1373" w:type="dxa"/>
            <w:shd w:val="clear" w:color="auto" w:fill="FFFFFF" w:themeFill="background1"/>
          </w:tcPr>
          <w:p w14:paraId="09999E0A" w14:textId="77777777" w:rsidR="00472A79" w:rsidRDefault="00472A79" w:rsidP="001A7666">
            <w:r>
              <w:t>Overall</w:t>
            </w:r>
          </w:p>
        </w:tc>
        <w:tc>
          <w:tcPr>
            <w:tcW w:w="1444" w:type="dxa"/>
            <w:shd w:val="clear" w:color="auto" w:fill="FFFFFF" w:themeFill="background1"/>
          </w:tcPr>
          <w:p w14:paraId="6550AE3D" w14:textId="77777777" w:rsidR="00472A79" w:rsidRDefault="00472A79" w:rsidP="001A7666"/>
        </w:tc>
        <w:tc>
          <w:tcPr>
            <w:tcW w:w="1281" w:type="dxa"/>
            <w:shd w:val="clear" w:color="auto" w:fill="FFFFFF" w:themeFill="background1"/>
          </w:tcPr>
          <w:p w14:paraId="6339345F" w14:textId="77777777" w:rsidR="00472A79" w:rsidRDefault="00472A79" w:rsidP="001A7666"/>
        </w:tc>
        <w:tc>
          <w:tcPr>
            <w:tcW w:w="972" w:type="dxa"/>
            <w:shd w:val="clear" w:color="auto" w:fill="FFFFFF" w:themeFill="background1"/>
          </w:tcPr>
          <w:p w14:paraId="249B1507" w14:textId="167F200E" w:rsidR="00472A79" w:rsidRDefault="0089254B" w:rsidP="001A7666">
            <w:r>
              <w:t>F2,55</w:t>
            </w:r>
          </w:p>
        </w:tc>
        <w:tc>
          <w:tcPr>
            <w:tcW w:w="839" w:type="dxa"/>
            <w:shd w:val="clear" w:color="auto" w:fill="FFFFFF" w:themeFill="background1"/>
          </w:tcPr>
          <w:p w14:paraId="6C827253" w14:textId="70A12269" w:rsidR="00472A79" w:rsidRDefault="0089254B" w:rsidP="001A7666">
            <w:r>
              <w:t>7.99</w:t>
            </w:r>
          </w:p>
        </w:tc>
        <w:tc>
          <w:tcPr>
            <w:tcW w:w="1363" w:type="dxa"/>
            <w:shd w:val="clear" w:color="auto" w:fill="FFFFFF" w:themeFill="background1"/>
          </w:tcPr>
          <w:p w14:paraId="6368D09D" w14:textId="6EA07193" w:rsidR="00472A79" w:rsidRDefault="00EB6C7C" w:rsidP="001A7666">
            <w:r>
              <w:t>&lt;0.001</w:t>
            </w:r>
            <w:r w:rsidR="00924108">
              <w:t>***</w:t>
            </w:r>
          </w:p>
        </w:tc>
      </w:tr>
      <w:tr w:rsidR="00025B0E" w14:paraId="13D174DE" w14:textId="77777777" w:rsidTr="00CD5055">
        <w:tc>
          <w:tcPr>
            <w:tcW w:w="706" w:type="dxa"/>
            <w:shd w:val="clear" w:color="auto" w:fill="FFFFFF" w:themeFill="background1"/>
          </w:tcPr>
          <w:p w14:paraId="7D834767" w14:textId="77777777" w:rsidR="00025B0E" w:rsidRDefault="00025B0E" w:rsidP="00025B0E"/>
        </w:tc>
        <w:tc>
          <w:tcPr>
            <w:tcW w:w="1032" w:type="dxa"/>
            <w:shd w:val="clear" w:color="auto" w:fill="FFFFFF" w:themeFill="background1"/>
          </w:tcPr>
          <w:p w14:paraId="305746E9" w14:textId="77777777" w:rsidR="00025B0E" w:rsidRDefault="00025B0E" w:rsidP="00025B0E"/>
        </w:tc>
        <w:tc>
          <w:tcPr>
            <w:tcW w:w="1373" w:type="dxa"/>
            <w:shd w:val="clear" w:color="auto" w:fill="FFFFFF" w:themeFill="background1"/>
          </w:tcPr>
          <w:p w14:paraId="1F48224D" w14:textId="5A3BF5B4" w:rsidR="00025B0E" w:rsidRDefault="00025B0E" w:rsidP="00025B0E">
            <w:proofErr w:type="spellStart"/>
            <w:proofErr w:type="gramStart"/>
            <w:r>
              <w:t>FI</w:t>
            </w:r>
            <w:r w:rsidRPr="00554ECB">
              <w:rPr>
                <w:vertAlign w:val="subscript"/>
              </w:rPr>
              <w:t>low</w:t>
            </w:r>
            <w:proofErr w:type="spellEnd"/>
            <w:r>
              <w:t xml:space="preserve">  v.</w:t>
            </w:r>
            <w:proofErr w:type="gramEnd"/>
            <w:r>
              <w:t xml:space="preserve"> FS</w:t>
            </w:r>
            <w:r w:rsidR="00C373A5">
              <w:t>1</w:t>
            </w:r>
          </w:p>
        </w:tc>
        <w:tc>
          <w:tcPr>
            <w:tcW w:w="1444" w:type="dxa"/>
            <w:shd w:val="clear" w:color="auto" w:fill="FFFFFF" w:themeFill="background1"/>
          </w:tcPr>
          <w:p w14:paraId="2D58ACA8" w14:textId="3CE2ABC0" w:rsidR="00025B0E" w:rsidRDefault="00025B0E" w:rsidP="00025B0E">
            <w:r>
              <w:rPr>
                <w:rFonts w:cstheme="minorHAnsi"/>
              </w:rPr>
              <w:t>β</w:t>
            </w:r>
            <w:proofErr w:type="spellStart"/>
            <w:r>
              <w:t>FI</w:t>
            </w:r>
            <w:r w:rsidRPr="00554ECB">
              <w:rPr>
                <w:vertAlign w:val="subscript"/>
              </w:rPr>
              <w:t>low</w:t>
            </w:r>
            <w:proofErr w:type="spellEnd"/>
            <w:r>
              <w:t xml:space="preserve"> = 0.38</w:t>
            </w:r>
          </w:p>
        </w:tc>
        <w:tc>
          <w:tcPr>
            <w:tcW w:w="1281" w:type="dxa"/>
            <w:shd w:val="clear" w:color="auto" w:fill="FFFFFF" w:themeFill="background1"/>
          </w:tcPr>
          <w:p w14:paraId="3DE463DA" w14:textId="18E79323" w:rsidR="00025B0E" w:rsidRDefault="00025B0E" w:rsidP="00025B0E">
            <w:r>
              <w:t>-0.</w:t>
            </w:r>
            <w:r w:rsidR="0089254B">
              <w:t>14</w:t>
            </w:r>
            <w:r>
              <w:t xml:space="preserve"> to 0.91</w:t>
            </w:r>
          </w:p>
        </w:tc>
        <w:tc>
          <w:tcPr>
            <w:tcW w:w="972" w:type="dxa"/>
            <w:shd w:val="clear" w:color="auto" w:fill="FFFFFF" w:themeFill="background1"/>
          </w:tcPr>
          <w:p w14:paraId="7DD76C39" w14:textId="4F4C89A0" w:rsidR="00025B0E" w:rsidRDefault="0089254B" w:rsidP="00025B0E">
            <w:r>
              <w:t>t55</w:t>
            </w:r>
          </w:p>
        </w:tc>
        <w:tc>
          <w:tcPr>
            <w:tcW w:w="839" w:type="dxa"/>
            <w:shd w:val="clear" w:color="auto" w:fill="FFFFFF" w:themeFill="background1"/>
          </w:tcPr>
          <w:p w14:paraId="4C5FB23B" w14:textId="62DB07D1" w:rsidR="00025B0E" w:rsidRDefault="0089254B" w:rsidP="00025B0E">
            <w:r>
              <w:t>1.43</w:t>
            </w:r>
          </w:p>
        </w:tc>
        <w:tc>
          <w:tcPr>
            <w:tcW w:w="1363" w:type="dxa"/>
            <w:shd w:val="clear" w:color="auto" w:fill="FFFFFF" w:themeFill="background1"/>
          </w:tcPr>
          <w:p w14:paraId="0E454E17" w14:textId="18DD5651" w:rsidR="00025B0E" w:rsidRDefault="00EB6C7C" w:rsidP="00025B0E">
            <w:r>
              <w:t>0.160</w:t>
            </w:r>
          </w:p>
        </w:tc>
      </w:tr>
      <w:tr w:rsidR="00025B0E" w14:paraId="54FBFB77" w14:textId="77777777" w:rsidTr="00CD5055">
        <w:tc>
          <w:tcPr>
            <w:tcW w:w="706" w:type="dxa"/>
            <w:shd w:val="clear" w:color="auto" w:fill="FFFFFF" w:themeFill="background1"/>
          </w:tcPr>
          <w:p w14:paraId="657D1813" w14:textId="77777777" w:rsidR="00025B0E" w:rsidRDefault="00025B0E" w:rsidP="00025B0E"/>
        </w:tc>
        <w:tc>
          <w:tcPr>
            <w:tcW w:w="1032" w:type="dxa"/>
            <w:shd w:val="clear" w:color="auto" w:fill="FFFFFF" w:themeFill="background1"/>
          </w:tcPr>
          <w:p w14:paraId="0B119049" w14:textId="77777777" w:rsidR="00025B0E" w:rsidRDefault="00025B0E" w:rsidP="00025B0E"/>
        </w:tc>
        <w:tc>
          <w:tcPr>
            <w:tcW w:w="1373" w:type="dxa"/>
            <w:shd w:val="clear" w:color="auto" w:fill="FFFFFF" w:themeFill="background1"/>
          </w:tcPr>
          <w:p w14:paraId="3BD8EBE7" w14:textId="4846E6F9" w:rsidR="00025B0E" w:rsidRDefault="00025B0E" w:rsidP="00025B0E">
            <w:proofErr w:type="spellStart"/>
            <w:r>
              <w:t>FS</w:t>
            </w:r>
            <w:r w:rsidRPr="00554ECB">
              <w:rPr>
                <w:vertAlign w:val="subscript"/>
              </w:rPr>
              <w:t>high</w:t>
            </w:r>
            <w:proofErr w:type="spellEnd"/>
            <w:r>
              <w:t xml:space="preserve"> v. FS</w:t>
            </w:r>
            <w:r w:rsidR="00C373A5">
              <w:t>1</w:t>
            </w:r>
          </w:p>
        </w:tc>
        <w:tc>
          <w:tcPr>
            <w:tcW w:w="1444" w:type="dxa"/>
            <w:shd w:val="clear" w:color="auto" w:fill="FFFFFF" w:themeFill="background1"/>
          </w:tcPr>
          <w:p w14:paraId="0BDEDD47" w14:textId="6740E590" w:rsidR="00025B0E" w:rsidRDefault="00025B0E" w:rsidP="00025B0E">
            <w:r>
              <w:rPr>
                <w:rFonts w:cstheme="minorHAnsi"/>
              </w:rPr>
              <w:t>β</w:t>
            </w:r>
            <w:proofErr w:type="spellStart"/>
            <w:r>
              <w:t>FI</w:t>
            </w:r>
            <w:r w:rsidRPr="00554ECB">
              <w:rPr>
                <w:vertAlign w:val="subscript"/>
              </w:rPr>
              <w:t>high</w:t>
            </w:r>
            <w:proofErr w:type="spellEnd"/>
            <w:r>
              <w:t xml:space="preserve"> = </w:t>
            </w:r>
            <w:r w:rsidR="0089254B">
              <w:t>1.14</w:t>
            </w:r>
          </w:p>
        </w:tc>
        <w:tc>
          <w:tcPr>
            <w:tcW w:w="1281" w:type="dxa"/>
            <w:shd w:val="clear" w:color="auto" w:fill="FFFFFF" w:themeFill="background1"/>
          </w:tcPr>
          <w:p w14:paraId="7FDBB6E5" w14:textId="335001AC" w:rsidR="00025B0E" w:rsidRDefault="0089254B" w:rsidP="00025B0E">
            <w:r>
              <w:t>0.58</w:t>
            </w:r>
            <w:r w:rsidR="00025B0E">
              <w:t xml:space="preserve"> to </w:t>
            </w:r>
            <w:r>
              <w:t>1.72</w:t>
            </w:r>
          </w:p>
        </w:tc>
        <w:tc>
          <w:tcPr>
            <w:tcW w:w="972" w:type="dxa"/>
            <w:shd w:val="clear" w:color="auto" w:fill="FFFFFF" w:themeFill="background1"/>
          </w:tcPr>
          <w:p w14:paraId="2B0461AF" w14:textId="7CEF1334" w:rsidR="00025B0E" w:rsidRDefault="0089254B" w:rsidP="00025B0E">
            <w:r>
              <w:t>t55</w:t>
            </w:r>
          </w:p>
        </w:tc>
        <w:tc>
          <w:tcPr>
            <w:tcW w:w="839" w:type="dxa"/>
            <w:shd w:val="clear" w:color="auto" w:fill="FFFFFF" w:themeFill="background1"/>
          </w:tcPr>
          <w:p w14:paraId="62243F07" w14:textId="6FDE96E9" w:rsidR="00025B0E" w:rsidRDefault="00025B0E" w:rsidP="00025B0E">
            <w:r>
              <w:t>3.95</w:t>
            </w:r>
          </w:p>
        </w:tc>
        <w:tc>
          <w:tcPr>
            <w:tcW w:w="1363" w:type="dxa"/>
            <w:shd w:val="clear" w:color="auto" w:fill="FFFFFF" w:themeFill="background1"/>
          </w:tcPr>
          <w:p w14:paraId="2392E22F" w14:textId="0B6A549E" w:rsidR="00025B0E" w:rsidRDefault="00EB6C7C" w:rsidP="00025B0E">
            <w:r>
              <w:t>0.001</w:t>
            </w:r>
            <w:r w:rsidR="00025B0E">
              <w:t>***</w:t>
            </w:r>
          </w:p>
        </w:tc>
      </w:tr>
      <w:tr w:rsidR="00025B0E" w14:paraId="18940A92" w14:textId="77777777" w:rsidTr="00CD5055">
        <w:tc>
          <w:tcPr>
            <w:tcW w:w="706" w:type="dxa"/>
            <w:shd w:val="clear" w:color="auto" w:fill="FFFFFF" w:themeFill="background1"/>
          </w:tcPr>
          <w:p w14:paraId="61EAEEA0" w14:textId="77777777" w:rsidR="00025B0E" w:rsidRDefault="00025B0E" w:rsidP="00025B0E"/>
        </w:tc>
        <w:tc>
          <w:tcPr>
            <w:tcW w:w="1032" w:type="dxa"/>
            <w:shd w:val="clear" w:color="auto" w:fill="FFFFFF" w:themeFill="background1"/>
          </w:tcPr>
          <w:p w14:paraId="0CD16DA2" w14:textId="77777777" w:rsidR="00025B0E" w:rsidRDefault="00025B0E" w:rsidP="00025B0E"/>
        </w:tc>
        <w:tc>
          <w:tcPr>
            <w:tcW w:w="1373" w:type="dxa"/>
            <w:shd w:val="clear" w:color="auto" w:fill="FFFFFF" w:themeFill="background1"/>
          </w:tcPr>
          <w:p w14:paraId="59679CD8" w14:textId="4E4EC62A" w:rsidR="00025B0E" w:rsidRDefault="00025B0E" w:rsidP="00025B0E">
            <w:proofErr w:type="spellStart"/>
            <w:proofErr w:type="gramStart"/>
            <w:r>
              <w:t>FI</w:t>
            </w:r>
            <w:r w:rsidRPr="00554ECB">
              <w:rPr>
                <w:vertAlign w:val="subscript"/>
              </w:rPr>
              <w:t>high</w:t>
            </w:r>
            <w:proofErr w:type="spellEnd"/>
            <w:r>
              <w:t xml:space="preserve">  v.</w:t>
            </w:r>
            <w:proofErr w:type="gramEnd"/>
            <w:r>
              <w:t xml:space="preserve"> </w:t>
            </w:r>
            <w:proofErr w:type="spellStart"/>
            <w:r>
              <w:t>FI</w:t>
            </w:r>
            <w:r w:rsidRPr="00554ECB">
              <w:rPr>
                <w:vertAlign w:val="subscript"/>
              </w:rPr>
              <w:t>low</w:t>
            </w:r>
            <w:proofErr w:type="spellEnd"/>
          </w:p>
        </w:tc>
        <w:tc>
          <w:tcPr>
            <w:tcW w:w="1444" w:type="dxa"/>
            <w:shd w:val="clear" w:color="auto" w:fill="FFFFFF" w:themeFill="background1"/>
          </w:tcPr>
          <w:p w14:paraId="76F8DEC3" w14:textId="3EC72BCB" w:rsidR="00025B0E" w:rsidRDefault="00025B0E" w:rsidP="00025B0E">
            <w:r>
              <w:rPr>
                <w:rFonts w:cstheme="minorHAnsi"/>
              </w:rPr>
              <w:t>β</w:t>
            </w:r>
            <w:proofErr w:type="spellStart"/>
            <w:r>
              <w:t>FI</w:t>
            </w:r>
            <w:r w:rsidRPr="00554ECB">
              <w:rPr>
                <w:vertAlign w:val="subscript"/>
              </w:rPr>
              <w:t>high</w:t>
            </w:r>
            <w:proofErr w:type="spellEnd"/>
            <w:r>
              <w:t xml:space="preserve"> = </w:t>
            </w:r>
            <w:r w:rsidR="0089254B">
              <w:t>0.76</w:t>
            </w:r>
          </w:p>
        </w:tc>
        <w:tc>
          <w:tcPr>
            <w:tcW w:w="1281" w:type="dxa"/>
            <w:shd w:val="clear" w:color="auto" w:fill="FFFFFF" w:themeFill="background1"/>
          </w:tcPr>
          <w:p w14:paraId="4486C5F1" w14:textId="6BADC833" w:rsidR="00025B0E" w:rsidRDefault="0089254B" w:rsidP="00025B0E">
            <w:r>
              <w:t>0.21</w:t>
            </w:r>
            <w:r w:rsidR="00025B0E">
              <w:t xml:space="preserve"> to </w:t>
            </w:r>
            <w:r>
              <w:t>1.31</w:t>
            </w:r>
          </w:p>
        </w:tc>
        <w:tc>
          <w:tcPr>
            <w:tcW w:w="972" w:type="dxa"/>
            <w:shd w:val="clear" w:color="auto" w:fill="FFFFFF" w:themeFill="background1"/>
          </w:tcPr>
          <w:p w14:paraId="016485FF" w14:textId="6C397759" w:rsidR="00025B0E" w:rsidRDefault="0089254B" w:rsidP="00025B0E">
            <w:r>
              <w:t>t55</w:t>
            </w:r>
          </w:p>
        </w:tc>
        <w:tc>
          <w:tcPr>
            <w:tcW w:w="839" w:type="dxa"/>
            <w:shd w:val="clear" w:color="auto" w:fill="FFFFFF" w:themeFill="background1"/>
          </w:tcPr>
          <w:p w14:paraId="08753A24" w14:textId="27268A6B" w:rsidR="00025B0E" w:rsidRDefault="0089254B" w:rsidP="00025B0E">
            <w:r>
              <w:t>2.71</w:t>
            </w:r>
          </w:p>
        </w:tc>
        <w:tc>
          <w:tcPr>
            <w:tcW w:w="1363" w:type="dxa"/>
            <w:shd w:val="clear" w:color="auto" w:fill="FFFFFF" w:themeFill="background1"/>
          </w:tcPr>
          <w:p w14:paraId="14443AE4" w14:textId="03109EC6" w:rsidR="00025B0E" w:rsidRDefault="00EB6C7C" w:rsidP="00025B0E">
            <w:r>
              <w:t>0.009</w:t>
            </w:r>
            <w:r w:rsidR="00025B0E">
              <w:t>**</w:t>
            </w:r>
          </w:p>
        </w:tc>
      </w:tr>
    </w:tbl>
    <w:p w14:paraId="09D313CB" w14:textId="77777777" w:rsidR="006E5DBA" w:rsidRDefault="006E5DBA" w:rsidP="00080602"/>
    <w:p w14:paraId="18B1159D" w14:textId="201968B8" w:rsidR="00080602" w:rsidRDefault="00080602" w:rsidP="00080602">
      <w:r>
        <w:t>Notes:</w:t>
      </w:r>
    </w:p>
    <w:p w14:paraId="7A7B34E9" w14:textId="603CF345" w:rsidR="00322B08" w:rsidRDefault="00322B08" w:rsidP="00322B08">
      <w:pPr>
        <w:pStyle w:val="ListParagraph"/>
        <w:numPr>
          <w:ilvl w:val="0"/>
          <w:numId w:val="19"/>
        </w:numPr>
      </w:pPr>
      <w:r w:rsidRPr="003D561E">
        <w:rPr>
          <w:rFonts w:eastAsiaTheme="majorEastAsia" w:cstheme="minorHAnsi"/>
          <w:color w:val="000000" w:themeColor="text1"/>
        </w:rPr>
        <w:t xml:space="preserve">Defined as </w:t>
      </w:r>
      <w:r w:rsidRPr="003D561E">
        <w:rPr>
          <w:rFonts w:cstheme="minorHAnsi"/>
        </w:rPr>
        <w:t>the ratio</w:t>
      </w:r>
      <w:r>
        <w:t xml:space="preserve"> of the mean dawn mass of the starlings in a room on a given day to the mean mass of food consumed per bird in the room in the previous 24 hours. The higher this ratio, the greater the body mass maintained per gram of food consu</w:t>
      </w:r>
      <w:r w:rsidR="00852828">
        <w:t xml:space="preserve">med. Unit of analysis is aviary </w:t>
      </w:r>
      <w:r>
        <w:t>day.</w:t>
      </w:r>
    </w:p>
    <w:p w14:paraId="7D144165" w14:textId="2E89AFC5" w:rsidR="00322B08" w:rsidRPr="00322B08" w:rsidRDefault="00322B08" w:rsidP="00322B08">
      <w:pPr>
        <w:pStyle w:val="ListParagraph"/>
        <w:numPr>
          <w:ilvl w:val="0"/>
          <w:numId w:val="19"/>
        </w:numPr>
      </w:pPr>
      <w:r>
        <w:rPr>
          <w:color w:val="000000" w:themeColor="text1"/>
        </w:rPr>
        <w:t>T</w:t>
      </w:r>
      <w:r w:rsidR="00080602" w:rsidRPr="00322B08">
        <w:rPr>
          <w:color w:val="000000" w:themeColor="text1"/>
        </w:rPr>
        <w:t>he reference category is always given second.</w:t>
      </w:r>
    </w:p>
    <w:p w14:paraId="28AA40EB" w14:textId="6350BF88" w:rsidR="00322B08" w:rsidRPr="006E5DBA" w:rsidRDefault="00080602" w:rsidP="00322B08">
      <w:pPr>
        <w:pStyle w:val="ListParagraph"/>
        <w:numPr>
          <w:ilvl w:val="0"/>
          <w:numId w:val="19"/>
        </w:numPr>
      </w:pPr>
      <w:r w:rsidRPr="00322B08">
        <w:rPr>
          <w:color w:val="000000" w:themeColor="text1"/>
        </w:rPr>
        <w:t xml:space="preserve">For comparisons involving food insecurity the parameter estimates are always expressed such that a positive number means </w:t>
      </w:r>
      <w:r w:rsidR="00322B08">
        <w:rPr>
          <w:color w:val="000000" w:themeColor="text1"/>
        </w:rPr>
        <w:t>greater efficiency</w:t>
      </w:r>
      <w:r w:rsidRPr="00322B08">
        <w:rPr>
          <w:color w:val="000000" w:themeColor="text1"/>
        </w:rPr>
        <w:t xml:space="preserve"> under greater FI.</w:t>
      </w:r>
    </w:p>
    <w:p w14:paraId="7DB56428" w14:textId="76FFC3FE" w:rsidR="006E5DBA" w:rsidRPr="009A0FDA" w:rsidRDefault="006E5DBA" w:rsidP="006E5DBA">
      <w:pPr>
        <w:pStyle w:val="ListParagraph"/>
        <w:numPr>
          <w:ilvl w:val="0"/>
          <w:numId w:val="19"/>
        </w:numPr>
        <w:rPr>
          <w:rFonts w:asciiTheme="majorHAnsi" w:eastAsiaTheme="majorEastAsia" w:hAnsiTheme="majorHAnsi" w:cstheme="majorBidi"/>
          <w:color w:val="000000" w:themeColor="text1"/>
          <w:sz w:val="26"/>
          <w:szCs w:val="26"/>
        </w:rPr>
      </w:pPr>
      <w:r w:rsidRPr="00322B08">
        <w:rPr>
          <w:color w:val="000000" w:themeColor="text1"/>
        </w:rPr>
        <w:t>Overall test</w:t>
      </w:r>
      <w:r>
        <w:rPr>
          <w:color w:val="000000" w:themeColor="text1"/>
        </w:rPr>
        <w:t>s</w:t>
      </w:r>
      <w:r w:rsidRPr="00322B08">
        <w:rPr>
          <w:color w:val="000000" w:themeColor="text1"/>
        </w:rPr>
        <w:t>: type III ANOVA with Satterthwaite’s method.</w:t>
      </w:r>
    </w:p>
    <w:p w14:paraId="07142411" w14:textId="467F3A78" w:rsidR="000B32BA" w:rsidRPr="007E2787" w:rsidRDefault="009A0FDA" w:rsidP="007E2787">
      <w:pPr>
        <w:pStyle w:val="ListParagraph"/>
        <w:numPr>
          <w:ilvl w:val="0"/>
          <w:numId w:val="19"/>
        </w:numPr>
      </w:pPr>
      <w:r>
        <w:t>* p &lt; 0.05, ** p &lt; 0.01, *** p &lt; 0.001.</w:t>
      </w:r>
      <w:bookmarkStart w:id="0" w:name="_GoBack"/>
      <w:bookmarkEnd w:id="0"/>
    </w:p>
    <w:sectPr w:rsidR="000B32BA" w:rsidRPr="007E2787" w:rsidSect="00600CFB">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D99F" w14:textId="77777777" w:rsidR="003F734C" w:rsidRDefault="003F734C" w:rsidP="00AA36CA">
      <w:r>
        <w:separator/>
      </w:r>
    </w:p>
  </w:endnote>
  <w:endnote w:type="continuationSeparator" w:id="0">
    <w:p w14:paraId="6D9A7DC4" w14:textId="77777777" w:rsidR="003F734C" w:rsidRDefault="003F734C" w:rsidP="00AA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07091"/>
      <w:docPartObj>
        <w:docPartGallery w:val="Page Numbers (Bottom of Page)"/>
        <w:docPartUnique/>
      </w:docPartObj>
    </w:sdtPr>
    <w:sdtEndPr>
      <w:rPr>
        <w:noProof/>
      </w:rPr>
    </w:sdtEndPr>
    <w:sdtContent>
      <w:p w14:paraId="7EC53C17" w14:textId="154AC219" w:rsidR="00D40F4F" w:rsidRDefault="00D40F4F">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2642C21" w14:textId="77777777" w:rsidR="00D40F4F" w:rsidRDefault="00D40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9C02A" w14:textId="77777777" w:rsidR="003F734C" w:rsidRDefault="003F734C" w:rsidP="00AA36CA">
      <w:r>
        <w:separator/>
      </w:r>
    </w:p>
  </w:footnote>
  <w:footnote w:type="continuationSeparator" w:id="0">
    <w:p w14:paraId="0F95B8A2" w14:textId="77777777" w:rsidR="003F734C" w:rsidRDefault="003F734C" w:rsidP="00AA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E60"/>
    <w:multiLevelType w:val="hybridMultilevel"/>
    <w:tmpl w:val="133C5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6044F"/>
    <w:multiLevelType w:val="hybridMultilevel"/>
    <w:tmpl w:val="186058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224DC"/>
    <w:multiLevelType w:val="hybridMultilevel"/>
    <w:tmpl w:val="8CD6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B61B1"/>
    <w:multiLevelType w:val="hybridMultilevel"/>
    <w:tmpl w:val="F86A7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33F8A"/>
    <w:multiLevelType w:val="hybridMultilevel"/>
    <w:tmpl w:val="9B74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17407"/>
    <w:multiLevelType w:val="hybridMultilevel"/>
    <w:tmpl w:val="DF5A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A786C"/>
    <w:multiLevelType w:val="hybridMultilevel"/>
    <w:tmpl w:val="21D436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892357"/>
    <w:multiLevelType w:val="hybridMultilevel"/>
    <w:tmpl w:val="EA845C9E"/>
    <w:lvl w:ilvl="0" w:tplc="0809000F">
      <w:start w:val="1"/>
      <w:numFmt w:val="decimal"/>
      <w:lvlText w:val="%1."/>
      <w:lvlJc w:val="left"/>
      <w:pPr>
        <w:ind w:left="3600" w:hanging="360"/>
      </w:pPr>
      <w:rPr>
        <w:rFont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2A9B44F8"/>
    <w:multiLevelType w:val="hybridMultilevel"/>
    <w:tmpl w:val="3192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C37D0"/>
    <w:multiLevelType w:val="hybridMultilevel"/>
    <w:tmpl w:val="A61E75A6"/>
    <w:lvl w:ilvl="0" w:tplc="D012C3F6">
      <w:start w:val="1"/>
      <w:numFmt w:val="bullet"/>
      <w:lvlText w:val="•"/>
      <w:lvlJc w:val="left"/>
      <w:pPr>
        <w:tabs>
          <w:tab w:val="num" w:pos="720"/>
        </w:tabs>
        <w:ind w:left="720" w:hanging="360"/>
      </w:pPr>
      <w:rPr>
        <w:rFonts w:ascii="Arial" w:hAnsi="Arial" w:hint="default"/>
      </w:rPr>
    </w:lvl>
    <w:lvl w:ilvl="1" w:tplc="390E492A" w:tentative="1">
      <w:start w:val="1"/>
      <w:numFmt w:val="bullet"/>
      <w:lvlText w:val="•"/>
      <w:lvlJc w:val="left"/>
      <w:pPr>
        <w:tabs>
          <w:tab w:val="num" w:pos="1440"/>
        </w:tabs>
        <w:ind w:left="1440" w:hanging="360"/>
      </w:pPr>
      <w:rPr>
        <w:rFonts w:ascii="Arial" w:hAnsi="Arial" w:hint="default"/>
      </w:rPr>
    </w:lvl>
    <w:lvl w:ilvl="2" w:tplc="41C212C4" w:tentative="1">
      <w:start w:val="1"/>
      <w:numFmt w:val="bullet"/>
      <w:lvlText w:val="•"/>
      <w:lvlJc w:val="left"/>
      <w:pPr>
        <w:tabs>
          <w:tab w:val="num" w:pos="2160"/>
        </w:tabs>
        <w:ind w:left="2160" w:hanging="360"/>
      </w:pPr>
      <w:rPr>
        <w:rFonts w:ascii="Arial" w:hAnsi="Arial" w:hint="default"/>
      </w:rPr>
    </w:lvl>
    <w:lvl w:ilvl="3" w:tplc="274636E0" w:tentative="1">
      <w:start w:val="1"/>
      <w:numFmt w:val="bullet"/>
      <w:lvlText w:val="•"/>
      <w:lvlJc w:val="left"/>
      <w:pPr>
        <w:tabs>
          <w:tab w:val="num" w:pos="2880"/>
        </w:tabs>
        <w:ind w:left="2880" w:hanging="360"/>
      </w:pPr>
      <w:rPr>
        <w:rFonts w:ascii="Arial" w:hAnsi="Arial" w:hint="default"/>
      </w:rPr>
    </w:lvl>
    <w:lvl w:ilvl="4" w:tplc="BAA6E33A" w:tentative="1">
      <w:start w:val="1"/>
      <w:numFmt w:val="bullet"/>
      <w:lvlText w:val="•"/>
      <w:lvlJc w:val="left"/>
      <w:pPr>
        <w:tabs>
          <w:tab w:val="num" w:pos="3600"/>
        </w:tabs>
        <w:ind w:left="3600" w:hanging="360"/>
      </w:pPr>
      <w:rPr>
        <w:rFonts w:ascii="Arial" w:hAnsi="Arial" w:hint="default"/>
      </w:rPr>
    </w:lvl>
    <w:lvl w:ilvl="5" w:tplc="BD329D0C" w:tentative="1">
      <w:start w:val="1"/>
      <w:numFmt w:val="bullet"/>
      <w:lvlText w:val="•"/>
      <w:lvlJc w:val="left"/>
      <w:pPr>
        <w:tabs>
          <w:tab w:val="num" w:pos="4320"/>
        </w:tabs>
        <w:ind w:left="4320" w:hanging="360"/>
      </w:pPr>
      <w:rPr>
        <w:rFonts w:ascii="Arial" w:hAnsi="Arial" w:hint="default"/>
      </w:rPr>
    </w:lvl>
    <w:lvl w:ilvl="6" w:tplc="76A64E9C" w:tentative="1">
      <w:start w:val="1"/>
      <w:numFmt w:val="bullet"/>
      <w:lvlText w:val="•"/>
      <w:lvlJc w:val="left"/>
      <w:pPr>
        <w:tabs>
          <w:tab w:val="num" w:pos="5040"/>
        </w:tabs>
        <w:ind w:left="5040" w:hanging="360"/>
      </w:pPr>
      <w:rPr>
        <w:rFonts w:ascii="Arial" w:hAnsi="Arial" w:hint="default"/>
      </w:rPr>
    </w:lvl>
    <w:lvl w:ilvl="7" w:tplc="17301460" w:tentative="1">
      <w:start w:val="1"/>
      <w:numFmt w:val="bullet"/>
      <w:lvlText w:val="•"/>
      <w:lvlJc w:val="left"/>
      <w:pPr>
        <w:tabs>
          <w:tab w:val="num" w:pos="5760"/>
        </w:tabs>
        <w:ind w:left="5760" w:hanging="360"/>
      </w:pPr>
      <w:rPr>
        <w:rFonts w:ascii="Arial" w:hAnsi="Arial" w:hint="default"/>
      </w:rPr>
    </w:lvl>
    <w:lvl w:ilvl="8" w:tplc="1414CB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6A5458"/>
    <w:multiLevelType w:val="hybridMultilevel"/>
    <w:tmpl w:val="F782E4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F1A40"/>
    <w:multiLevelType w:val="hybridMultilevel"/>
    <w:tmpl w:val="A2423F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3A1155A0"/>
    <w:multiLevelType w:val="hybridMultilevel"/>
    <w:tmpl w:val="6644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E5697"/>
    <w:multiLevelType w:val="hybridMultilevel"/>
    <w:tmpl w:val="4D92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30193"/>
    <w:multiLevelType w:val="hybridMultilevel"/>
    <w:tmpl w:val="10B2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290A12"/>
    <w:multiLevelType w:val="hybridMultilevel"/>
    <w:tmpl w:val="EF36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C6EEA"/>
    <w:multiLevelType w:val="hybridMultilevel"/>
    <w:tmpl w:val="9AECCC92"/>
    <w:lvl w:ilvl="0" w:tplc="0809000F">
      <w:start w:val="1"/>
      <w:numFmt w:val="decimal"/>
      <w:lvlText w:val="%1."/>
      <w:lvlJc w:val="left"/>
      <w:pPr>
        <w:ind w:left="3600" w:hanging="360"/>
      </w:pPr>
      <w:rPr>
        <w:rFont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55C94F92"/>
    <w:multiLevelType w:val="hybridMultilevel"/>
    <w:tmpl w:val="A60EF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D665EE"/>
    <w:multiLevelType w:val="hybridMultilevel"/>
    <w:tmpl w:val="844C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E2299"/>
    <w:multiLevelType w:val="hybridMultilevel"/>
    <w:tmpl w:val="FEAA8B1A"/>
    <w:lvl w:ilvl="0" w:tplc="0809000F">
      <w:start w:val="1"/>
      <w:numFmt w:val="decimal"/>
      <w:lvlText w:val="%1."/>
      <w:lvlJc w:val="left"/>
      <w:pPr>
        <w:ind w:left="3600" w:hanging="360"/>
      </w:pPr>
      <w:rPr>
        <w:rFont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6DFA4C57"/>
    <w:multiLevelType w:val="hybridMultilevel"/>
    <w:tmpl w:val="EAC2AD60"/>
    <w:lvl w:ilvl="0" w:tplc="0809000F">
      <w:start w:val="1"/>
      <w:numFmt w:val="decimal"/>
      <w:lvlText w:val="%1."/>
      <w:lvlJc w:val="left"/>
      <w:pPr>
        <w:ind w:left="3600" w:hanging="360"/>
      </w:pPr>
      <w:rPr>
        <w:rFont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76B37BF9"/>
    <w:multiLevelType w:val="hybridMultilevel"/>
    <w:tmpl w:val="C1BE10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758B6"/>
    <w:multiLevelType w:val="hybridMultilevel"/>
    <w:tmpl w:val="F806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3913D7"/>
    <w:multiLevelType w:val="hybridMultilevel"/>
    <w:tmpl w:val="8488C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957EFC"/>
    <w:multiLevelType w:val="hybridMultilevel"/>
    <w:tmpl w:val="CF4AF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8"/>
  </w:num>
  <w:num w:numId="4">
    <w:abstractNumId w:val="15"/>
  </w:num>
  <w:num w:numId="5">
    <w:abstractNumId w:val="11"/>
  </w:num>
  <w:num w:numId="6">
    <w:abstractNumId w:val="12"/>
  </w:num>
  <w:num w:numId="7">
    <w:abstractNumId w:val="14"/>
  </w:num>
  <w:num w:numId="8">
    <w:abstractNumId w:val="22"/>
  </w:num>
  <w:num w:numId="9">
    <w:abstractNumId w:val="8"/>
  </w:num>
  <w:num w:numId="10">
    <w:abstractNumId w:val="10"/>
  </w:num>
  <w:num w:numId="11">
    <w:abstractNumId w:val="1"/>
  </w:num>
  <w:num w:numId="12">
    <w:abstractNumId w:val="6"/>
  </w:num>
  <w:num w:numId="13">
    <w:abstractNumId w:val="20"/>
  </w:num>
  <w:num w:numId="14">
    <w:abstractNumId w:val="3"/>
  </w:num>
  <w:num w:numId="15">
    <w:abstractNumId w:val="21"/>
  </w:num>
  <w:num w:numId="16">
    <w:abstractNumId w:val="23"/>
  </w:num>
  <w:num w:numId="17">
    <w:abstractNumId w:val="7"/>
  </w:num>
  <w:num w:numId="18">
    <w:abstractNumId w:val="17"/>
  </w:num>
  <w:num w:numId="19">
    <w:abstractNumId w:val="0"/>
  </w:num>
  <w:num w:numId="20">
    <w:abstractNumId w:val="16"/>
  </w:num>
  <w:num w:numId="21">
    <w:abstractNumId w:val="24"/>
  </w:num>
  <w:num w:numId="22">
    <w:abstractNumId w:val="19"/>
  </w:num>
  <w:num w:numId="23">
    <w:abstractNumId w:val="2"/>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2F"/>
    <w:rsid w:val="0000035B"/>
    <w:rsid w:val="000036FD"/>
    <w:rsid w:val="00011D4D"/>
    <w:rsid w:val="00012126"/>
    <w:rsid w:val="000121C5"/>
    <w:rsid w:val="0001343D"/>
    <w:rsid w:val="000134EA"/>
    <w:rsid w:val="0001365F"/>
    <w:rsid w:val="00013CB4"/>
    <w:rsid w:val="00014860"/>
    <w:rsid w:val="00017AE3"/>
    <w:rsid w:val="00022A6D"/>
    <w:rsid w:val="00024862"/>
    <w:rsid w:val="000253C6"/>
    <w:rsid w:val="00025ABA"/>
    <w:rsid w:val="00025B0E"/>
    <w:rsid w:val="00027417"/>
    <w:rsid w:val="00030B7A"/>
    <w:rsid w:val="000315A7"/>
    <w:rsid w:val="000330E5"/>
    <w:rsid w:val="000359F4"/>
    <w:rsid w:val="00036CCD"/>
    <w:rsid w:val="00037FC8"/>
    <w:rsid w:val="00040132"/>
    <w:rsid w:val="0004080D"/>
    <w:rsid w:val="0004104D"/>
    <w:rsid w:val="00041550"/>
    <w:rsid w:val="000424E4"/>
    <w:rsid w:val="00042A5F"/>
    <w:rsid w:val="00042D01"/>
    <w:rsid w:val="00043BB0"/>
    <w:rsid w:val="0004606D"/>
    <w:rsid w:val="00046A19"/>
    <w:rsid w:val="00050867"/>
    <w:rsid w:val="0005097F"/>
    <w:rsid w:val="00060217"/>
    <w:rsid w:val="00061138"/>
    <w:rsid w:val="00063947"/>
    <w:rsid w:val="000717DC"/>
    <w:rsid w:val="00072BA1"/>
    <w:rsid w:val="00073DB8"/>
    <w:rsid w:val="0007659E"/>
    <w:rsid w:val="00076687"/>
    <w:rsid w:val="00080602"/>
    <w:rsid w:val="00080B72"/>
    <w:rsid w:val="000819E1"/>
    <w:rsid w:val="00082E48"/>
    <w:rsid w:val="00084A9E"/>
    <w:rsid w:val="00085966"/>
    <w:rsid w:val="000863A1"/>
    <w:rsid w:val="000867D6"/>
    <w:rsid w:val="000879BE"/>
    <w:rsid w:val="00091B15"/>
    <w:rsid w:val="00091D6A"/>
    <w:rsid w:val="00092D18"/>
    <w:rsid w:val="00094450"/>
    <w:rsid w:val="0009461A"/>
    <w:rsid w:val="00097B81"/>
    <w:rsid w:val="00097E71"/>
    <w:rsid w:val="000A4C10"/>
    <w:rsid w:val="000A53D4"/>
    <w:rsid w:val="000A5A6F"/>
    <w:rsid w:val="000A612F"/>
    <w:rsid w:val="000A6E32"/>
    <w:rsid w:val="000A7160"/>
    <w:rsid w:val="000B2B48"/>
    <w:rsid w:val="000B32BA"/>
    <w:rsid w:val="000B3CFA"/>
    <w:rsid w:val="000B54B7"/>
    <w:rsid w:val="000B6C9A"/>
    <w:rsid w:val="000B6F94"/>
    <w:rsid w:val="000B79C2"/>
    <w:rsid w:val="000C29A9"/>
    <w:rsid w:val="000C2E85"/>
    <w:rsid w:val="000C3E0D"/>
    <w:rsid w:val="000C755C"/>
    <w:rsid w:val="000D26AC"/>
    <w:rsid w:val="000D56EC"/>
    <w:rsid w:val="000D60A5"/>
    <w:rsid w:val="000D6498"/>
    <w:rsid w:val="000D6D32"/>
    <w:rsid w:val="000D73D7"/>
    <w:rsid w:val="000D7405"/>
    <w:rsid w:val="000E2AE7"/>
    <w:rsid w:val="000E39D6"/>
    <w:rsid w:val="000E51BE"/>
    <w:rsid w:val="000E5728"/>
    <w:rsid w:val="000E727E"/>
    <w:rsid w:val="000F1409"/>
    <w:rsid w:val="000F3B29"/>
    <w:rsid w:val="000F4DB0"/>
    <w:rsid w:val="00101622"/>
    <w:rsid w:val="00106075"/>
    <w:rsid w:val="00106C0E"/>
    <w:rsid w:val="0011020C"/>
    <w:rsid w:val="00110C3E"/>
    <w:rsid w:val="0011101F"/>
    <w:rsid w:val="001111DC"/>
    <w:rsid w:val="0011396A"/>
    <w:rsid w:val="0012200F"/>
    <w:rsid w:val="0012228E"/>
    <w:rsid w:val="001227F7"/>
    <w:rsid w:val="0012463A"/>
    <w:rsid w:val="0012559C"/>
    <w:rsid w:val="00130E20"/>
    <w:rsid w:val="00132A93"/>
    <w:rsid w:val="00133726"/>
    <w:rsid w:val="00135AD1"/>
    <w:rsid w:val="00135BCC"/>
    <w:rsid w:val="001373FE"/>
    <w:rsid w:val="00137468"/>
    <w:rsid w:val="00143926"/>
    <w:rsid w:val="001440A8"/>
    <w:rsid w:val="00145447"/>
    <w:rsid w:val="00145E04"/>
    <w:rsid w:val="00146E5A"/>
    <w:rsid w:val="00151F78"/>
    <w:rsid w:val="00153398"/>
    <w:rsid w:val="00153755"/>
    <w:rsid w:val="0015551D"/>
    <w:rsid w:val="00156FE2"/>
    <w:rsid w:val="00157046"/>
    <w:rsid w:val="00160376"/>
    <w:rsid w:val="0016150F"/>
    <w:rsid w:val="00161638"/>
    <w:rsid w:val="00161807"/>
    <w:rsid w:val="0016203F"/>
    <w:rsid w:val="00162940"/>
    <w:rsid w:val="00163674"/>
    <w:rsid w:val="00163EC5"/>
    <w:rsid w:val="00165351"/>
    <w:rsid w:val="00165972"/>
    <w:rsid w:val="001670E9"/>
    <w:rsid w:val="001730ED"/>
    <w:rsid w:val="001750EB"/>
    <w:rsid w:val="00175345"/>
    <w:rsid w:val="001777C8"/>
    <w:rsid w:val="0018200D"/>
    <w:rsid w:val="001843DC"/>
    <w:rsid w:val="0019391E"/>
    <w:rsid w:val="00194835"/>
    <w:rsid w:val="00194DE0"/>
    <w:rsid w:val="00195B09"/>
    <w:rsid w:val="00195E8B"/>
    <w:rsid w:val="00196461"/>
    <w:rsid w:val="001A0F5F"/>
    <w:rsid w:val="001A66B1"/>
    <w:rsid w:val="001A7666"/>
    <w:rsid w:val="001B0743"/>
    <w:rsid w:val="001B1CDA"/>
    <w:rsid w:val="001B1DDE"/>
    <w:rsid w:val="001B3E5F"/>
    <w:rsid w:val="001B5AF9"/>
    <w:rsid w:val="001B719F"/>
    <w:rsid w:val="001C0098"/>
    <w:rsid w:val="001C0D0F"/>
    <w:rsid w:val="001C1626"/>
    <w:rsid w:val="001C365A"/>
    <w:rsid w:val="001C3E08"/>
    <w:rsid w:val="001C627D"/>
    <w:rsid w:val="001D1496"/>
    <w:rsid w:val="001D3F41"/>
    <w:rsid w:val="001D607F"/>
    <w:rsid w:val="001D734E"/>
    <w:rsid w:val="001D74FE"/>
    <w:rsid w:val="001E2747"/>
    <w:rsid w:val="001E7BF8"/>
    <w:rsid w:val="001E7CEA"/>
    <w:rsid w:val="001F5139"/>
    <w:rsid w:val="001F52BC"/>
    <w:rsid w:val="0020053D"/>
    <w:rsid w:val="0020140F"/>
    <w:rsid w:val="00201BC8"/>
    <w:rsid w:val="00201F09"/>
    <w:rsid w:val="00202DF2"/>
    <w:rsid w:val="002034CD"/>
    <w:rsid w:val="00203681"/>
    <w:rsid w:val="00204709"/>
    <w:rsid w:val="00206337"/>
    <w:rsid w:val="00211BD2"/>
    <w:rsid w:val="00214AB2"/>
    <w:rsid w:val="00215B63"/>
    <w:rsid w:val="002162CB"/>
    <w:rsid w:val="002168FD"/>
    <w:rsid w:val="0022073B"/>
    <w:rsid w:val="00220A93"/>
    <w:rsid w:val="00223838"/>
    <w:rsid w:val="0022581D"/>
    <w:rsid w:val="00227B3B"/>
    <w:rsid w:val="002303D3"/>
    <w:rsid w:val="00230A42"/>
    <w:rsid w:val="0023113E"/>
    <w:rsid w:val="00232E59"/>
    <w:rsid w:val="00233BF9"/>
    <w:rsid w:val="0023648D"/>
    <w:rsid w:val="00242248"/>
    <w:rsid w:val="00242325"/>
    <w:rsid w:val="002446C0"/>
    <w:rsid w:val="00247EFE"/>
    <w:rsid w:val="00250FF3"/>
    <w:rsid w:val="00251540"/>
    <w:rsid w:val="002519EC"/>
    <w:rsid w:val="00252AA2"/>
    <w:rsid w:val="00255112"/>
    <w:rsid w:val="002558D9"/>
    <w:rsid w:val="002561BE"/>
    <w:rsid w:val="00260D13"/>
    <w:rsid w:val="002639F4"/>
    <w:rsid w:val="00264AF8"/>
    <w:rsid w:val="00266BF2"/>
    <w:rsid w:val="002705B8"/>
    <w:rsid w:val="002709B9"/>
    <w:rsid w:val="00274900"/>
    <w:rsid w:val="0027545D"/>
    <w:rsid w:val="00276501"/>
    <w:rsid w:val="002776B7"/>
    <w:rsid w:val="00277FBC"/>
    <w:rsid w:val="002814A5"/>
    <w:rsid w:val="00281B72"/>
    <w:rsid w:val="00282001"/>
    <w:rsid w:val="00284427"/>
    <w:rsid w:val="0028538D"/>
    <w:rsid w:val="00286033"/>
    <w:rsid w:val="00287DA3"/>
    <w:rsid w:val="00290EE4"/>
    <w:rsid w:val="00294970"/>
    <w:rsid w:val="00294EBE"/>
    <w:rsid w:val="002963B0"/>
    <w:rsid w:val="00297EA7"/>
    <w:rsid w:val="002A295F"/>
    <w:rsid w:val="002A2EB2"/>
    <w:rsid w:val="002A39B9"/>
    <w:rsid w:val="002A3A71"/>
    <w:rsid w:val="002A4705"/>
    <w:rsid w:val="002A547F"/>
    <w:rsid w:val="002A5A23"/>
    <w:rsid w:val="002A6352"/>
    <w:rsid w:val="002A6A5E"/>
    <w:rsid w:val="002B0359"/>
    <w:rsid w:val="002B0473"/>
    <w:rsid w:val="002B2BDC"/>
    <w:rsid w:val="002B520D"/>
    <w:rsid w:val="002B5241"/>
    <w:rsid w:val="002C10B7"/>
    <w:rsid w:val="002C3952"/>
    <w:rsid w:val="002C41AD"/>
    <w:rsid w:val="002C4485"/>
    <w:rsid w:val="002D092C"/>
    <w:rsid w:val="002D1E5D"/>
    <w:rsid w:val="002D1FEA"/>
    <w:rsid w:val="002D2EB7"/>
    <w:rsid w:val="002D3F4C"/>
    <w:rsid w:val="002D4DFE"/>
    <w:rsid w:val="002D5F2F"/>
    <w:rsid w:val="002D5FEB"/>
    <w:rsid w:val="002D636C"/>
    <w:rsid w:val="002D691C"/>
    <w:rsid w:val="002D72F9"/>
    <w:rsid w:val="002D7DF2"/>
    <w:rsid w:val="002E0719"/>
    <w:rsid w:val="002E1BC9"/>
    <w:rsid w:val="002E2AB5"/>
    <w:rsid w:val="002E3A9E"/>
    <w:rsid w:val="002E52B6"/>
    <w:rsid w:val="002E5C41"/>
    <w:rsid w:val="002E67CA"/>
    <w:rsid w:val="002E7C1A"/>
    <w:rsid w:val="002F0143"/>
    <w:rsid w:val="002F03DB"/>
    <w:rsid w:val="002F0452"/>
    <w:rsid w:val="002F2BAF"/>
    <w:rsid w:val="002F2F92"/>
    <w:rsid w:val="002F774E"/>
    <w:rsid w:val="00302426"/>
    <w:rsid w:val="00302D0D"/>
    <w:rsid w:val="003035FD"/>
    <w:rsid w:val="0030424D"/>
    <w:rsid w:val="003046DF"/>
    <w:rsid w:val="00305447"/>
    <w:rsid w:val="00305C46"/>
    <w:rsid w:val="00307B65"/>
    <w:rsid w:val="00310876"/>
    <w:rsid w:val="00312BE3"/>
    <w:rsid w:val="00316B0C"/>
    <w:rsid w:val="00317CCA"/>
    <w:rsid w:val="00320914"/>
    <w:rsid w:val="0032159F"/>
    <w:rsid w:val="00321A64"/>
    <w:rsid w:val="00322B08"/>
    <w:rsid w:val="00322F9D"/>
    <w:rsid w:val="00324111"/>
    <w:rsid w:val="00324BF7"/>
    <w:rsid w:val="00324CED"/>
    <w:rsid w:val="00326DCA"/>
    <w:rsid w:val="00330412"/>
    <w:rsid w:val="00331056"/>
    <w:rsid w:val="00331582"/>
    <w:rsid w:val="003321B4"/>
    <w:rsid w:val="00336BC6"/>
    <w:rsid w:val="00337BD3"/>
    <w:rsid w:val="003401A4"/>
    <w:rsid w:val="00340D9B"/>
    <w:rsid w:val="003420BD"/>
    <w:rsid w:val="00344FC9"/>
    <w:rsid w:val="00345AB3"/>
    <w:rsid w:val="0034794D"/>
    <w:rsid w:val="00347B89"/>
    <w:rsid w:val="00352039"/>
    <w:rsid w:val="003530DB"/>
    <w:rsid w:val="00355484"/>
    <w:rsid w:val="003563C1"/>
    <w:rsid w:val="00360258"/>
    <w:rsid w:val="00360CF5"/>
    <w:rsid w:val="003616A3"/>
    <w:rsid w:val="003651E2"/>
    <w:rsid w:val="00366A97"/>
    <w:rsid w:val="0037012D"/>
    <w:rsid w:val="00372B62"/>
    <w:rsid w:val="003733EB"/>
    <w:rsid w:val="003746E8"/>
    <w:rsid w:val="00374DDB"/>
    <w:rsid w:val="00381A87"/>
    <w:rsid w:val="00383DFC"/>
    <w:rsid w:val="003857D3"/>
    <w:rsid w:val="00385B0C"/>
    <w:rsid w:val="003904A9"/>
    <w:rsid w:val="00390E54"/>
    <w:rsid w:val="003939DC"/>
    <w:rsid w:val="00395909"/>
    <w:rsid w:val="00395BE3"/>
    <w:rsid w:val="00396554"/>
    <w:rsid w:val="0039770B"/>
    <w:rsid w:val="003A1066"/>
    <w:rsid w:val="003A395D"/>
    <w:rsid w:val="003A7CEC"/>
    <w:rsid w:val="003B1959"/>
    <w:rsid w:val="003B2988"/>
    <w:rsid w:val="003B316E"/>
    <w:rsid w:val="003B5673"/>
    <w:rsid w:val="003B73F8"/>
    <w:rsid w:val="003C1B23"/>
    <w:rsid w:val="003C3BBD"/>
    <w:rsid w:val="003C5761"/>
    <w:rsid w:val="003C67FC"/>
    <w:rsid w:val="003C6F3F"/>
    <w:rsid w:val="003D1437"/>
    <w:rsid w:val="003D36B9"/>
    <w:rsid w:val="003D4559"/>
    <w:rsid w:val="003D4948"/>
    <w:rsid w:val="003D4EDE"/>
    <w:rsid w:val="003D54D0"/>
    <w:rsid w:val="003D561E"/>
    <w:rsid w:val="003D5D74"/>
    <w:rsid w:val="003D5E82"/>
    <w:rsid w:val="003D5F27"/>
    <w:rsid w:val="003D7265"/>
    <w:rsid w:val="003E22B0"/>
    <w:rsid w:val="003E320B"/>
    <w:rsid w:val="003E36E5"/>
    <w:rsid w:val="003E3938"/>
    <w:rsid w:val="003E4D5A"/>
    <w:rsid w:val="003E5863"/>
    <w:rsid w:val="003E6DB8"/>
    <w:rsid w:val="003E7B66"/>
    <w:rsid w:val="003F292C"/>
    <w:rsid w:val="003F4624"/>
    <w:rsid w:val="003F514E"/>
    <w:rsid w:val="003F58A6"/>
    <w:rsid w:val="003F6577"/>
    <w:rsid w:val="003F6920"/>
    <w:rsid w:val="003F6D31"/>
    <w:rsid w:val="003F734C"/>
    <w:rsid w:val="003F78EA"/>
    <w:rsid w:val="00400133"/>
    <w:rsid w:val="00403702"/>
    <w:rsid w:val="00406AC7"/>
    <w:rsid w:val="004103C8"/>
    <w:rsid w:val="00411C09"/>
    <w:rsid w:val="00411E34"/>
    <w:rsid w:val="0041736C"/>
    <w:rsid w:val="00420C2A"/>
    <w:rsid w:val="004226CC"/>
    <w:rsid w:val="00422BF4"/>
    <w:rsid w:val="00422CDC"/>
    <w:rsid w:val="00423C69"/>
    <w:rsid w:val="0042414C"/>
    <w:rsid w:val="00424199"/>
    <w:rsid w:val="004248EC"/>
    <w:rsid w:val="00424DBA"/>
    <w:rsid w:val="00425034"/>
    <w:rsid w:val="00425837"/>
    <w:rsid w:val="0042740A"/>
    <w:rsid w:val="00430F57"/>
    <w:rsid w:val="004326BA"/>
    <w:rsid w:val="00432BB0"/>
    <w:rsid w:val="00433B08"/>
    <w:rsid w:val="004341D5"/>
    <w:rsid w:val="0043600A"/>
    <w:rsid w:val="00436211"/>
    <w:rsid w:val="004403D1"/>
    <w:rsid w:val="00441F85"/>
    <w:rsid w:val="004429CD"/>
    <w:rsid w:val="004435F5"/>
    <w:rsid w:val="00445B86"/>
    <w:rsid w:val="00450966"/>
    <w:rsid w:val="004527D0"/>
    <w:rsid w:val="004540DD"/>
    <w:rsid w:val="00457E5A"/>
    <w:rsid w:val="00460DFD"/>
    <w:rsid w:val="00463A97"/>
    <w:rsid w:val="00465EAC"/>
    <w:rsid w:val="004668C5"/>
    <w:rsid w:val="004703B7"/>
    <w:rsid w:val="00470645"/>
    <w:rsid w:val="004710C9"/>
    <w:rsid w:val="00471D86"/>
    <w:rsid w:val="00472569"/>
    <w:rsid w:val="004725BC"/>
    <w:rsid w:val="00472A79"/>
    <w:rsid w:val="004750BD"/>
    <w:rsid w:val="00475AA5"/>
    <w:rsid w:val="004767FE"/>
    <w:rsid w:val="00477144"/>
    <w:rsid w:val="00486B79"/>
    <w:rsid w:val="00487E85"/>
    <w:rsid w:val="00487FBE"/>
    <w:rsid w:val="00493F00"/>
    <w:rsid w:val="00495345"/>
    <w:rsid w:val="004953EB"/>
    <w:rsid w:val="0049609D"/>
    <w:rsid w:val="004962F5"/>
    <w:rsid w:val="00497436"/>
    <w:rsid w:val="004976EB"/>
    <w:rsid w:val="004A2258"/>
    <w:rsid w:val="004A30F2"/>
    <w:rsid w:val="004A5978"/>
    <w:rsid w:val="004A6453"/>
    <w:rsid w:val="004A6543"/>
    <w:rsid w:val="004A76AA"/>
    <w:rsid w:val="004A7FF8"/>
    <w:rsid w:val="004B1ECE"/>
    <w:rsid w:val="004B2FB2"/>
    <w:rsid w:val="004B3A20"/>
    <w:rsid w:val="004B76D3"/>
    <w:rsid w:val="004C1994"/>
    <w:rsid w:val="004C3387"/>
    <w:rsid w:val="004C3F57"/>
    <w:rsid w:val="004C3F71"/>
    <w:rsid w:val="004C4E7A"/>
    <w:rsid w:val="004C7D1B"/>
    <w:rsid w:val="004D0829"/>
    <w:rsid w:val="004D0C7B"/>
    <w:rsid w:val="004D1213"/>
    <w:rsid w:val="004D5DF6"/>
    <w:rsid w:val="004D7FEE"/>
    <w:rsid w:val="004E15F8"/>
    <w:rsid w:val="004E1CF0"/>
    <w:rsid w:val="004E3E56"/>
    <w:rsid w:val="004E525F"/>
    <w:rsid w:val="004F0A66"/>
    <w:rsid w:val="004F0C01"/>
    <w:rsid w:val="004F23B4"/>
    <w:rsid w:val="004F23D3"/>
    <w:rsid w:val="004F3C1C"/>
    <w:rsid w:val="004F400F"/>
    <w:rsid w:val="004F596A"/>
    <w:rsid w:val="004F5E47"/>
    <w:rsid w:val="004F6765"/>
    <w:rsid w:val="004F7BEF"/>
    <w:rsid w:val="005004D2"/>
    <w:rsid w:val="005027A5"/>
    <w:rsid w:val="00506C42"/>
    <w:rsid w:val="00507DF8"/>
    <w:rsid w:val="00513737"/>
    <w:rsid w:val="0051694B"/>
    <w:rsid w:val="00516DC8"/>
    <w:rsid w:val="005201D2"/>
    <w:rsid w:val="00520656"/>
    <w:rsid w:val="005269D7"/>
    <w:rsid w:val="005269E8"/>
    <w:rsid w:val="005278DB"/>
    <w:rsid w:val="00527988"/>
    <w:rsid w:val="00531A99"/>
    <w:rsid w:val="0053383C"/>
    <w:rsid w:val="00533FA2"/>
    <w:rsid w:val="00534907"/>
    <w:rsid w:val="00535106"/>
    <w:rsid w:val="0053535F"/>
    <w:rsid w:val="00536F97"/>
    <w:rsid w:val="00541647"/>
    <w:rsid w:val="005439F0"/>
    <w:rsid w:val="005442CA"/>
    <w:rsid w:val="005446CB"/>
    <w:rsid w:val="00545D08"/>
    <w:rsid w:val="00550EBD"/>
    <w:rsid w:val="00551B15"/>
    <w:rsid w:val="00553E40"/>
    <w:rsid w:val="00553F7C"/>
    <w:rsid w:val="005546C4"/>
    <w:rsid w:val="00554ECB"/>
    <w:rsid w:val="00555105"/>
    <w:rsid w:val="00555CF5"/>
    <w:rsid w:val="00566628"/>
    <w:rsid w:val="00567019"/>
    <w:rsid w:val="00577476"/>
    <w:rsid w:val="00577538"/>
    <w:rsid w:val="00577B34"/>
    <w:rsid w:val="0058048A"/>
    <w:rsid w:val="00581CD8"/>
    <w:rsid w:val="00582728"/>
    <w:rsid w:val="00584774"/>
    <w:rsid w:val="0058551D"/>
    <w:rsid w:val="0058643D"/>
    <w:rsid w:val="00591163"/>
    <w:rsid w:val="00593CA4"/>
    <w:rsid w:val="00597ADA"/>
    <w:rsid w:val="005A2E0F"/>
    <w:rsid w:val="005B16B9"/>
    <w:rsid w:val="005B24C5"/>
    <w:rsid w:val="005B2E6B"/>
    <w:rsid w:val="005B5A21"/>
    <w:rsid w:val="005B6B56"/>
    <w:rsid w:val="005B6DA7"/>
    <w:rsid w:val="005C1193"/>
    <w:rsid w:val="005C258A"/>
    <w:rsid w:val="005C5C5C"/>
    <w:rsid w:val="005C6B70"/>
    <w:rsid w:val="005D1A1B"/>
    <w:rsid w:val="005D24FD"/>
    <w:rsid w:val="005D2E6C"/>
    <w:rsid w:val="005D3181"/>
    <w:rsid w:val="005D6ED6"/>
    <w:rsid w:val="005E056B"/>
    <w:rsid w:val="005E05D4"/>
    <w:rsid w:val="005E0851"/>
    <w:rsid w:val="005E09DC"/>
    <w:rsid w:val="005E28AA"/>
    <w:rsid w:val="005E371E"/>
    <w:rsid w:val="005E4FC7"/>
    <w:rsid w:val="005E5132"/>
    <w:rsid w:val="005E5BAA"/>
    <w:rsid w:val="005E6702"/>
    <w:rsid w:val="005E76BB"/>
    <w:rsid w:val="005E7960"/>
    <w:rsid w:val="005E7C26"/>
    <w:rsid w:val="005F1883"/>
    <w:rsid w:val="005F3EE3"/>
    <w:rsid w:val="005F4DB1"/>
    <w:rsid w:val="005F503D"/>
    <w:rsid w:val="005F5C16"/>
    <w:rsid w:val="005F62FD"/>
    <w:rsid w:val="005F6A8A"/>
    <w:rsid w:val="00600CFB"/>
    <w:rsid w:val="0060306E"/>
    <w:rsid w:val="006035E0"/>
    <w:rsid w:val="0060386C"/>
    <w:rsid w:val="00603C06"/>
    <w:rsid w:val="006055E6"/>
    <w:rsid w:val="00607E32"/>
    <w:rsid w:val="00610C10"/>
    <w:rsid w:val="00611026"/>
    <w:rsid w:val="00612182"/>
    <w:rsid w:val="006179FF"/>
    <w:rsid w:val="00620078"/>
    <w:rsid w:val="00620E45"/>
    <w:rsid w:val="0062190C"/>
    <w:rsid w:val="00622771"/>
    <w:rsid w:val="0062373D"/>
    <w:rsid w:val="00630156"/>
    <w:rsid w:val="00631EBD"/>
    <w:rsid w:val="006322EC"/>
    <w:rsid w:val="00632AF0"/>
    <w:rsid w:val="00633CBF"/>
    <w:rsid w:val="00634879"/>
    <w:rsid w:val="00636ACE"/>
    <w:rsid w:val="00640BCC"/>
    <w:rsid w:val="00643DE0"/>
    <w:rsid w:val="00644F47"/>
    <w:rsid w:val="00645E46"/>
    <w:rsid w:val="006512CA"/>
    <w:rsid w:val="00651EB5"/>
    <w:rsid w:val="006547A0"/>
    <w:rsid w:val="00655C9B"/>
    <w:rsid w:val="00655F92"/>
    <w:rsid w:val="00655FCB"/>
    <w:rsid w:val="006572D2"/>
    <w:rsid w:val="00662525"/>
    <w:rsid w:val="00662698"/>
    <w:rsid w:val="00662E12"/>
    <w:rsid w:val="00663CA1"/>
    <w:rsid w:val="00663F9F"/>
    <w:rsid w:val="006654C5"/>
    <w:rsid w:val="006717E0"/>
    <w:rsid w:val="00671F4C"/>
    <w:rsid w:val="00672F76"/>
    <w:rsid w:val="00674510"/>
    <w:rsid w:val="00674D83"/>
    <w:rsid w:val="0067545B"/>
    <w:rsid w:val="00675E78"/>
    <w:rsid w:val="00676BC8"/>
    <w:rsid w:val="006772AF"/>
    <w:rsid w:val="006775B1"/>
    <w:rsid w:val="00680359"/>
    <w:rsid w:val="006814E6"/>
    <w:rsid w:val="00684696"/>
    <w:rsid w:val="006850BE"/>
    <w:rsid w:val="0068512D"/>
    <w:rsid w:val="00686499"/>
    <w:rsid w:val="00686836"/>
    <w:rsid w:val="00686915"/>
    <w:rsid w:val="006913BC"/>
    <w:rsid w:val="00693AF9"/>
    <w:rsid w:val="00694FA9"/>
    <w:rsid w:val="006969AF"/>
    <w:rsid w:val="006A0E4A"/>
    <w:rsid w:val="006A1D2B"/>
    <w:rsid w:val="006A2705"/>
    <w:rsid w:val="006A3E4A"/>
    <w:rsid w:val="006A5517"/>
    <w:rsid w:val="006A5EEF"/>
    <w:rsid w:val="006B0124"/>
    <w:rsid w:val="006B08A6"/>
    <w:rsid w:val="006B1D1D"/>
    <w:rsid w:val="006B1F53"/>
    <w:rsid w:val="006C3C65"/>
    <w:rsid w:val="006C4168"/>
    <w:rsid w:val="006C63E8"/>
    <w:rsid w:val="006C6698"/>
    <w:rsid w:val="006C6EB7"/>
    <w:rsid w:val="006C7E1D"/>
    <w:rsid w:val="006D106B"/>
    <w:rsid w:val="006D11D4"/>
    <w:rsid w:val="006D20E5"/>
    <w:rsid w:val="006D3C62"/>
    <w:rsid w:val="006D7073"/>
    <w:rsid w:val="006D75D6"/>
    <w:rsid w:val="006E01D2"/>
    <w:rsid w:val="006E230F"/>
    <w:rsid w:val="006E2375"/>
    <w:rsid w:val="006E41BF"/>
    <w:rsid w:val="006E47D1"/>
    <w:rsid w:val="006E47FF"/>
    <w:rsid w:val="006E5DBA"/>
    <w:rsid w:val="006E7196"/>
    <w:rsid w:val="006E72FB"/>
    <w:rsid w:val="006F4B25"/>
    <w:rsid w:val="006F77AF"/>
    <w:rsid w:val="00702088"/>
    <w:rsid w:val="00702FC7"/>
    <w:rsid w:val="00706179"/>
    <w:rsid w:val="00707540"/>
    <w:rsid w:val="00710BAD"/>
    <w:rsid w:val="00711606"/>
    <w:rsid w:val="00715F49"/>
    <w:rsid w:val="007161A1"/>
    <w:rsid w:val="0071728D"/>
    <w:rsid w:val="00717A2D"/>
    <w:rsid w:val="00723393"/>
    <w:rsid w:val="00723813"/>
    <w:rsid w:val="007241E5"/>
    <w:rsid w:val="00725C6C"/>
    <w:rsid w:val="0072672C"/>
    <w:rsid w:val="00727C9D"/>
    <w:rsid w:val="00734AC3"/>
    <w:rsid w:val="00734E8A"/>
    <w:rsid w:val="00735692"/>
    <w:rsid w:val="0073621A"/>
    <w:rsid w:val="00736782"/>
    <w:rsid w:val="007420B9"/>
    <w:rsid w:val="007422C5"/>
    <w:rsid w:val="007425E6"/>
    <w:rsid w:val="007435EC"/>
    <w:rsid w:val="00745B1E"/>
    <w:rsid w:val="007462F6"/>
    <w:rsid w:val="007463F0"/>
    <w:rsid w:val="007468C8"/>
    <w:rsid w:val="00751BC8"/>
    <w:rsid w:val="00751DF9"/>
    <w:rsid w:val="00753256"/>
    <w:rsid w:val="007533BE"/>
    <w:rsid w:val="00753975"/>
    <w:rsid w:val="007562A0"/>
    <w:rsid w:val="007563D7"/>
    <w:rsid w:val="00756878"/>
    <w:rsid w:val="00756A5C"/>
    <w:rsid w:val="007620C9"/>
    <w:rsid w:val="00766979"/>
    <w:rsid w:val="00770274"/>
    <w:rsid w:val="00770ED7"/>
    <w:rsid w:val="0077201B"/>
    <w:rsid w:val="00775993"/>
    <w:rsid w:val="00776E31"/>
    <w:rsid w:val="007772E6"/>
    <w:rsid w:val="007774F8"/>
    <w:rsid w:val="00781CA0"/>
    <w:rsid w:val="007832C0"/>
    <w:rsid w:val="00783E0A"/>
    <w:rsid w:val="00790B5C"/>
    <w:rsid w:val="00793C8D"/>
    <w:rsid w:val="00794573"/>
    <w:rsid w:val="007952F1"/>
    <w:rsid w:val="007963BA"/>
    <w:rsid w:val="007A156A"/>
    <w:rsid w:val="007A2944"/>
    <w:rsid w:val="007A5C89"/>
    <w:rsid w:val="007A609F"/>
    <w:rsid w:val="007B2761"/>
    <w:rsid w:val="007B41ED"/>
    <w:rsid w:val="007B51D4"/>
    <w:rsid w:val="007C172C"/>
    <w:rsid w:val="007C270F"/>
    <w:rsid w:val="007C312B"/>
    <w:rsid w:val="007C546C"/>
    <w:rsid w:val="007D0007"/>
    <w:rsid w:val="007D0FDD"/>
    <w:rsid w:val="007D23C9"/>
    <w:rsid w:val="007D2A73"/>
    <w:rsid w:val="007D4362"/>
    <w:rsid w:val="007D4633"/>
    <w:rsid w:val="007D6F33"/>
    <w:rsid w:val="007D7566"/>
    <w:rsid w:val="007D79C3"/>
    <w:rsid w:val="007D7C47"/>
    <w:rsid w:val="007D7E63"/>
    <w:rsid w:val="007E2787"/>
    <w:rsid w:val="007E2B82"/>
    <w:rsid w:val="007E2D68"/>
    <w:rsid w:val="007E3E77"/>
    <w:rsid w:val="007E46B2"/>
    <w:rsid w:val="007E499F"/>
    <w:rsid w:val="007E57FE"/>
    <w:rsid w:val="007E6045"/>
    <w:rsid w:val="007E6DBC"/>
    <w:rsid w:val="007E76FD"/>
    <w:rsid w:val="007F09CE"/>
    <w:rsid w:val="007F3757"/>
    <w:rsid w:val="007F3A0C"/>
    <w:rsid w:val="007F56E5"/>
    <w:rsid w:val="007F61F9"/>
    <w:rsid w:val="007F6241"/>
    <w:rsid w:val="007F774B"/>
    <w:rsid w:val="00801945"/>
    <w:rsid w:val="00802FCF"/>
    <w:rsid w:val="008065CD"/>
    <w:rsid w:val="00807B3F"/>
    <w:rsid w:val="008120E0"/>
    <w:rsid w:val="0081618A"/>
    <w:rsid w:val="0081736E"/>
    <w:rsid w:val="008178BB"/>
    <w:rsid w:val="00823B35"/>
    <w:rsid w:val="0082475F"/>
    <w:rsid w:val="00824AFB"/>
    <w:rsid w:val="008300CB"/>
    <w:rsid w:val="00830E5D"/>
    <w:rsid w:val="00831C41"/>
    <w:rsid w:val="00832908"/>
    <w:rsid w:val="00834874"/>
    <w:rsid w:val="00836252"/>
    <w:rsid w:val="00836896"/>
    <w:rsid w:val="00842012"/>
    <w:rsid w:val="0084210A"/>
    <w:rsid w:val="008435CC"/>
    <w:rsid w:val="00843EF5"/>
    <w:rsid w:val="00850474"/>
    <w:rsid w:val="00850565"/>
    <w:rsid w:val="008509E5"/>
    <w:rsid w:val="00850A75"/>
    <w:rsid w:val="00850B2B"/>
    <w:rsid w:val="00851116"/>
    <w:rsid w:val="00851B96"/>
    <w:rsid w:val="00851E99"/>
    <w:rsid w:val="00852828"/>
    <w:rsid w:val="008531C1"/>
    <w:rsid w:val="00853E07"/>
    <w:rsid w:val="00854615"/>
    <w:rsid w:val="00854FE0"/>
    <w:rsid w:val="00856294"/>
    <w:rsid w:val="00860B45"/>
    <w:rsid w:val="00861422"/>
    <w:rsid w:val="00861734"/>
    <w:rsid w:val="00861DCC"/>
    <w:rsid w:val="008622AA"/>
    <w:rsid w:val="00864F75"/>
    <w:rsid w:val="00864FF7"/>
    <w:rsid w:val="008654C8"/>
    <w:rsid w:val="00867E85"/>
    <w:rsid w:val="00870E16"/>
    <w:rsid w:val="008712AB"/>
    <w:rsid w:val="0087146E"/>
    <w:rsid w:val="008720F9"/>
    <w:rsid w:val="00874DD6"/>
    <w:rsid w:val="00875851"/>
    <w:rsid w:val="00875AB9"/>
    <w:rsid w:val="00876499"/>
    <w:rsid w:val="00877067"/>
    <w:rsid w:val="008808BF"/>
    <w:rsid w:val="008836AD"/>
    <w:rsid w:val="0089254B"/>
    <w:rsid w:val="008957FA"/>
    <w:rsid w:val="008971CA"/>
    <w:rsid w:val="008A06F7"/>
    <w:rsid w:val="008A2185"/>
    <w:rsid w:val="008A29C5"/>
    <w:rsid w:val="008A38D9"/>
    <w:rsid w:val="008A39B4"/>
    <w:rsid w:val="008A4258"/>
    <w:rsid w:val="008A46C6"/>
    <w:rsid w:val="008A5BA8"/>
    <w:rsid w:val="008A5FB7"/>
    <w:rsid w:val="008A69C1"/>
    <w:rsid w:val="008B09CB"/>
    <w:rsid w:val="008B0C33"/>
    <w:rsid w:val="008B0FF1"/>
    <w:rsid w:val="008B103F"/>
    <w:rsid w:val="008B166E"/>
    <w:rsid w:val="008B1E01"/>
    <w:rsid w:val="008B5A90"/>
    <w:rsid w:val="008B666E"/>
    <w:rsid w:val="008B6AE4"/>
    <w:rsid w:val="008C0075"/>
    <w:rsid w:val="008C0D27"/>
    <w:rsid w:val="008C3481"/>
    <w:rsid w:val="008C3B99"/>
    <w:rsid w:val="008C4040"/>
    <w:rsid w:val="008C4C46"/>
    <w:rsid w:val="008C71B3"/>
    <w:rsid w:val="008D0B94"/>
    <w:rsid w:val="008D1D9C"/>
    <w:rsid w:val="008D2159"/>
    <w:rsid w:val="008D21E2"/>
    <w:rsid w:val="008D56BB"/>
    <w:rsid w:val="008D5DC1"/>
    <w:rsid w:val="008D72A0"/>
    <w:rsid w:val="008E071F"/>
    <w:rsid w:val="008E3BC5"/>
    <w:rsid w:val="008E5FBA"/>
    <w:rsid w:val="008E70B4"/>
    <w:rsid w:val="008F044C"/>
    <w:rsid w:val="008F0DE5"/>
    <w:rsid w:val="008F5653"/>
    <w:rsid w:val="008F6044"/>
    <w:rsid w:val="008F61F0"/>
    <w:rsid w:val="008F62C8"/>
    <w:rsid w:val="008F68B9"/>
    <w:rsid w:val="009016E1"/>
    <w:rsid w:val="00903D29"/>
    <w:rsid w:val="009043D8"/>
    <w:rsid w:val="00910D4C"/>
    <w:rsid w:val="00911547"/>
    <w:rsid w:val="009144A3"/>
    <w:rsid w:val="009179AC"/>
    <w:rsid w:val="009223E1"/>
    <w:rsid w:val="00923452"/>
    <w:rsid w:val="00924108"/>
    <w:rsid w:val="00924C66"/>
    <w:rsid w:val="0093051C"/>
    <w:rsid w:val="00930D91"/>
    <w:rsid w:val="009326D6"/>
    <w:rsid w:val="00934936"/>
    <w:rsid w:val="00934BFE"/>
    <w:rsid w:val="00936126"/>
    <w:rsid w:val="009361F9"/>
    <w:rsid w:val="0094040E"/>
    <w:rsid w:val="009406A2"/>
    <w:rsid w:val="00941227"/>
    <w:rsid w:val="009412A1"/>
    <w:rsid w:val="00942176"/>
    <w:rsid w:val="00943662"/>
    <w:rsid w:val="009448DF"/>
    <w:rsid w:val="009453A5"/>
    <w:rsid w:val="00945E93"/>
    <w:rsid w:val="0094638D"/>
    <w:rsid w:val="0094671F"/>
    <w:rsid w:val="0094745F"/>
    <w:rsid w:val="00947887"/>
    <w:rsid w:val="00947F1D"/>
    <w:rsid w:val="00952750"/>
    <w:rsid w:val="00953FAE"/>
    <w:rsid w:val="00961B78"/>
    <w:rsid w:val="0096286D"/>
    <w:rsid w:val="00962F3D"/>
    <w:rsid w:val="00964192"/>
    <w:rsid w:val="0096453A"/>
    <w:rsid w:val="00967051"/>
    <w:rsid w:val="00967F37"/>
    <w:rsid w:val="00973D28"/>
    <w:rsid w:val="00976307"/>
    <w:rsid w:val="00977397"/>
    <w:rsid w:val="00982377"/>
    <w:rsid w:val="009831C6"/>
    <w:rsid w:val="0098378E"/>
    <w:rsid w:val="00985A3D"/>
    <w:rsid w:val="00987DE6"/>
    <w:rsid w:val="00991BD9"/>
    <w:rsid w:val="009922E0"/>
    <w:rsid w:val="00992454"/>
    <w:rsid w:val="00994CF0"/>
    <w:rsid w:val="00995D00"/>
    <w:rsid w:val="0099732B"/>
    <w:rsid w:val="009A02CC"/>
    <w:rsid w:val="009A0FDA"/>
    <w:rsid w:val="009A1C20"/>
    <w:rsid w:val="009A24B8"/>
    <w:rsid w:val="009A3759"/>
    <w:rsid w:val="009A422C"/>
    <w:rsid w:val="009A54A6"/>
    <w:rsid w:val="009A64CF"/>
    <w:rsid w:val="009A78E4"/>
    <w:rsid w:val="009B2B71"/>
    <w:rsid w:val="009B348E"/>
    <w:rsid w:val="009B3BD7"/>
    <w:rsid w:val="009B3FF5"/>
    <w:rsid w:val="009B4123"/>
    <w:rsid w:val="009B55E1"/>
    <w:rsid w:val="009B7470"/>
    <w:rsid w:val="009C007C"/>
    <w:rsid w:val="009C1F01"/>
    <w:rsid w:val="009C4183"/>
    <w:rsid w:val="009C4E11"/>
    <w:rsid w:val="009D0E65"/>
    <w:rsid w:val="009D1140"/>
    <w:rsid w:val="009D226D"/>
    <w:rsid w:val="009D24E3"/>
    <w:rsid w:val="009D47C2"/>
    <w:rsid w:val="009D62CE"/>
    <w:rsid w:val="009E1E89"/>
    <w:rsid w:val="009E2110"/>
    <w:rsid w:val="009E2533"/>
    <w:rsid w:val="009E29D9"/>
    <w:rsid w:val="009E59EE"/>
    <w:rsid w:val="009F0A3A"/>
    <w:rsid w:val="009F13A3"/>
    <w:rsid w:val="009F182D"/>
    <w:rsid w:val="009F30A8"/>
    <w:rsid w:val="00A06257"/>
    <w:rsid w:val="00A065B6"/>
    <w:rsid w:val="00A07459"/>
    <w:rsid w:val="00A077C8"/>
    <w:rsid w:val="00A11658"/>
    <w:rsid w:val="00A13777"/>
    <w:rsid w:val="00A14D9B"/>
    <w:rsid w:val="00A167C9"/>
    <w:rsid w:val="00A202FC"/>
    <w:rsid w:val="00A23E36"/>
    <w:rsid w:val="00A24410"/>
    <w:rsid w:val="00A24550"/>
    <w:rsid w:val="00A303A0"/>
    <w:rsid w:val="00A31857"/>
    <w:rsid w:val="00A31B5D"/>
    <w:rsid w:val="00A34A86"/>
    <w:rsid w:val="00A34F00"/>
    <w:rsid w:val="00A35F44"/>
    <w:rsid w:val="00A3654C"/>
    <w:rsid w:val="00A36D65"/>
    <w:rsid w:val="00A40BA9"/>
    <w:rsid w:val="00A40EA0"/>
    <w:rsid w:val="00A41A18"/>
    <w:rsid w:val="00A41E5E"/>
    <w:rsid w:val="00A42DA7"/>
    <w:rsid w:val="00A43FDE"/>
    <w:rsid w:val="00A4464A"/>
    <w:rsid w:val="00A5054E"/>
    <w:rsid w:val="00A528CE"/>
    <w:rsid w:val="00A5670F"/>
    <w:rsid w:val="00A57C4C"/>
    <w:rsid w:val="00A60BF0"/>
    <w:rsid w:val="00A61D31"/>
    <w:rsid w:val="00A6470D"/>
    <w:rsid w:val="00A6501C"/>
    <w:rsid w:val="00A673B1"/>
    <w:rsid w:val="00A679D7"/>
    <w:rsid w:val="00A70D1C"/>
    <w:rsid w:val="00A72402"/>
    <w:rsid w:val="00A72EF1"/>
    <w:rsid w:val="00A738C9"/>
    <w:rsid w:val="00A75AC0"/>
    <w:rsid w:val="00A75C7B"/>
    <w:rsid w:val="00A80AF7"/>
    <w:rsid w:val="00A80FC6"/>
    <w:rsid w:val="00A81DD3"/>
    <w:rsid w:val="00A84AB5"/>
    <w:rsid w:val="00A84CED"/>
    <w:rsid w:val="00A85BD6"/>
    <w:rsid w:val="00A864B1"/>
    <w:rsid w:val="00A87367"/>
    <w:rsid w:val="00A8787E"/>
    <w:rsid w:val="00A91E62"/>
    <w:rsid w:val="00A91F15"/>
    <w:rsid w:val="00A9284D"/>
    <w:rsid w:val="00A940F6"/>
    <w:rsid w:val="00A958D1"/>
    <w:rsid w:val="00A96700"/>
    <w:rsid w:val="00A97A6A"/>
    <w:rsid w:val="00AA04E7"/>
    <w:rsid w:val="00AA0B79"/>
    <w:rsid w:val="00AA1E22"/>
    <w:rsid w:val="00AA22F8"/>
    <w:rsid w:val="00AA2951"/>
    <w:rsid w:val="00AA36CA"/>
    <w:rsid w:val="00AA46F0"/>
    <w:rsid w:val="00AA689F"/>
    <w:rsid w:val="00AA6BB0"/>
    <w:rsid w:val="00AA7443"/>
    <w:rsid w:val="00AB12BE"/>
    <w:rsid w:val="00AB21F0"/>
    <w:rsid w:val="00AB222E"/>
    <w:rsid w:val="00AB28ED"/>
    <w:rsid w:val="00AB59B4"/>
    <w:rsid w:val="00AB7FE3"/>
    <w:rsid w:val="00AC0C74"/>
    <w:rsid w:val="00AC186B"/>
    <w:rsid w:val="00AC2E31"/>
    <w:rsid w:val="00AC39AD"/>
    <w:rsid w:val="00AC7156"/>
    <w:rsid w:val="00AD169B"/>
    <w:rsid w:val="00AD1B6C"/>
    <w:rsid w:val="00AD3540"/>
    <w:rsid w:val="00AD5DDB"/>
    <w:rsid w:val="00AD6EB3"/>
    <w:rsid w:val="00AD7A48"/>
    <w:rsid w:val="00AE67CF"/>
    <w:rsid w:val="00AE6DAB"/>
    <w:rsid w:val="00AE703B"/>
    <w:rsid w:val="00AE7B95"/>
    <w:rsid w:val="00AF0089"/>
    <w:rsid w:val="00AF1274"/>
    <w:rsid w:val="00AF16BE"/>
    <w:rsid w:val="00AF2641"/>
    <w:rsid w:val="00AF294F"/>
    <w:rsid w:val="00AF348B"/>
    <w:rsid w:val="00AF34DF"/>
    <w:rsid w:val="00AF3CEB"/>
    <w:rsid w:val="00AF4340"/>
    <w:rsid w:val="00AF630A"/>
    <w:rsid w:val="00AF76F8"/>
    <w:rsid w:val="00B009A5"/>
    <w:rsid w:val="00B013C2"/>
    <w:rsid w:val="00B0177A"/>
    <w:rsid w:val="00B02A14"/>
    <w:rsid w:val="00B02DEB"/>
    <w:rsid w:val="00B032F2"/>
    <w:rsid w:val="00B03871"/>
    <w:rsid w:val="00B073D4"/>
    <w:rsid w:val="00B076AB"/>
    <w:rsid w:val="00B07A7D"/>
    <w:rsid w:val="00B10C6E"/>
    <w:rsid w:val="00B11C25"/>
    <w:rsid w:val="00B153D1"/>
    <w:rsid w:val="00B160CC"/>
    <w:rsid w:val="00B16D00"/>
    <w:rsid w:val="00B17BB4"/>
    <w:rsid w:val="00B205EF"/>
    <w:rsid w:val="00B207D4"/>
    <w:rsid w:val="00B20E91"/>
    <w:rsid w:val="00B21D45"/>
    <w:rsid w:val="00B2228C"/>
    <w:rsid w:val="00B2264D"/>
    <w:rsid w:val="00B2268C"/>
    <w:rsid w:val="00B2320D"/>
    <w:rsid w:val="00B24074"/>
    <w:rsid w:val="00B24A91"/>
    <w:rsid w:val="00B24EC4"/>
    <w:rsid w:val="00B2656A"/>
    <w:rsid w:val="00B27878"/>
    <w:rsid w:val="00B30CF3"/>
    <w:rsid w:val="00B34290"/>
    <w:rsid w:val="00B3575D"/>
    <w:rsid w:val="00B35804"/>
    <w:rsid w:val="00B3632E"/>
    <w:rsid w:val="00B36ACC"/>
    <w:rsid w:val="00B376D0"/>
    <w:rsid w:val="00B417FE"/>
    <w:rsid w:val="00B424A7"/>
    <w:rsid w:val="00B4273E"/>
    <w:rsid w:val="00B42C95"/>
    <w:rsid w:val="00B439B1"/>
    <w:rsid w:val="00B4412D"/>
    <w:rsid w:val="00B4445C"/>
    <w:rsid w:val="00B44988"/>
    <w:rsid w:val="00B50487"/>
    <w:rsid w:val="00B556E5"/>
    <w:rsid w:val="00B5575A"/>
    <w:rsid w:val="00B55A87"/>
    <w:rsid w:val="00B5658C"/>
    <w:rsid w:val="00B5692F"/>
    <w:rsid w:val="00B579EA"/>
    <w:rsid w:val="00B57D4A"/>
    <w:rsid w:val="00B602AA"/>
    <w:rsid w:val="00B605CC"/>
    <w:rsid w:val="00B652C4"/>
    <w:rsid w:val="00B65C3C"/>
    <w:rsid w:val="00B676B0"/>
    <w:rsid w:val="00B67AAC"/>
    <w:rsid w:val="00B67F81"/>
    <w:rsid w:val="00B726DF"/>
    <w:rsid w:val="00B753B7"/>
    <w:rsid w:val="00B75D01"/>
    <w:rsid w:val="00B808D3"/>
    <w:rsid w:val="00B818B5"/>
    <w:rsid w:val="00B82C3C"/>
    <w:rsid w:val="00B84250"/>
    <w:rsid w:val="00B85E25"/>
    <w:rsid w:val="00B87DDC"/>
    <w:rsid w:val="00B905BF"/>
    <w:rsid w:val="00B90F19"/>
    <w:rsid w:val="00B92D20"/>
    <w:rsid w:val="00B936E0"/>
    <w:rsid w:val="00B94F83"/>
    <w:rsid w:val="00B9512D"/>
    <w:rsid w:val="00B96B42"/>
    <w:rsid w:val="00BA1B5F"/>
    <w:rsid w:val="00BA5DCB"/>
    <w:rsid w:val="00BA6898"/>
    <w:rsid w:val="00BB0754"/>
    <w:rsid w:val="00BB223D"/>
    <w:rsid w:val="00BB2A0C"/>
    <w:rsid w:val="00BB38EB"/>
    <w:rsid w:val="00BB76FD"/>
    <w:rsid w:val="00BB7DEA"/>
    <w:rsid w:val="00BC2929"/>
    <w:rsid w:val="00BC2C24"/>
    <w:rsid w:val="00BC4AD2"/>
    <w:rsid w:val="00BC7754"/>
    <w:rsid w:val="00BC7C3F"/>
    <w:rsid w:val="00BD02A8"/>
    <w:rsid w:val="00BD0A55"/>
    <w:rsid w:val="00BD1C9C"/>
    <w:rsid w:val="00BD2575"/>
    <w:rsid w:val="00BD46B1"/>
    <w:rsid w:val="00BD488B"/>
    <w:rsid w:val="00BD7785"/>
    <w:rsid w:val="00BE0159"/>
    <w:rsid w:val="00BE0A92"/>
    <w:rsid w:val="00BE1C3D"/>
    <w:rsid w:val="00BE223D"/>
    <w:rsid w:val="00BE243A"/>
    <w:rsid w:val="00BE46A5"/>
    <w:rsid w:val="00BE4FE6"/>
    <w:rsid w:val="00BF0043"/>
    <w:rsid w:val="00BF0C51"/>
    <w:rsid w:val="00BF1573"/>
    <w:rsid w:val="00BF412C"/>
    <w:rsid w:val="00BF5A4D"/>
    <w:rsid w:val="00C03473"/>
    <w:rsid w:val="00C03D5C"/>
    <w:rsid w:val="00C05C70"/>
    <w:rsid w:val="00C1008D"/>
    <w:rsid w:val="00C1174F"/>
    <w:rsid w:val="00C137B4"/>
    <w:rsid w:val="00C1401C"/>
    <w:rsid w:val="00C148B8"/>
    <w:rsid w:val="00C17718"/>
    <w:rsid w:val="00C20C3E"/>
    <w:rsid w:val="00C21A7D"/>
    <w:rsid w:val="00C23C4C"/>
    <w:rsid w:val="00C24AF4"/>
    <w:rsid w:val="00C25480"/>
    <w:rsid w:val="00C269CE"/>
    <w:rsid w:val="00C30849"/>
    <w:rsid w:val="00C31188"/>
    <w:rsid w:val="00C31B30"/>
    <w:rsid w:val="00C31BDE"/>
    <w:rsid w:val="00C373A5"/>
    <w:rsid w:val="00C3795D"/>
    <w:rsid w:val="00C37E3D"/>
    <w:rsid w:val="00C42D6A"/>
    <w:rsid w:val="00C430BF"/>
    <w:rsid w:val="00C461F1"/>
    <w:rsid w:val="00C46725"/>
    <w:rsid w:val="00C469A4"/>
    <w:rsid w:val="00C47561"/>
    <w:rsid w:val="00C47A2C"/>
    <w:rsid w:val="00C47B3E"/>
    <w:rsid w:val="00C51259"/>
    <w:rsid w:val="00C54EB9"/>
    <w:rsid w:val="00C55AF0"/>
    <w:rsid w:val="00C560B8"/>
    <w:rsid w:val="00C60E69"/>
    <w:rsid w:val="00C60F18"/>
    <w:rsid w:val="00C6326B"/>
    <w:rsid w:val="00C66BC0"/>
    <w:rsid w:val="00C66CB3"/>
    <w:rsid w:val="00C678B2"/>
    <w:rsid w:val="00C70636"/>
    <w:rsid w:val="00C706E8"/>
    <w:rsid w:val="00C7078F"/>
    <w:rsid w:val="00C72E0C"/>
    <w:rsid w:val="00C741FF"/>
    <w:rsid w:val="00C74F69"/>
    <w:rsid w:val="00C7524F"/>
    <w:rsid w:val="00C77C0E"/>
    <w:rsid w:val="00C8033F"/>
    <w:rsid w:val="00C818DD"/>
    <w:rsid w:val="00C900E8"/>
    <w:rsid w:val="00C9174D"/>
    <w:rsid w:val="00C93397"/>
    <w:rsid w:val="00C967BE"/>
    <w:rsid w:val="00CA1C50"/>
    <w:rsid w:val="00CA235C"/>
    <w:rsid w:val="00CA3161"/>
    <w:rsid w:val="00CA3738"/>
    <w:rsid w:val="00CA5E8B"/>
    <w:rsid w:val="00CA5EEF"/>
    <w:rsid w:val="00CA6067"/>
    <w:rsid w:val="00CA6092"/>
    <w:rsid w:val="00CB017E"/>
    <w:rsid w:val="00CB09A9"/>
    <w:rsid w:val="00CB1F97"/>
    <w:rsid w:val="00CB2C40"/>
    <w:rsid w:val="00CB3B57"/>
    <w:rsid w:val="00CB682B"/>
    <w:rsid w:val="00CC1597"/>
    <w:rsid w:val="00CC4984"/>
    <w:rsid w:val="00CD06C9"/>
    <w:rsid w:val="00CD1305"/>
    <w:rsid w:val="00CD1B1E"/>
    <w:rsid w:val="00CD36AF"/>
    <w:rsid w:val="00CD36B4"/>
    <w:rsid w:val="00CD5055"/>
    <w:rsid w:val="00CD660E"/>
    <w:rsid w:val="00CE134A"/>
    <w:rsid w:val="00CE19E4"/>
    <w:rsid w:val="00CE346C"/>
    <w:rsid w:val="00CE3E0F"/>
    <w:rsid w:val="00CE4E19"/>
    <w:rsid w:val="00CE4E77"/>
    <w:rsid w:val="00CE4FB6"/>
    <w:rsid w:val="00CE66AC"/>
    <w:rsid w:val="00CE77EF"/>
    <w:rsid w:val="00CE7FC5"/>
    <w:rsid w:val="00CF0163"/>
    <w:rsid w:val="00CF0301"/>
    <w:rsid w:val="00CF37A5"/>
    <w:rsid w:val="00CF4D91"/>
    <w:rsid w:val="00CF7FD0"/>
    <w:rsid w:val="00D0339C"/>
    <w:rsid w:val="00D03733"/>
    <w:rsid w:val="00D03D35"/>
    <w:rsid w:val="00D04307"/>
    <w:rsid w:val="00D079F6"/>
    <w:rsid w:val="00D07DBA"/>
    <w:rsid w:val="00D10B64"/>
    <w:rsid w:val="00D165CC"/>
    <w:rsid w:val="00D16B1F"/>
    <w:rsid w:val="00D16DB1"/>
    <w:rsid w:val="00D209A8"/>
    <w:rsid w:val="00D20F7F"/>
    <w:rsid w:val="00D234A7"/>
    <w:rsid w:val="00D3307D"/>
    <w:rsid w:val="00D33DE6"/>
    <w:rsid w:val="00D35CF0"/>
    <w:rsid w:val="00D40F4F"/>
    <w:rsid w:val="00D41DF0"/>
    <w:rsid w:val="00D42B25"/>
    <w:rsid w:val="00D44960"/>
    <w:rsid w:val="00D46AB6"/>
    <w:rsid w:val="00D46B88"/>
    <w:rsid w:val="00D4703B"/>
    <w:rsid w:val="00D47EDD"/>
    <w:rsid w:val="00D53EB4"/>
    <w:rsid w:val="00D5539F"/>
    <w:rsid w:val="00D56AD4"/>
    <w:rsid w:val="00D57986"/>
    <w:rsid w:val="00D579D0"/>
    <w:rsid w:val="00D6469A"/>
    <w:rsid w:val="00D64B8E"/>
    <w:rsid w:val="00D66B61"/>
    <w:rsid w:val="00D703E2"/>
    <w:rsid w:val="00D717F1"/>
    <w:rsid w:val="00D72543"/>
    <w:rsid w:val="00D7274E"/>
    <w:rsid w:val="00D735D4"/>
    <w:rsid w:val="00D749CB"/>
    <w:rsid w:val="00D76C84"/>
    <w:rsid w:val="00D77091"/>
    <w:rsid w:val="00D7719B"/>
    <w:rsid w:val="00D81EF9"/>
    <w:rsid w:val="00D81F1E"/>
    <w:rsid w:val="00D832FE"/>
    <w:rsid w:val="00D83648"/>
    <w:rsid w:val="00D84AA6"/>
    <w:rsid w:val="00D867C8"/>
    <w:rsid w:val="00D92C49"/>
    <w:rsid w:val="00D94DB6"/>
    <w:rsid w:val="00D97D53"/>
    <w:rsid w:val="00DA083E"/>
    <w:rsid w:val="00DA12F9"/>
    <w:rsid w:val="00DA1784"/>
    <w:rsid w:val="00DA6FA3"/>
    <w:rsid w:val="00DA702D"/>
    <w:rsid w:val="00DB0F28"/>
    <w:rsid w:val="00DB3FA0"/>
    <w:rsid w:val="00DB4321"/>
    <w:rsid w:val="00DB4A45"/>
    <w:rsid w:val="00DB78F4"/>
    <w:rsid w:val="00DB7AD3"/>
    <w:rsid w:val="00DC2D4C"/>
    <w:rsid w:val="00DC4111"/>
    <w:rsid w:val="00DC58CF"/>
    <w:rsid w:val="00DD089A"/>
    <w:rsid w:val="00DD1C19"/>
    <w:rsid w:val="00DD23B6"/>
    <w:rsid w:val="00DD41C1"/>
    <w:rsid w:val="00DD5CF0"/>
    <w:rsid w:val="00DD6CC6"/>
    <w:rsid w:val="00DE0CED"/>
    <w:rsid w:val="00DE2E2A"/>
    <w:rsid w:val="00DE30EE"/>
    <w:rsid w:val="00DE5A88"/>
    <w:rsid w:val="00DF1776"/>
    <w:rsid w:val="00DF1799"/>
    <w:rsid w:val="00DF2700"/>
    <w:rsid w:val="00DF60FF"/>
    <w:rsid w:val="00DF63D0"/>
    <w:rsid w:val="00DF65B2"/>
    <w:rsid w:val="00E00485"/>
    <w:rsid w:val="00E00DAE"/>
    <w:rsid w:val="00E0111F"/>
    <w:rsid w:val="00E03C8D"/>
    <w:rsid w:val="00E045D1"/>
    <w:rsid w:val="00E04AAE"/>
    <w:rsid w:val="00E04E22"/>
    <w:rsid w:val="00E075F6"/>
    <w:rsid w:val="00E07D8C"/>
    <w:rsid w:val="00E103F9"/>
    <w:rsid w:val="00E104F6"/>
    <w:rsid w:val="00E10646"/>
    <w:rsid w:val="00E10D2F"/>
    <w:rsid w:val="00E12B40"/>
    <w:rsid w:val="00E13065"/>
    <w:rsid w:val="00E136BE"/>
    <w:rsid w:val="00E14BC3"/>
    <w:rsid w:val="00E16790"/>
    <w:rsid w:val="00E17769"/>
    <w:rsid w:val="00E201A9"/>
    <w:rsid w:val="00E2035A"/>
    <w:rsid w:val="00E229E1"/>
    <w:rsid w:val="00E22B03"/>
    <w:rsid w:val="00E237FE"/>
    <w:rsid w:val="00E25D07"/>
    <w:rsid w:val="00E25F60"/>
    <w:rsid w:val="00E267AD"/>
    <w:rsid w:val="00E275DC"/>
    <w:rsid w:val="00E31920"/>
    <w:rsid w:val="00E32728"/>
    <w:rsid w:val="00E33BF5"/>
    <w:rsid w:val="00E34291"/>
    <w:rsid w:val="00E34D22"/>
    <w:rsid w:val="00E36204"/>
    <w:rsid w:val="00E423A1"/>
    <w:rsid w:val="00E43B6C"/>
    <w:rsid w:val="00E45493"/>
    <w:rsid w:val="00E45887"/>
    <w:rsid w:val="00E4679C"/>
    <w:rsid w:val="00E46CF3"/>
    <w:rsid w:val="00E46F91"/>
    <w:rsid w:val="00E515C3"/>
    <w:rsid w:val="00E51AFA"/>
    <w:rsid w:val="00E521CE"/>
    <w:rsid w:val="00E523AE"/>
    <w:rsid w:val="00E52C79"/>
    <w:rsid w:val="00E53758"/>
    <w:rsid w:val="00E54019"/>
    <w:rsid w:val="00E6021C"/>
    <w:rsid w:val="00E62BD5"/>
    <w:rsid w:val="00E67025"/>
    <w:rsid w:val="00E71ED1"/>
    <w:rsid w:val="00E72A53"/>
    <w:rsid w:val="00E74572"/>
    <w:rsid w:val="00E75AEA"/>
    <w:rsid w:val="00E76032"/>
    <w:rsid w:val="00E772E8"/>
    <w:rsid w:val="00E77DBE"/>
    <w:rsid w:val="00E802E1"/>
    <w:rsid w:val="00E803C5"/>
    <w:rsid w:val="00E80692"/>
    <w:rsid w:val="00E86818"/>
    <w:rsid w:val="00E9195F"/>
    <w:rsid w:val="00E93980"/>
    <w:rsid w:val="00E9462B"/>
    <w:rsid w:val="00E95A2F"/>
    <w:rsid w:val="00E9632E"/>
    <w:rsid w:val="00E976FD"/>
    <w:rsid w:val="00EA110C"/>
    <w:rsid w:val="00EA1B2B"/>
    <w:rsid w:val="00EA1DD8"/>
    <w:rsid w:val="00EA23C9"/>
    <w:rsid w:val="00EA291D"/>
    <w:rsid w:val="00EA3092"/>
    <w:rsid w:val="00EA5058"/>
    <w:rsid w:val="00EA61E7"/>
    <w:rsid w:val="00EA6E36"/>
    <w:rsid w:val="00EB1B61"/>
    <w:rsid w:val="00EB2C32"/>
    <w:rsid w:val="00EB3179"/>
    <w:rsid w:val="00EB5FB0"/>
    <w:rsid w:val="00EB631F"/>
    <w:rsid w:val="00EB6C7C"/>
    <w:rsid w:val="00EC0AEA"/>
    <w:rsid w:val="00EC1CB3"/>
    <w:rsid w:val="00EC2636"/>
    <w:rsid w:val="00EC34A7"/>
    <w:rsid w:val="00EC3D01"/>
    <w:rsid w:val="00EC43AC"/>
    <w:rsid w:val="00EC5708"/>
    <w:rsid w:val="00EC663C"/>
    <w:rsid w:val="00EC69BA"/>
    <w:rsid w:val="00EC6D32"/>
    <w:rsid w:val="00ED0141"/>
    <w:rsid w:val="00ED17F8"/>
    <w:rsid w:val="00ED304E"/>
    <w:rsid w:val="00EE06F7"/>
    <w:rsid w:val="00EE4B0B"/>
    <w:rsid w:val="00EE7D52"/>
    <w:rsid w:val="00EF15DC"/>
    <w:rsid w:val="00EF3E7C"/>
    <w:rsid w:val="00EF4F6F"/>
    <w:rsid w:val="00EF57A2"/>
    <w:rsid w:val="00EF5D2D"/>
    <w:rsid w:val="00EF68B0"/>
    <w:rsid w:val="00EF7774"/>
    <w:rsid w:val="00EF7FDE"/>
    <w:rsid w:val="00F00486"/>
    <w:rsid w:val="00F00866"/>
    <w:rsid w:val="00F0123F"/>
    <w:rsid w:val="00F02105"/>
    <w:rsid w:val="00F02328"/>
    <w:rsid w:val="00F03B3D"/>
    <w:rsid w:val="00F03DE8"/>
    <w:rsid w:val="00F064A7"/>
    <w:rsid w:val="00F06B4B"/>
    <w:rsid w:val="00F13508"/>
    <w:rsid w:val="00F13B00"/>
    <w:rsid w:val="00F14228"/>
    <w:rsid w:val="00F1473B"/>
    <w:rsid w:val="00F153D9"/>
    <w:rsid w:val="00F15CD0"/>
    <w:rsid w:val="00F16B19"/>
    <w:rsid w:val="00F174B0"/>
    <w:rsid w:val="00F226BA"/>
    <w:rsid w:val="00F23050"/>
    <w:rsid w:val="00F23130"/>
    <w:rsid w:val="00F2322C"/>
    <w:rsid w:val="00F240F5"/>
    <w:rsid w:val="00F2441C"/>
    <w:rsid w:val="00F27B3E"/>
    <w:rsid w:val="00F305F3"/>
    <w:rsid w:val="00F30AA3"/>
    <w:rsid w:val="00F30F7D"/>
    <w:rsid w:val="00F34451"/>
    <w:rsid w:val="00F34883"/>
    <w:rsid w:val="00F36CB2"/>
    <w:rsid w:val="00F3700B"/>
    <w:rsid w:val="00F4220E"/>
    <w:rsid w:val="00F43AA2"/>
    <w:rsid w:val="00F43DD6"/>
    <w:rsid w:val="00F44F29"/>
    <w:rsid w:val="00F500A1"/>
    <w:rsid w:val="00F53196"/>
    <w:rsid w:val="00F533CD"/>
    <w:rsid w:val="00F534D4"/>
    <w:rsid w:val="00F5388F"/>
    <w:rsid w:val="00F620C1"/>
    <w:rsid w:val="00F6315C"/>
    <w:rsid w:val="00F6668F"/>
    <w:rsid w:val="00F667DB"/>
    <w:rsid w:val="00F72EF1"/>
    <w:rsid w:val="00F736AB"/>
    <w:rsid w:val="00F73A4D"/>
    <w:rsid w:val="00F80ABF"/>
    <w:rsid w:val="00F84FF9"/>
    <w:rsid w:val="00F8640C"/>
    <w:rsid w:val="00F86A0E"/>
    <w:rsid w:val="00F96E66"/>
    <w:rsid w:val="00FA1263"/>
    <w:rsid w:val="00FA15E6"/>
    <w:rsid w:val="00FA1AD9"/>
    <w:rsid w:val="00FA2823"/>
    <w:rsid w:val="00FA4076"/>
    <w:rsid w:val="00FA45E8"/>
    <w:rsid w:val="00FA48FD"/>
    <w:rsid w:val="00FA5793"/>
    <w:rsid w:val="00FA58EB"/>
    <w:rsid w:val="00FA68B5"/>
    <w:rsid w:val="00FB0E92"/>
    <w:rsid w:val="00FB1B2B"/>
    <w:rsid w:val="00FB40B2"/>
    <w:rsid w:val="00FB6A0A"/>
    <w:rsid w:val="00FC03C9"/>
    <w:rsid w:val="00FC142F"/>
    <w:rsid w:val="00FC149E"/>
    <w:rsid w:val="00FC460F"/>
    <w:rsid w:val="00FC6B17"/>
    <w:rsid w:val="00FC70D5"/>
    <w:rsid w:val="00FC787D"/>
    <w:rsid w:val="00FD167C"/>
    <w:rsid w:val="00FD2CEB"/>
    <w:rsid w:val="00FD3853"/>
    <w:rsid w:val="00FD3CE1"/>
    <w:rsid w:val="00FD6E35"/>
    <w:rsid w:val="00FD77D8"/>
    <w:rsid w:val="00FE10C8"/>
    <w:rsid w:val="00FE2FC3"/>
    <w:rsid w:val="00FE370E"/>
    <w:rsid w:val="00FE3F42"/>
    <w:rsid w:val="00FE41A9"/>
    <w:rsid w:val="00FE5AA2"/>
    <w:rsid w:val="00FE661F"/>
    <w:rsid w:val="00FE6DE0"/>
    <w:rsid w:val="00FE6F3F"/>
    <w:rsid w:val="00FF0D62"/>
    <w:rsid w:val="00FF1066"/>
    <w:rsid w:val="00FF2CA1"/>
    <w:rsid w:val="00FF344C"/>
    <w:rsid w:val="00FF3D5B"/>
    <w:rsid w:val="00FF40CF"/>
    <w:rsid w:val="00FF4110"/>
    <w:rsid w:val="00FF48DB"/>
    <w:rsid w:val="00FF5973"/>
    <w:rsid w:val="00FF5E1E"/>
    <w:rsid w:val="00FF5FE8"/>
    <w:rsid w:val="00FF6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CE30E"/>
  <w14:defaultImageDpi w14:val="330"/>
  <w15:chartTrackingRefBased/>
  <w15:docId w15:val="{5B6B0620-C90B-CB4C-B957-636C4E8C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4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7FC8"/>
    <w:pPr>
      <w:keepNext/>
      <w:keepLines/>
      <w:spacing w:before="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7D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73D2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4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7FC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24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4074"/>
    <w:rPr>
      <w:b/>
      <w:bCs/>
    </w:rPr>
  </w:style>
  <w:style w:type="paragraph" w:styleId="ListParagraph">
    <w:name w:val="List Paragraph"/>
    <w:basedOn w:val="Normal"/>
    <w:uiPriority w:val="34"/>
    <w:qFormat/>
    <w:rsid w:val="00264AF8"/>
    <w:pPr>
      <w:ind w:left="720"/>
      <w:contextualSpacing/>
    </w:pPr>
  </w:style>
  <w:style w:type="character" w:customStyle="1" w:styleId="Heading3Char">
    <w:name w:val="Heading 3 Char"/>
    <w:basedOn w:val="DefaultParagraphFont"/>
    <w:link w:val="Heading3"/>
    <w:uiPriority w:val="9"/>
    <w:rsid w:val="004C7D1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A36CA"/>
    <w:pPr>
      <w:tabs>
        <w:tab w:val="center" w:pos="4513"/>
        <w:tab w:val="right" w:pos="9026"/>
      </w:tabs>
    </w:pPr>
  </w:style>
  <w:style w:type="character" w:customStyle="1" w:styleId="HeaderChar">
    <w:name w:val="Header Char"/>
    <w:basedOn w:val="DefaultParagraphFont"/>
    <w:link w:val="Header"/>
    <w:uiPriority w:val="99"/>
    <w:rsid w:val="00AA36CA"/>
  </w:style>
  <w:style w:type="paragraph" w:styleId="Footer">
    <w:name w:val="footer"/>
    <w:basedOn w:val="Normal"/>
    <w:link w:val="FooterChar"/>
    <w:uiPriority w:val="99"/>
    <w:unhideWhenUsed/>
    <w:rsid w:val="00AA36CA"/>
    <w:pPr>
      <w:tabs>
        <w:tab w:val="center" w:pos="4513"/>
        <w:tab w:val="right" w:pos="9026"/>
      </w:tabs>
    </w:pPr>
  </w:style>
  <w:style w:type="character" w:customStyle="1" w:styleId="FooterChar">
    <w:name w:val="Footer Char"/>
    <w:basedOn w:val="DefaultParagraphFont"/>
    <w:link w:val="Footer"/>
    <w:uiPriority w:val="99"/>
    <w:rsid w:val="00AA36CA"/>
  </w:style>
  <w:style w:type="character" w:customStyle="1" w:styleId="Heading4Char">
    <w:name w:val="Heading 4 Char"/>
    <w:basedOn w:val="DefaultParagraphFont"/>
    <w:link w:val="Heading4"/>
    <w:uiPriority w:val="9"/>
    <w:rsid w:val="00973D2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2558D9"/>
    <w:rPr>
      <w:color w:val="0563C1" w:themeColor="hyperlink"/>
      <w:u w:val="single"/>
    </w:rPr>
  </w:style>
  <w:style w:type="character" w:customStyle="1" w:styleId="UnresolvedMention1">
    <w:name w:val="Unresolved Mention1"/>
    <w:basedOn w:val="DefaultParagraphFont"/>
    <w:uiPriority w:val="99"/>
    <w:semiHidden/>
    <w:unhideWhenUsed/>
    <w:rsid w:val="002558D9"/>
    <w:rPr>
      <w:color w:val="605E5C"/>
      <w:shd w:val="clear" w:color="auto" w:fill="E1DFDD"/>
    </w:rPr>
  </w:style>
  <w:style w:type="character" w:styleId="CommentReference">
    <w:name w:val="annotation reference"/>
    <w:basedOn w:val="DefaultParagraphFont"/>
    <w:uiPriority w:val="99"/>
    <w:semiHidden/>
    <w:unhideWhenUsed/>
    <w:rsid w:val="00D03D35"/>
    <w:rPr>
      <w:sz w:val="16"/>
      <w:szCs w:val="16"/>
    </w:rPr>
  </w:style>
  <w:style w:type="paragraph" w:styleId="CommentText">
    <w:name w:val="annotation text"/>
    <w:basedOn w:val="Normal"/>
    <w:link w:val="CommentTextChar"/>
    <w:uiPriority w:val="99"/>
    <w:semiHidden/>
    <w:unhideWhenUsed/>
    <w:rsid w:val="00D03D35"/>
    <w:rPr>
      <w:sz w:val="20"/>
      <w:szCs w:val="20"/>
    </w:rPr>
  </w:style>
  <w:style w:type="character" w:customStyle="1" w:styleId="CommentTextChar">
    <w:name w:val="Comment Text Char"/>
    <w:basedOn w:val="DefaultParagraphFont"/>
    <w:link w:val="CommentText"/>
    <w:uiPriority w:val="99"/>
    <w:semiHidden/>
    <w:rsid w:val="00D03D35"/>
    <w:rPr>
      <w:sz w:val="20"/>
      <w:szCs w:val="20"/>
    </w:rPr>
  </w:style>
  <w:style w:type="paragraph" w:styleId="CommentSubject">
    <w:name w:val="annotation subject"/>
    <w:basedOn w:val="CommentText"/>
    <w:next w:val="CommentText"/>
    <w:link w:val="CommentSubjectChar"/>
    <w:uiPriority w:val="99"/>
    <w:semiHidden/>
    <w:unhideWhenUsed/>
    <w:rsid w:val="00D03D35"/>
    <w:rPr>
      <w:b/>
      <w:bCs/>
    </w:rPr>
  </w:style>
  <w:style w:type="character" w:customStyle="1" w:styleId="CommentSubjectChar">
    <w:name w:val="Comment Subject Char"/>
    <w:basedOn w:val="CommentTextChar"/>
    <w:link w:val="CommentSubject"/>
    <w:uiPriority w:val="99"/>
    <w:semiHidden/>
    <w:rsid w:val="00D03D35"/>
    <w:rPr>
      <w:b/>
      <w:bCs/>
      <w:sz w:val="20"/>
      <w:szCs w:val="20"/>
    </w:rPr>
  </w:style>
  <w:style w:type="paragraph" w:styleId="BalloonText">
    <w:name w:val="Balloon Text"/>
    <w:basedOn w:val="Normal"/>
    <w:link w:val="BalloonTextChar"/>
    <w:uiPriority w:val="99"/>
    <w:semiHidden/>
    <w:unhideWhenUsed/>
    <w:rsid w:val="00D03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D35"/>
    <w:rPr>
      <w:rFonts w:ascii="Segoe UI" w:hAnsi="Segoe UI" w:cs="Segoe UI"/>
      <w:sz w:val="18"/>
      <w:szCs w:val="18"/>
    </w:rPr>
  </w:style>
  <w:style w:type="paragraph" w:styleId="HTMLPreformatted">
    <w:name w:val="HTML Preformatted"/>
    <w:basedOn w:val="Normal"/>
    <w:link w:val="HTMLPreformattedChar"/>
    <w:uiPriority w:val="99"/>
    <w:semiHidden/>
    <w:unhideWhenUsed/>
    <w:rsid w:val="003E3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E320B"/>
    <w:rPr>
      <w:rFonts w:ascii="Courier New" w:eastAsia="Times New Roman" w:hAnsi="Courier New" w:cs="Courier New"/>
      <w:sz w:val="20"/>
      <w:szCs w:val="20"/>
      <w:lang w:eastAsia="en-GB"/>
    </w:rPr>
  </w:style>
  <w:style w:type="character" w:styleId="PlaceholderText">
    <w:name w:val="Placeholder Text"/>
    <w:basedOn w:val="DefaultParagraphFont"/>
    <w:uiPriority w:val="99"/>
    <w:semiHidden/>
    <w:rsid w:val="00A864B1"/>
    <w:rPr>
      <w:color w:val="808080"/>
    </w:rPr>
  </w:style>
  <w:style w:type="paragraph" w:styleId="NormalWeb">
    <w:name w:val="Normal (Web)"/>
    <w:basedOn w:val="Normal"/>
    <w:uiPriority w:val="99"/>
    <w:unhideWhenUsed/>
    <w:rsid w:val="004326B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7035">
      <w:bodyDiv w:val="1"/>
      <w:marLeft w:val="0"/>
      <w:marRight w:val="0"/>
      <w:marTop w:val="0"/>
      <w:marBottom w:val="0"/>
      <w:divBdr>
        <w:top w:val="none" w:sz="0" w:space="0" w:color="auto"/>
        <w:left w:val="none" w:sz="0" w:space="0" w:color="auto"/>
        <w:bottom w:val="none" w:sz="0" w:space="0" w:color="auto"/>
        <w:right w:val="none" w:sz="0" w:space="0" w:color="auto"/>
      </w:divBdr>
      <w:divsChild>
        <w:div w:id="1056511345">
          <w:marLeft w:val="446"/>
          <w:marRight w:val="0"/>
          <w:marTop w:val="0"/>
          <w:marBottom w:val="0"/>
          <w:divBdr>
            <w:top w:val="none" w:sz="0" w:space="0" w:color="auto"/>
            <w:left w:val="none" w:sz="0" w:space="0" w:color="auto"/>
            <w:bottom w:val="none" w:sz="0" w:space="0" w:color="auto"/>
            <w:right w:val="none" w:sz="0" w:space="0" w:color="auto"/>
          </w:divBdr>
        </w:div>
        <w:div w:id="1705011626">
          <w:marLeft w:val="446"/>
          <w:marRight w:val="0"/>
          <w:marTop w:val="0"/>
          <w:marBottom w:val="0"/>
          <w:divBdr>
            <w:top w:val="none" w:sz="0" w:space="0" w:color="auto"/>
            <w:left w:val="none" w:sz="0" w:space="0" w:color="auto"/>
            <w:bottom w:val="none" w:sz="0" w:space="0" w:color="auto"/>
            <w:right w:val="none" w:sz="0" w:space="0" w:color="auto"/>
          </w:divBdr>
        </w:div>
        <w:div w:id="1379429673">
          <w:marLeft w:val="446"/>
          <w:marRight w:val="0"/>
          <w:marTop w:val="0"/>
          <w:marBottom w:val="0"/>
          <w:divBdr>
            <w:top w:val="none" w:sz="0" w:space="0" w:color="auto"/>
            <w:left w:val="none" w:sz="0" w:space="0" w:color="auto"/>
            <w:bottom w:val="none" w:sz="0" w:space="0" w:color="auto"/>
            <w:right w:val="none" w:sz="0" w:space="0" w:color="auto"/>
          </w:divBdr>
        </w:div>
        <w:div w:id="1598782129">
          <w:marLeft w:val="446"/>
          <w:marRight w:val="0"/>
          <w:marTop w:val="0"/>
          <w:marBottom w:val="0"/>
          <w:divBdr>
            <w:top w:val="none" w:sz="0" w:space="0" w:color="auto"/>
            <w:left w:val="none" w:sz="0" w:space="0" w:color="auto"/>
            <w:bottom w:val="none" w:sz="0" w:space="0" w:color="auto"/>
            <w:right w:val="none" w:sz="0" w:space="0" w:color="auto"/>
          </w:divBdr>
        </w:div>
      </w:divsChild>
    </w:div>
    <w:div w:id="291713073">
      <w:bodyDiv w:val="1"/>
      <w:marLeft w:val="0"/>
      <w:marRight w:val="0"/>
      <w:marTop w:val="0"/>
      <w:marBottom w:val="0"/>
      <w:divBdr>
        <w:top w:val="none" w:sz="0" w:space="0" w:color="auto"/>
        <w:left w:val="none" w:sz="0" w:space="0" w:color="auto"/>
        <w:bottom w:val="none" w:sz="0" w:space="0" w:color="auto"/>
        <w:right w:val="none" w:sz="0" w:space="0" w:color="auto"/>
      </w:divBdr>
    </w:div>
    <w:div w:id="1088035689">
      <w:bodyDiv w:val="1"/>
      <w:marLeft w:val="0"/>
      <w:marRight w:val="0"/>
      <w:marTop w:val="0"/>
      <w:marBottom w:val="0"/>
      <w:divBdr>
        <w:top w:val="none" w:sz="0" w:space="0" w:color="auto"/>
        <w:left w:val="none" w:sz="0" w:space="0" w:color="auto"/>
        <w:bottom w:val="none" w:sz="0" w:space="0" w:color="auto"/>
        <w:right w:val="none" w:sz="0" w:space="0" w:color="auto"/>
      </w:divBdr>
      <w:divsChild>
        <w:div w:id="971598770">
          <w:marLeft w:val="0"/>
          <w:marRight w:val="0"/>
          <w:marTop w:val="0"/>
          <w:marBottom w:val="0"/>
          <w:divBdr>
            <w:top w:val="none" w:sz="0" w:space="0" w:color="auto"/>
            <w:left w:val="none" w:sz="0" w:space="0" w:color="auto"/>
            <w:bottom w:val="none" w:sz="0" w:space="0" w:color="auto"/>
            <w:right w:val="none" w:sz="0" w:space="0" w:color="auto"/>
          </w:divBdr>
          <w:divsChild>
            <w:div w:id="321354498">
              <w:marLeft w:val="0"/>
              <w:marRight w:val="0"/>
              <w:marTop w:val="0"/>
              <w:marBottom w:val="0"/>
              <w:divBdr>
                <w:top w:val="none" w:sz="0" w:space="0" w:color="auto"/>
                <w:left w:val="none" w:sz="0" w:space="0" w:color="auto"/>
                <w:bottom w:val="none" w:sz="0" w:space="0" w:color="auto"/>
                <w:right w:val="none" w:sz="0" w:space="0" w:color="auto"/>
              </w:divBdr>
              <w:divsChild>
                <w:div w:id="535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377">
      <w:bodyDiv w:val="1"/>
      <w:marLeft w:val="0"/>
      <w:marRight w:val="0"/>
      <w:marTop w:val="0"/>
      <w:marBottom w:val="0"/>
      <w:divBdr>
        <w:top w:val="none" w:sz="0" w:space="0" w:color="auto"/>
        <w:left w:val="none" w:sz="0" w:space="0" w:color="auto"/>
        <w:bottom w:val="none" w:sz="0" w:space="0" w:color="auto"/>
        <w:right w:val="none" w:sz="0" w:space="0" w:color="auto"/>
      </w:divBdr>
    </w:div>
    <w:div w:id="1438332716">
      <w:bodyDiv w:val="1"/>
      <w:marLeft w:val="0"/>
      <w:marRight w:val="0"/>
      <w:marTop w:val="0"/>
      <w:marBottom w:val="0"/>
      <w:divBdr>
        <w:top w:val="none" w:sz="0" w:space="0" w:color="auto"/>
        <w:left w:val="none" w:sz="0" w:space="0" w:color="auto"/>
        <w:bottom w:val="none" w:sz="0" w:space="0" w:color="auto"/>
        <w:right w:val="none" w:sz="0" w:space="0" w:color="auto"/>
      </w:divBdr>
    </w:div>
    <w:div w:id="19906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6A61-F2DC-3B43-8E0E-D151A412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melissabateson@outlook.com</dc:creator>
  <cp:keywords/>
  <dc:description/>
  <cp:lastModifiedBy>Melissa Bateson</cp:lastModifiedBy>
  <cp:revision>3</cp:revision>
  <cp:lastPrinted>2021-03-05T09:15:00Z</cp:lastPrinted>
  <dcterms:created xsi:type="dcterms:W3CDTF">2021-03-05T13:33:00Z</dcterms:created>
  <dcterms:modified xsi:type="dcterms:W3CDTF">2021-03-05T13:34:00Z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http://www.zotero.org/styles/cambridge-university-press-numeric</vt:lpwstr>
  </property>
  <property fmtid="{D5CDD505-2E9C-101B-9397-08002B2CF9AE}" pid="7" name="Mendeley Recent Style Name 2_1">
    <vt:lpwstr>Cambridge University Press (numeric)</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http://www.zotero.org/styles/royal-society-open-science</vt:lpwstr>
  </property>
  <property fmtid="{D5CDD505-2E9C-101B-9397-08002B2CF9AE}" pid="19" name="Mendeley Recent Style Name 8_1">
    <vt:lpwstr>Royal Society Open Science</vt:lpwstr>
  </property>
  <property fmtid="{D5CDD505-2E9C-101B-9397-08002B2CF9AE}" pid="20" name="Mendeley Recent Style Id 9_1">
    <vt:lpwstr>http://www.zotero.org/styles/trends-in-cognitive-sciences</vt:lpwstr>
  </property>
  <property fmtid="{D5CDD505-2E9C-101B-9397-08002B2CF9AE}" pid="21" name="Mendeley Recent Style Name 9_1">
    <vt:lpwstr>Trends in Cognitive Sciences</vt:lpwstr>
  </property>
  <property fmtid="{D5CDD505-2E9C-101B-9397-08002B2CF9AE}" pid="22" name="Mendeley Document_1">
    <vt:lpwstr>True</vt:lpwstr>
  </property>
  <property fmtid="{D5CDD505-2E9C-101B-9397-08002B2CF9AE}" pid="23" name="Mendeley Unique User Id_1">
    <vt:lpwstr>c026e22a-0128-3237-9c9b-cae42c7f0f78</vt:lpwstr>
  </property>
  <property fmtid="{D5CDD505-2E9C-101B-9397-08002B2CF9AE}" pid="24" name="Mendeley Citation Style_1">
    <vt:lpwstr>http://www.zotero.org/styles/royal-society-open-science</vt:lpwstr>
  </property>
</Properties>
</file>