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65F2" w14:textId="77777777" w:rsidR="003A7FC9" w:rsidRPr="003A7FC9" w:rsidRDefault="003A7FC9" w:rsidP="00854D15">
      <w:pPr>
        <w:rPr>
          <w:rFonts w:ascii="Times" w:hAnsi="Times"/>
          <w:b/>
          <w:bCs/>
          <w:sz w:val="24"/>
          <w:lang w:val="de-DE"/>
        </w:rPr>
      </w:pPr>
      <w:r w:rsidRPr="003A7FC9">
        <w:rPr>
          <w:rFonts w:ascii="Times" w:hAnsi="Times"/>
          <w:b/>
          <w:bCs/>
          <w:sz w:val="24"/>
          <w:lang w:val="de-DE"/>
        </w:rPr>
        <w:t>Table S7. Gene Ontology enrichment analysis for differentially expressed genes downregulated in SGS compared to SNS.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7"/>
        <w:gridCol w:w="4792"/>
        <w:gridCol w:w="1183"/>
        <w:gridCol w:w="988"/>
      </w:tblGrid>
      <w:tr w:rsidR="003A7FC9" w:rsidRPr="003A7FC9" w14:paraId="55442365" w14:textId="77777777" w:rsidTr="003A7FC9"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02F2AB6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Ontology</w:t>
            </w:r>
          </w:p>
        </w:tc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</w:tcPr>
          <w:p w14:paraId="32A5D0D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Term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1E49230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Gene number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76D144A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FDR</w:t>
            </w:r>
          </w:p>
        </w:tc>
      </w:tr>
      <w:tr w:rsidR="003A7FC9" w:rsidRPr="003A7FC9" w14:paraId="3F60DE8C" w14:textId="77777777" w:rsidTr="003A7FC9">
        <w:tc>
          <w:tcPr>
            <w:tcW w:w="1280" w:type="pct"/>
            <w:tcBorders>
              <w:top w:val="single" w:sz="4" w:space="0" w:color="auto"/>
            </w:tcBorders>
          </w:tcPr>
          <w:p w14:paraId="320EBA6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Biological process</w:t>
            </w:r>
          </w:p>
        </w:tc>
        <w:tc>
          <w:tcPr>
            <w:tcW w:w="2560" w:type="pct"/>
            <w:tcBorders>
              <w:top w:val="single" w:sz="4" w:space="0" w:color="auto"/>
            </w:tcBorders>
          </w:tcPr>
          <w:p w14:paraId="7A12AE2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nitrate transport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39B0F89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553DCFFC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0.0187 </w:t>
            </w:r>
          </w:p>
        </w:tc>
      </w:tr>
      <w:tr w:rsidR="003A7FC9" w:rsidRPr="003A7FC9" w14:paraId="60417245" w14:textId="77777777" w:rsidTr="003A7FC9">
        <w:tc>
          <w:tcPr>
            <w:tcW w:w="1280" w:type="pct"/>
            <w:vMerge w:val="restart"/>
          </w:tcPr>
          <w:p w14:paraId="02467F3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Molecular function</w:t>
            </w:r>
          </w:p>
        </w:tc>
        <w:tc>
          <w:tcPr>
            <w:tcW w:w="2560" w:type="pct"/>
          </w:tcPr>
          <w:p w14:paraId="658A6EF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ADP binding</w:t>
            </w:r>
          </w:p>
        </w:tc>
        <w:tc>
          <w:tcPr>
            <w:tcW w:w="632" w:type="pct"/>
          </w:tcPr>
          <w:p w14:paraId="0ACEDBD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528" w:type="pct"/>
          </w:tcPr>
          <w:p w14:paraId="3CD55C4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0.0042 </w:t>
            </w:r>
          </w:p>
        </w:tc>
      </w:tr>
      <w:tr w:rsidR="003A7FC9" w:rsidRPr="003A7FC9" w14:paraId="4BB9E205" w14:textId="77777777" w:rsidTr="003A7FC9">
        <w:tc>
          <w:tcPr>
            <w:tcW w:w="1280" w:type="pct"/>
            <w:vMerge/>
          </w:tcPr>
          <w:p w14:paraId="49C9AB8A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58C6AB3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sucrose alpha-glucosidase activity</w:t>
            </w:r>
          </w:p>
        </w:tc>
        <w:tc>
          <w:tcPr>
            <w:tcW w:w="632" w:type="pct"/>
          </w:tcPr>
          <w:p w14:paraId="58A448C2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528" w:type="pct"/>
          </w:tcPr>
          <w:p w14:paraId="31880F26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0.0200 </w:t>
            </w:r>
          </w:p>
        </w:tc>
      </w:tr>
      <w:tr w:rsidR="003A7FC9" w:rsidRPr="003A7FC9" w14:paraId="001C0981" w14:textId="77777777" w:rsidTr="003A7FC9">
        <w:tc>
          <w:tcPr>
            <w:tcW w:w="1280" w:type="pct"/>
            <w:vMerge/>
          </w:tcPr>
          <w:p w14:paraId="3520C30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44E64B3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double-stranded RNA binding</w:t>
            </w:r>
          </w:p>
        </w:tc>
        <w:tc>
          <w:tcPr>
            <w:tcW w:w="632" w:type="pct"/>
          </w:tcPr>
          <w:p w14:paraId="51DF6F5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528" w:type="pct"/>
          </w:tcPr>
          <w:p w14:paraId="03C03774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0.0239 </w:t>
            </w:r>
          </w:p>
        </w:tc>
      </w:tr>
      <w:tr w:rsidR="003A7FC9" w:rsidRPr="003A7FC9" w14:paraId="53CBF62C" w14:textId="77777777" w:rsidTr="003A7FC9">
        <w:tc>
          <w:tcPr>
            <w:tcW w:w="1280" w:type="pct"/>
            <w:vMerge/>
          </w:tcPr>
          <w:p w14:paraId="4EA53B5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33E2F35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protein dimerization activity</w:t>
            </w:r>
          </w:p>
        </w:tc>
        <w:tc>
          <w:tcPr>
            <w:tcW w:w="632" w:type="pct"/>
          </w:tcPr>
          <w:p w14:paraId="249D49D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528" w:type="pct"/>
          </w:tcPr>
          <w:p w14:paraId="41256CC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0.0239 </w:t>
            </w:r>
          </w:p>
        </w:tc>
      </w:tr>
      <w:tr w:rsidR="003A7FC9" w:rsidRPr="003A7FC9" w14:paraId="1B6FBF4C" w14:textId="77777777" w:rsidTr="003A7FC9">
        <w:tc>
          <w:tcPr>
            <w:tcW w:w="1280" w:type="pct"/>
            <w:vMerge/>
          </w:tcPr>
          <w:p w14:paraId="52AFDFE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402EA785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oxidoreductase activity</w:t>
            </w:r>
          </w:p>
        </w:tc>
        <w:tc>
          <w:tcPr>
            <w:tcW w:w="632" w:type="pct"/>
          </w:tcPr>
          <w:p w14:paraId="58DD6F08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9</w:t>
            </w:r>
          </w:p>
        </w:tc>
        <w:tc>
          <w:tcPr>
            <w:tcW w:w="528" w:type="pct"/>
          </w:tcPr>
          <w:p w14:paraId="41F97E51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0.0239 </w:t>
            </w:r>
          </w:p>
        </w:tc>
      </w:tr>
      <w:tr w:rsidR="003A7FC9" w:rsidRPr="003A7FC9" w14:paraId="5645D0EA" w14:textId="77777777" w:rsidTr="003A7FC9">
        <w:tc>
          <w:tcPr>
            <w:tcW w:w="1280" w:type="pct"/>
            <w:vMerge/>
          </w:tcPr>
          <w:p w14:paraId="290A803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12E6251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RNA helicase activity</w:t>
            </w:r>
          </w:p>
        </w:tc>
        <w:tc>
          <w:tcPr>
            <w:tcW w:w="632" w:type="pct"/>
          </w:tcPr>
          <w:p w14:paraId="2228912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528" w:type="pct"/>
          </w:tcPr>
          <w:p w14:paraId="09567EA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0.0239 </w:t>
            </w:r>
          </w:p>
        </w:tc>
      </w:tr>
      <w:tr w:rsidR="003A7FC9" w:rsidRPr="003A7FC9" w14:paraId="22928067" w14:textId="77777777" w:rsidTr="003A7FC9">
        <w:tc>
          <w:tcPr>
            <w:tcW w:w="1280" w:type="pct"/>
            <w:vMerge/>
          </w:tcPr>
          <w:p w14:paraId="4F6C91B3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</w:tcPr>
          <w:p w14:paraId="131E611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glutamate-ammonia ligase activity</w:t>
            </w:r>
          </w:p>
        </w:tc>
        <w:tc>
          <w:tcPr>
            <w:tcW w:w="632" w:type="pct"/>
          </w:tcPr>
          <w:p w14:paraId="0F7E5EE9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528" w:type="pct"/>
          </w:tcPr>
          <w:p w14:paraId="7E0BB7AE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0.0239 </w:t>
            </w:r>
          </w:p>
        </w:tc>
      </w:tr>
      <w:tr w:rsidR="003A7FC9" w:rsidRPr="003A7FC9" w14:paraId="52FBA594" w14:textId="77777777" w:rsidTr="003A7FC9">
        <w:tc>
          <w:tcPr>
            <w:tcW w:w="1280" w:type="pct"/>
            <w:vMerge/>
            <w:tcBorders>
              <w:bottom w:val="single" w:sz="4" w:space="0" w:color="auto"/>
            </w:tcBorders>
          </w:tcPr>
          <w:p w14:paraId="6954C25D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</w:p>
        </w:tc>
        <w:tc>
          <w:tcPr>
            <w:tcW w:w="2560" w:type="pct"/>
            <w:tcBorders>
              <w:bottom w:val="single" w:sz="4" w:space="0" w:color="auto"/>
            </w:tcBorders>
          </w:tcPr>
          <w:p w14:paraId="73B1468B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RNA-directed 5'-3' RNA polymerase activity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72EC3DC0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14:paraId="6C09E74F" w14:textId="77777777" w:rsidR="003A7FC9" w:rsidRPr="003A7FC9" w:rsidRDefault="003A7FC9" w:rsidP="00854D15">
            <w:pPr>
              <w:rPr>
                <w:rFonts w:ascii="Times" w:hAnsi="Times"/>
                <w:sz w:val="24"/>
              </w:rPr>
            </w:pPr>
            <w:r w:rsidRPr="003A7FC9">
              <w:rPr>
                <w:rFonts w:ascii="Times" w:hAnsi="Times"/>
                <w:sz w:val="24"/>
              </w:rPr>
              <w:t xml:space="preserve">0.0304 </w:t>
            </w:r>
          </w:p>
        </w:tc>
      </w:tr>
    </w:tbl>
    <w:p w14:paraId="40144F2C" w14:textId="6CD3587B" w:rsidR="003875E5" w:rsidRDefault="003875E5" w:rsidP="00854D15">
      <w:pPr>
        <w:rPr>
          <w:rFonts w:ascii="Times" w:hAnsi="Times"/>
          <w:sz w:val="24"/>
        </w:rPr>
      </w:pPr>
    </w:p>
    <w:sectPr w:rsidR="003875E5" w:rsidSect="00561C7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851F" w14:textId="77777777" w:rsidR="00EC095C" w:rsidRDefault="00EC095C" w:rsidP="005778BC">
      <w:pPr>
        <w:spacing w:line="240" w:lineRule="auto"/>
      </w:pPr>
      <w:r>
        <w:separator/>
      </w:r>
    </w:p>
  </w:endnote>
  <w:endnote w:type="continuationSeparator" w:id="0">
    <w:p w14:paraId="7D9C28F1" w14:textId="77777777" w:rsidR="00EC095C" w:rsidRDefault="00EC095C" w:rsidP="0057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7D4B" w14:textId="77777777" w:rsidR="00EC095C" w:rsidRDefault="00EC095C" w:rsidP="005778BC">
      <w:pPr>
        <w:spacing w:line="240" w:lineRule="auto"/>
      </w:pPr>
      <w:r>
        <w:separator/>
      </w:r>
    </w:p>
  </w:footnote>
  <w:footnote w:type="continuationSeparator" w:id="0">
    <w:p w14:paraId="5392CC47" w14:textId="77777777" w:rsidR="00EC095C" w:rsidRDefault="00EC095C" w:rsidP="00577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13B23"/>
    <w:multiLevelType w:val="hybridMultilevel"/>
    <w:tmpl w:val="B7EE9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106F48"/>
    <w:rsid w:val="0012215A"/>
    <w:rsid w:val="00131D97"/>
    <w:rsid w:val="00144190"/>
    <w:rsid w:val="00190970"/>
    <w:rsid w:val="001D1A69"/>
    <w:rsid w:val="001F07CD"/>
    <w:rsid w:val="0021490B"/>
    <w:rsid w:val="002229AB"/>
    <w:rsid w:val="00225BB8"/>
    <w:rsid w:val="002B392A"/>
    <w:rsid w:val="002C6BA7"/>
    <w:rsid w:val="002D3D82"/>
    <w:rsid w:val="00303BED"/>
    <w:rsid w:val="00353576"/>
    <w:rsid w:val="00374B76"/>
    <w:rsid w:val="003774B5"/>
    <w:rsid w:val="003875E5"/>
    <w:rsid w:val="003A7FC9"/>
    <w:rsid w:val="003D45F1"/>
    <w:rsid w:val="004067CF"/>
    <w:rsid w:val="00425FF2"/>
    <w:rsid w:val="004A1F94"/>
    <w:rsid w:val="004D3C18"/>
    <w:rsid w:val="004E57CE"/>
    <w:rsid w:val="004F54AB"/>
    <w:rsid w:val="00561C74"/>
    <w:rsid w:val="005778BC"/>
    <w:rsid w:val="0058364F"/>
    <w:rsid w:val="005D77AE"/>
    <w:rsid w:val="00612E95"/>
    <w:rsid w:val="00653710"/>
    <w:rsid w:val="00662BED"/>
    <w:rsid w:val="00751064"/>
    <w:rsid w:val="007807F5"/>
    <w:rsid w:val="00793B71"/>
    <w:rsid w:val="007A6D1F"/>
    <w:rsid w:val="007B6DD5"/>
    <w:rsid w:val="007C7029"/>
    <w:rsid w:val="007F2870"/>
    <w:rsid w:val="00800358"/>
    <w:rsid w:val="00854D15"/>
    <w:rsid w:val="00861616"/>
    <w:rsid w:val="008A575A"/>
    <w:rsid w:val="008E2B2F"/>
    <w:rsid w:val="008E3EA1"/>
    <w:rsid w:val="00917B6F"/>
    <w:rsid w:val="00926B3F"/>
    <w:rsid w:val="00932E96"/>
    <w:rsid w:val="00951C47"/>
    <w:rsid w:val="0099516E"/>
    <w:rsid w:val="009B1108"/>
    <w:rsid w:val="009E27BB"/>
    <w:rsid w:val="009E7441"/>
    <w:rsid w:val="009F70BA"/>
    <w:rsid w:val="00A37569"/>
    <w:rsid w:val="00A54D90"/>
    <w:rsid w:val="00A95BC5"/>
    <w:rsid w:val="00AA18ED"/>
    <w:rsid w:val="00AF4906"/>
    <w:rsid w:val="00B45195"/>
    <w:rsid w:val="00B66057"/>
    <w:rsid w:val="00B77860"/>
    <w:rsid w:val="00BB0F08"/>
    <w:rsid w:val="00C260FD"/>
    <w:rsid w:val="00C47284"/>
    <w:rsid w:val="00C660DA"/>
    <w:rsid w:val="00CC42E3"/>
    <w:rsid w:val="00D55AD8"/>
    <w:rsid w:val="00D82829"/>
    <w:rsid w:val="00D94FB8"/>
    <w:rsid w:val="00DA534E"/>
    <w:rsid w:val="00E140AC"/>
    <w:rsid w:val="00EB04D4"/>
    <w:rsid w:val="00EC095C"/>
    <w:rsid w:val="00EC44AA"/>
    <w:rsid w:val="00F73193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90509A83-D86E-46D1-AD74-384C43F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uiPriority w:val="99"/>
    <w:rsid w:val="00932E96"/>
  </w:style>
  <w:style w:type="paragraph" w:styleId="ab">
    <w:name w:val="header"/>
    <w:basedOn w:val="a"/>
    <w:link w:val="ac"/>
    <w:uiPriority w:val="99"/>
    <w:unhideWhenUsed/>
    <w:rsid w:val="0057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778B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778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778BC"/>
    <w:rPr>
      <w:sz w:val="18"/>
      <w:szCs w:val="18"/>
    </w:rPr>
  </w:style>
  <w:style w:type="character" w:customStyle="1" w:styleId="11">
    <w:name w:val="正文1 字符"/>
    <w:basedOn w:val="a0"/>
    <w:link w:val="10"/>
    <w:rsid w:val="002B392A"/>
  </w:style>
  <w:style w:type="paragraph" w:styleId="af">
    <w:name w:val="Balloon Text"/>
    <w:basedOn w:val="a"/>
    <w:link w:val="af0"/>
    <w:uiPriority w:val="99"/>
    <w:semiHidden/>
    <w:unhideWhenUsed/>
    <w:rsid w:val="004E57CE"/>
    <w:pPr>
      <w:widowControl w:val="0"/>
      <w:spacing w:line="240" w:lineRule="auto"/>
      <w:contextualSpacing w:val="0"/>
      <w:jc w:val="both"/>
    </w:pPr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customStyle="1" w:styleId="af0">
    <w:name w:val="批注框文本 字符"/>
    <w:basedOn w:val="a0"/>
    <w:link w:val="af"/>
    <w:uiPriority w:val="99"/>
    <w:semiHidden/>
    <w:rsid w:val="004E57CE"/>
    <w:rPr>
      <w:rFonts w:ascii="Times New Roman" w:eastAsiaTheme="minorEastAsia" w:hAnsi="Times New Roman" w:cs="Times New Roman"/>
      <w:kern w:val="2"/>
      <w:sz w:val="18"/>
      <w:szCs w:val="18"/>
      <w:lang w:eastAsia="zh-CN"/>
    </w:rPr>
  </w:style>
  <w:style w:type="character" w:styleId="af1">
    <w:name w:val="annotation reference"/>
    <w:basedOn w:val="a0"/>
    <w:uiPriority w:val="99"/>
    <w:semiHidden/>
    <w:unhideWhenUsed/>
    <w:rsid w:val="004E57CE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4E57CE"/>
    <w:pPr>
      <w:widowControl w:val="0"/>
      <w:spacing w:line="240" w:lineRule="auto"/>
      <w:contextualSpacing w:val="0"/>
    </w:pPr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character" w:customStyle="1" w:styleId="af3">
    <w:name w:val="批注文字 字符"/>
    <w:basedOn w:val="a0"/>
    <w:link w:val="af2"/>
    <w:uiPriority w:val="99"/>
    <w:semiHidden/>
    <w:rsid w:val="004E57CE"/>
    <w:rPr>
      <w:rFonts w:ascii="Times New Roman" w:eastAsiaTheme="minorEastAsia" w:hAnsi="Times New Roman" w:cs="Times New Roman"/>
      <w:kern w:val="2"/>
      <w:sz w:val="24"/>
      <w:szCs w:val="24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57CE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4E57CE"/>
    <w:rPr>
      <w:rFonts w:ascii="Times New Roman" w:eastAsiaTheme="minorEastAsia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高佳琪</dc:creator>
  <cp:keywords/>
  <dc:description/>
  <cp:lastModifiedBy>高佳琪</cp:lastModifiedBy>
  <cp:revision>2</cp:revision>
  <dcterms:created xsi:type="dcterms:W3CDTF">2020-08-31T12:29:00Z</dcterms:created>
  <dcterms:modified xsi:type="dcterms:W3CDTF">2020-08-31T12:29:00Z</dcterms:modified>
</cp:coreProperties>
</file>