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8078" w14:textId="77777777" w:rsidR="00E345E8" w:rsidRPr="00B31009" w:rsidRDefault="00E345E8" w:rsidP="00E345E8">
      <w:pPr>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outlineLvl w:val="0"/>
        <w:rPr>
          <w:rFonts w:ascii="Times New Roman" w:hAnsi="Times New Roman" w:cs="Times New Roman"/>
          <w:smallCaps/>
        </w:rPr>
      </w:pPr>
      <w:r>
        <w:rPr>
          <w:rFonts w:ascii="Times New Roman" w:hAnsi="Times New Roman" w:cs="Helvetica"/>
          <w:b/>
          <w:smallCaps/>
        </w:rPr>
        <w:t>Supplementary Methods</w:t>
      </w:r>
    </w:p>
    <w:p w14:paraId="5B4154E8" w14:textId="77777777" w:rsidR="00E345E8" w:rsidRPr="00EE4E20" w:rsidRDefault="00E345E8" w:rsidP="00E345E8">
      <w:pPr>
        <w:spacing w:line="480" w:lineRule="auto"/>
        <w:outlineLvl w:val="0"/>
        <w:rPr>
          <w:rFonts w:ascii="Times New Roman" w:hAnsi="Times New Roman" w:cs="Times New Roman"/>
          <w:i/>
        </w:rPr>
      </w:pPr>
      <w:r>
        <w:rPr>
          <w:rFonts w:ascii="Times New Roman" w:hAnsi="Times New Roman" w:cs="Times New Roman"/>
          <w:i/>
        </w:rPr>
        <w:t>Effects of Fung</w:t>
      </w:r>
      <w:r w:rsidRPr="00EE4E20">
        <w:rPr>
          <w:rFonts w:ascii="Times New Roman" w:hAnsi="Times New Roman" w:cs="Times New Roman"/>
          <w:i/>
        </w:rPr>
        <w:t xml:space="preserve">icide </w:t>
      </w:r>
      <w:r>
        <w:rPr>
          <w:rFonts w:ascii="Times New Roman" w:hAnsi="Times New Roman" w:cs="Times New Roman"/>
          <w:i/>
        </w:rPr>
        <w:t>on Plant Growth</w:t>
      </w:r>
    </w:p>
    <w:p w14:paraId="746335E6" w14:textId="77777777" w:rsidR="00E345E8" w:rsidRPr="00B75BB7" w:rsidRDefault="00E345E8" w:rsidP="00E345E8">
      <w:pPr>
        <w:tabs>
          <w:tab w:val="left" w:pos="720"/>
          <w:tab w:val="left" w:pos="1440"/>
          <w:tab w:val="left" w:pos="2160"/>
          <w:tab w:val="left" w:pos="2880"/>
          <w:tab w:val="left" w:pos="3600"/>
          <w:tab w:val="left" w:pos="5180"/>
        </w:tabs>
        <w:spacing w:line="480" w:lineRule="auto"/>
        <w:rPr>
          <w:rFonts w:ascii="Times New Roman" w:hAnsi="Times New Roman" w:cs="Times New Roman"/>
        </w:rPr>
      </w:pPr>
      <w:r>
        <w:rPr>
          <w:rFonts w:ascii="Times New Roman" w:hAnsi="Times New Roman" w:cs="Times New Roman"/>
        </w:rPr>
        <w:tab/>
        <w:t>To determine whether fungicide application had any direct effects on seedling biomass, we conducted a greenhouse experiment in the absence of fungal pathogens. The experiment ran in the University of North Carolina-Chapel Hill greenhouse from September through mid-December 2014. Seedlings in this greenhouse study were handled similarly to the seedlings in the field experiment, except that all seedlings in the greenhouse study received the high nitrogen treatment—10 g N m</w:t>
      </w:r>
      <w:r w:rsidRPr="00B45741">
        <w:rPr>
          <w:rFonts w:ascii="Times New Roman" w:hAnsi="Times New Roman" w:cs="Times New Roman"/>
          <w:vertAlign w:val="superscript"/>
        </w:rPr>
        <w:t>-2</w:t>
      </w:r>
      <w:r>
        <w:rPr>
          <w:rFonts w:ascii="Times New Roman" w:hAnsi="Times New Roman" w:cs="Times New Roman"/>
        </w:rPr>
        <w:t xml:space="preserve"> </w:t>
      </w:r>
      <w:r w:rsidRPr="00B45741">
        <w:rPr>
          <w:rFonts w:ascii="Times New Roman" w:hAnsi="Times New Roman" w:cs="Times New Roman"/>
        </w:rPr>
        <w:t>via</w:t>
      </w:r>
      <w:r>
        <w:rPr>
          <w:rFonts w:ascii="Times New Roman" w:hAnsi="Times New Roman" w:cs="Times New Roman"/>
        </w:rPr>
        <w:t xml:space="preserve"> five aqueous applications over ten weeks (92 mg NH</w:t>
      </w:r>
      <w:r>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plant</w:t>
      </w:r>
      <w:r>
        <w:rPr>
          <w:rFonts w:ascii="Times New Roman" w:hAnsi="Times New Roman" w:cs="Times New Roman"/>
          <w:vertAlign w:val="superscript"/>
        </w:rPr>
        <w:t>-1</w:t>
      </w:r>
      <w:r>
        <w:rPr>
          <w:rFonts w:ascii="Times New Roman" w:hAnsi="Times New Roman" w:cs="Times New Roman"/>
        </w:rPr>
        <w:t xml:space="preserve"> application</w:t>
      </w:r>
      <w:r>
        <w:rPr>
          <w:rFonts w:ascii="Times New Roman" w:hAnsi="Times New Roman" w:cs="Times New Roman"/>
          <w:vertAlign w:val="superscript"/>
        </w:rPr>
        <w:t>-1</w:t>
      </w:r>
      <w:r>
        <w:rPr>
          <w:rFonts w:ascii="Times New Roman" w:hAnsi="Times New Roman" w:cs="Times New Roman"/>
        </w:rPr>
        <w:t xml:space="preserve">). We applied fungicide biweekly to half the seedlings, and left the other half untreated. We estimated foliar damage from enemies to be zero for all seedlings, and therefore any differences in biomass could be attributed to direct effects of the fungicide treatment. In mid-December, we harvested and weighed biomass in a procedure identical to the one described for the field study. Although plant height when fungicide application began did not differ by spraying treatment (P = 0.19), initial plant height predicted final biomass (P = 0.05). Thus, to account for differences in plant size, we included initial </w:t>
      </w:r>
      <w:r>
        <w:rPr>
          <w:rFonts w:ascii="Times New Roman" w:hAnsi="Times New Roman" w:cs="Helvetica"/>
        </w:rPr>
        <w:t xml:space="preserve">plant height as a covariate. The fungicide treatment reduced total biomass by ~ 10%, but this effect was only marginally significant (P = 0.084; Table S1a; Fig. S1a). However, environmental differences between the greenhouse and the field may account for the effect of fungicide: in the field, ultraviolet radiation degrades fungicide and rainfall washes fungicide off leaves, requiring regular application to effectively maintain the treatment. By mimicking the field application frequency in the greenhouse, we may have exposed plants in the greenhouse study to higher fungicide concentrations than plants in the field study. Furthermore, if fungicide had direct negative effects on plant performance in the field, positive effects of the fungicide treatment would indicate strong indirect positive effects of fungicide on plant performance (e.g., growth facilitated by reduced pathogen infection). </w:t>
      </w:r>
    </w:p>
    <w:p w14:paraId="214685B7" w14:textId="77777777" w:rsidR="00E345E8" w:rsidRDefault="00E345E8">
      <w:pPr>
        <w:rPr>
          <w:noProof/>
        </w:rPr>
      </w:pPr>
      <w:r>
        <w:rPr>
          <w:noProof/>
        </w:rPr>
        <w:br w:type="page"/>
      </w:r>
    </w:p>
    <w:p w14:paraId="372CCA45" w14:textId="02556669" w:rsidR="00B33BC5" w:rsidRDefault="00B33BC5" w:rsidP="00B33BC5">
      <w:r w:rsidRPr="00180989">
        <w:rPr>
          <w:noProof/>
        </w:rPr>
        <w:lastRenderedPageBreak/>
        <w:drawing>
          <wp:inline distT="0" distB="0" distL="0" distR="0" wp14:anchorId="3CB3BFAA" wp14:editId="56CCA5A0">
            <wp:extent cx="5251450" cy="52324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1450" cy="5232400"/>
                    </a:xfrm>
                    <a:prstGeom prst="rect">
                      <a:avLst/>
                    </a:prstGeom>
                    <a:noFill/>
                    <a:ln>
                      <a:noFill/>
                    </a:ln>
                  </pic:spPr>
                </pic:pic>
              </a:graphicData>
            </a:graphic>
          </wp:inline>
        </w:drawing>
      </w:r>
    </w:p>
    <w:p w14:paraId="4C589694" w14:textId="77777777" w:rsidR="00B33BC5" w:rsidRDefault="00B33BC5" w:rsidP="00B33BC5">
      <w:pPr>
        <w:spacing w:after="0" w:line="480" w:lineRule="auto"/>
        <w:rPr>
          <w:rFonts w:ascii="Times New Roman" w:hAnsi="Times New Roman" w:cs="Times New Roman"/>
          <w:sz w:val="24"/>
          <w:szCs w:val="24"/>
        </w:rPr>
      </w:pPr>
      <w:r>
        <w:rPr>
          <w:rFonts w:ascii="Times New Roman" w:hAnsi="Times New Roman" w:cs="Times New Roman"/>
          <w:b/>
          <w:sz w:val="24"/>
          <w:szCs w:val="24"/>
        </w:rPr>
        <w:t>Fig. S1</w:t>
      </w:r>
      <w:r w:rsidRPr="00BE3C6C">
        <w:rPr>
          <w:rFonts w:ascii="Times New Roman" w:hAnsi="Times New Roman" w:cs="Times New Roman"/>
          <w:b/>
          <w:sz w:val="24"/>
          <w:szCs w:val="24"/>
        </w:rPr>
        <w:t xml:space="preserve"> </w:t>
      </w:r>
      <w:r w:rsidRPr="00BE3C6C">
        <w:rPr>
          <w:rFonts w:ascii="Times New Roman" w:hAnsi="Times New Roman" w:cs="Times New Roman"/>
          <w:sz w:val="24"/>
          <w:szCs w:val="24"/>
        </w:rPr>
        <w:t xml:space="preserve">Effects of </w:t>
      </w:r>
      <w:r>
        <w:rPr>
          <w:rFonts w:ascii="Times New Roman" w:hAnsi="Times New Roman" w:cs="Times New Roman"/>
          <w:sz w:val="24"/>
          <w:szCs w:val="24"/>
        </w:rPr>
        <w:t xml:space="preserve">fungicide application </w:t>
      </w:r>
      <w:r w:rsidRPr="00BE3C6C">
        <w:rPr>
          <w:rFonts w:ascii="Times New Roman" w:hAnsi="Times New Roman" w:cs="Times New Roman"/>
          <w:sz w:val="24"/>
          <w:szCs w:val="24"/>
        </w:rPr>
        <w:t xml:space="preserve">on </w:t>
      </w:r>
      <w:r>
        <w:rPr>
          <w:rFonts w:ascii="Times New Roman" w:hAnsi="Times New Roman" w:cs="Times New Roman"/>
          <w:sz w:val="24"/>
          <w:szCs w:val="24"/>
        </w:rPr>
        <w:t>a) total biomass and b) proportion aboveground biomass under greenhouse conditions</w:t>
      </w:r>
      <w:r w:rsidRPr="00BE3C6C">
        <w:rPr>
          <w:rFonts w:ascii="Times New Roman" w:hAnsi="Times New Roman" w:cs="Times New Roman"/>
          <w:sz w:val="24"/>
          <w:szCs w:val="24"/>
        </w:rPr>
        <w:t>, calculated using restricted maximum likelihood. Error bars represent 95% confidence intervals.</w:t>
      </w:r>
    </w:p>
    <w:p w14:paraId="7D95799D" w14:textId="77777777" w:rsidR="00B33BC5" w:rsidRDefault="00B33BC5" w:rsidP="00B33BC5">
      <w:pPr>
        <w:rPr>
          <w:rFonts w:ascii="Times New Roman" w:hAnsi="Times New Roman" w:cs="Times New Roman"/>
          <w:sz w:val="24"/>
          <w:szCs w:val="24"/>
        </w:rPr>
      </w:pPr>
      <w:r>
        <w:rPr>
          <w:rFonts w:ascii="Times New Roman" w:hAnsi="Times New Roman" w:cs="Times New Roman"/>
          <w:sz w:val="24"/>
          <w:szCs w:val="24"/>
        </w:rPr>
        <w:br w:type="page"/>
      </w:r>
    </w:p>
    <w:p w14:paraId="6A6771AC" w14:textId="77777777" w:rsidR="00B33BC5" w:rsidRDefault="00B33BC5" w:rsidP="00B33BC5">
      <w:r w:rsidRPr="00C57672">
        <w:rPr>
          <w:noProof/>
        </w:rPr>
        <w:lastRenderedPageBreak/>
        <w:drawing>
          <wp:inline distT="0" distB="0" distL="0" distR="0" wp14:anchorId="03FACA96" wp14:editId="473A9FB4">
            <wp:extent cx="5251450" cy="36576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0" cy="3657600"/>
                    </a:xfrm>
                    <a:prstGeom prst="rect">
                      <a:avLst/>
                    </a:prstGeom>
                    <a:noFill/>
                    <a:ln>
                      <a:noFill/>
                    </a:ln>
                  </pic:spPr>
                </pic:pic>
              </a:graphicData>
            </a:graphic>
          </wp:inline>
        </w:drawing>
      </w:r>
    </w:p>
    <w:p w14:paraId="1D80B438" w14:textId="77777777" w:rsidR="00B33BC5" w:rsidRPr="00C5021E" w:rsidRDefault="00B33BC5" w:rsidP="00B33B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b/>
          <w:sz w:val="24"/>
          <w:szCs w:val="24"/>
        </w:rPr>
      </w:pPr>
    </w:p>
    <w:p w14:paraId="6D8E8EEC" w14:textId="77777777" w:rsidR="00B33BC5" w:rsidRPr="00C5021E" w:rsidRDefault="00B33BC5" w:rsidP="00B33B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sz w:val="24"/>
          <w:szCs w:val="24"/>
        </w:rPr>
      </w:pPr>
      <w:r w:rsidRPr="00C5021E">
        <w:rPr>
          <w:rFonts w:ascii="Times New Roman" w:hAnsi="Times New Roman" w:cs="Helvetica"/>
          <w:b/>
          <w:sz w:val="24"/>
          <w:szCs w:val="24"/>
        </w:rPr>
        <w:t xml:space="preserve">Fig. </w:t>
      </w:r>
      <w:r>
        <w:rPr>
          <w:rFonts w:ascii="Times New Roman" w:hAnsi="Times New Roman" w:cs="Helvetica"/>
          <w:b/>
          <w:sz w:val="24"/>
          <w:szCs w:val="24"/>
        </w:rPr>
        <w:t>S2</w:t>
      </w:r>
      <w:r w:rsidRPr="00C5021E">
        <w:rPr>
          <w:rFonts w:ascii="Times New Roman" w:hAnsi="Times New Roman" w:cs="Helvetica"/>
          <w:sz w:val="24"/>
          <w:szCs w:val="24"/>
        </w:rPr>
        <w:t xml:space="preserve"> Mean light </w:t>
      </w:r>
      <w:r>
        <w:rPr>
          <w:rFonts w:ascii="Times New Roman" w:hAnsi="Times New Roman" w:cs="Helvetica"/>
          <w:sz w:val="24"/>
          <w:szCs w:val="24"/>
        </w:rPr>
        <w:t xml:space="preserve">availability </w:t>
      </w:r>
      <w:r w:rsidRPr="00C5021E">
        <w:rPr>
          <w:rFonts w:ascii="Times New Roman" w:hAnsi="Times New Roman" w:cs="Helvetica"/>
          <w:sz w:val="24"/>
          <w:szCs w:val="24"/>
        </w:rPr>
        <w:t>as measured by photon incidence for the high and low light treatments, as well as the three light levels along the light transects (T1: ~ 10 m from forest edge, T2: ~ 5 m from forest edge, T3: at forest edge). The high light, T1, and T2 treatments have nearly identical light levels; T3</w:t>
      </w:r>
      <w:r w:rsidR="00FE7B44">
        <w:rPr>
          <w:rFonts w:ascii="Times New Roman" w:hAnsi="Times New Roman" w:cs="Helvetica"/>
          <w:sz w:val="24"/>
          <w:szCs w:val="24"/>
        </w:rPr>
        <w:t xml:space="preserve"> had</w:t>
      </w:r>
      <w:r w:rsidRPr="00C5021E">
        <w:rPr>
          <w:rFonts w:ascii="Times New Roman" w:hAnsi="Times New Roman" w:cs="Helvetica"/>
          <w:sz w:val="24"/>
          <w:szCs w:val="24"/>
        </w:rPr>
        <w:t xml:space="preserve"> a lower level of mean light</w:t>
      </w:r>
      <w:r>
        <w:rPr>
          <w:rFonts w:ascii="Times New Roman" w:hAnsi="Times New Roman" w:cs="Helvetica"/>
          <w:sz w:val="24"/>
          <w:szCs w:val="24"/>
        </w:rPr>
        <w:t xml:space="preserve"> availability</w:t>
      </w:r>
      <w:r w:rsidRPr="00C5021E">
        <w:rPr>
          <w:rFonts w:ascii="Times New Roman" w:hAnsi="Times New Roman" w:cs="Helvetica"/>
          <w:sz w:val="24"/>
          <w:szCs w:val="24"/>
        </w:rPr>
        <w:t xml:space="preserve">, and the low light treatment </w:t>
      </w:r>
      <w:r w:rsidR="00FE7B44">
        <w:rPr>
          <w:rFonts w:ascii="Times New Roman" w:hAnsi="Times New Roman" w:cs="Helvetica"/>
          <w:sz w:val="24"/>
          <w:szCs w:val="24"/>
        </w:rPr>
        <w:t>had</w:t>
      </w:r>
      <w:r w:rsidRPr="00C5021E">
        <w:rPr>
          <w:rFonts w:ascii="Times New Roman" w:hAnsi="Times New Roman" w:cs="Helvetica"/>
          <w:sz w:val="24"/>
          <w:szCs w:val="24"/>
        </w:rPr>
        <w:t xml:space="preserve"> the lowest.</w:t>
      </w:r>
    </w:p>
    <w:p w14:paraId="110DF7FC" w14:textId="77777777" w:rsidR="00B33BC5" w:rsidRPr="00BE3C6C" w:rsidRDefault="00B33BC5" w:rsidP="00B33BC5">
      <w:pPr>
        <w:spacing w:after="0" w:line="480" w:lineRule="auto"/>
        <w:rPr>
          <w:rFonts w:ascii="Times New Roman" w:hAnsi="Times New Roman" w:cs="Times New Roman"/>
          <w:b/>
          <w:sz w:val="24"/>
          <w:szCs w:val="24"/>
        </w:rPr>
      </w:pPr>
    </w:p>
    <w:p w14:paraId="39604EBD" w14:textId="77777777" w:rsidR="00EF0727" w:rsidRDefault="00EF0727" w:rsidP="00EF0727">
      <w:r w:rsidRPr="00EF0727">
        <w:rPr>
          <w:noProof/>
        </w:rPr>
        <w:lastRenderedPageBreak/>
        <w:drawing>
          <wp:inline distT="0" distB="0" distL="0" distR="0" wp14:anchorId="1F8B006F" wp14:editId="5B527D11">
            <wp:extent cx="3486785" cy="4504690"/>
            <wp:effectExtent l="0" t="0" r="0" b="0"/>
            <wp:docPr id="1" name="Picture 1" descr="C:\Users\rob.heckman\Dropbox\Back up\Research\Manuscripts\In revision\Sweetgum shade tolerance\Figure 1 13 August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heckman\Dropbox\Back up\Research\Manuscripts\In revision\Sweetgum shade tolerance\Figure 1 13 August 20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785" cy="4504690"/>
                    </a:xfrm>
                    <a:prstGeom prst="rect">
                      <a:avLst/>
                    </a:prstGeom>
                    <a:noFill/>
                    <a:ln>
                      <a:noFill/>
                    </a:ln>
                  </pic:spPr>
                </pic:pic>
              </a:graphicData>
            </a:graphic>
          </wp:inline>
        </w:drawing>
      </w:r>
    </w:p>
    <w:p w14:paraId="6D3DA0C4" w14:textId="77777777" w:rsidR="00EF0727" w:rsidRDefault="00EF0727" w:rsidP="00EF0727"/>
    <w:p w14:paraId="650CCDE8" w14:textId="5E78B17F" w:rsidR="00EF0727" w:rsidRPr="00EF0727" w:rsidRDefault="00EF0727" w:rsidP="00EF0727">
      <w:pPr>
        <w:spacing w:after="0" w:line="480" w:lineRule="auto"/>
        <w:rPr>
          <w:rFonts w:ascii="Times New Roman" w:hAnsi="Times New Roman" w:cs="Times New Roman"/>
          <w:b/>
          <w:sz w:val="24"/>
          <w:szCs w:val="24"/>
        </w:rPr>
      </w:pPr>
      <w:r w:rsidRPr="00EF0727">
        <w:rPr>
          <w:rFonts w:ascii="Times New Roman" w:hAnsi="Times New Roman" w:cs="Times New Roman"/>
          <w:b/>
          <w:sz w:val="24"/>
          <w:szCs w:val="24"/>
        </w:rPr>
        <w:t xml:space="preserve">Fig. S3 </w:t>
      </w:r>
      <w:r w:rsidRPr="00EF0727">
        <w:rPr>
          <w:rFonts w:ascii="Times New Roman" w:hAnsi="Times New Roman" w:cs="Times New Roman"/>
          <w:sz w:val="24"/>
          <w:szCs w:val="24"/>
        </w:rPr>
        <w:t>Aerial view of experimental layout. Each square represents one of 32 whole plots, while the circles show the 2 × 2 factorial subplot manipulations of nitrogen and damage treatments. Distance between each whole plot within a light treatment is about 5m, distance between high light treatment and light transects is about 20m, distance between light transects and low light treatment is about 10m.</w:t>
      </w:r>
      <w:r w:rsidRPr="00EF0727">
        <w:rPr>
          <w:rFonts w:ascii="Times New Roman" w:hAnsi="Times New Roman" w:cs="Times New Roman"/>
          <w:b/>
          <w:sz w:val="24"/>
          <w:szCs w:val="24"/>
        </w:rPr>
        <w:br w:type="page"/>
      </w:r>
    </w:p>
    <w:p w14:paraId="6FC0DE61" w14:textId="704D6AF3" w:rsidR="00B33BC5" w:rsidRPr="009D3C39" w:rsidRDefault="00B33BC5" w:rsidP="00EF0727">
      <w:pPr>
        <w:rPr>
          <w:rFonts w:ascii="Times New Roman" w:hAnsi="Times New Roman" w:cs="Helvetica"/>
        </w:rPr>
      </w:pPr>
      <w:r w:rsidRPr="009D3C39">
        <w:rPr>
          <w:rFonts w:ascii="Times New Roman" w:hAnsi="Times New Roman" w:cs="Helvetica"/>
          <w:b/>
        </w:rPr>
        <w:lastRenderedPageBreak/>
        <w:t xml:space="preserve">Table S1. </w:t>
      </w:r>
      <w:r w:rsidRPr="009D3C39">
        <w:rPr>
          <w:rFonts w:ascii="Times New Roman" w:hAnsi="Times New Roman" w:cs="Helvetica"/>
        </w:rPr>
        <w:t xml:space="preserve">ANCOVA of effects of fungicide application and initial plant leaf number on a) total biomass </w:t>
      </w:r>
      <w:r>
        <w:rPr>
          <w:rFonts w:ascii="Times New Roman" w:hAnsi="Times New Roman" w:cs="Helvetica"/>
        </w:rPr>
        <w:t xml:space="preserve">and b) proportion aboveground biomass and damage treatment </w:t>
      </w:r>
      <w:r w:rsidRPr="009D3C39">
        <w:rPr>
          <w:rFonts w:ascii="Times New Roman" w:hAnsi="Times New Roman" w:cs="Times New Roman"/>
        </w:rPr>
        <w:t>under greenhouse conditions, calculated using restricted maximum likelihood</w:t>
      </w:r>
      <w:r w:rsidRPr="009D3C39">
        <w:rPr>
          <w:rFonts w:ascii="Times New Roman" w:hAnsi="Times New Roman" w:cs="Helvetica"/>
        </w:rPr>
        <w:t xml:space="preserve">. </w:t>
      </w:r>
    </w:p>
    <w:tbl>
      <w:tblPr>
        <w:tblStyle w:val="TableGrid"/>
        <w:tblpPr w:leftFromText="180" w:rightFromText="180" w:vertAnchor="page" w:horzAnchor="margin" w:tblpY="300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1316"/>
        <w:gridCol w:w="1280"/>
        <w:gridCol w:w="872"/>
        <w:gridCol w:w="1621"/>
        <w:gridCol w:w="1578"/>
      </w:tblGrid>
      <w:tr w:rsidR="00B33BC5" w:rsidRPr="00E31B80" w14:paraId="7AE0F132" w14:textId="77777777" w:rsidTr="00E567BA">
        <w:tc>
          <w:tcPr>
            <w:tcW w:w="1060" w:type="pct"/>
            <w:tcBorders>
              <w:top w:val="single" w:sz="4" w:space="0" w:color="auto"/>
              <w:bottom w:val="single" w:sz="4" w:space="0" w:color="auto"/>
            </w:tcBorders>
          </w:tcPr>
          <w:p w14:paraId="55201B52"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b/>
              </w:rPr>
            </w:pPr>
          </w:p>
        </w:tc>
        <w:tc>
          <w:tcPr>
            <w:tcW w:w="1765" w:type="pct"/>
            <w:gridSpan w:val="3"/>
            <w:tcBorders>
              <w:top w:val="single" w:sz="4" w:space="0" w:color="auto"/>
              <w:bottom w:val="single" w:sz="4" w:space="0" w:color="auto"/>
            </w:tcBorders>
          </w:tcPr>
          <w:p w14:paraId="4BC5068F"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center"/>
              <w:rPr>
                <w:rFonts w:ascii="Times New Roman" w:hAnsi="Times New Roman" w:cs="Helvetica"/>
                <w:b/>
              </w:rPr>
            </w:pPr>
            <w:r>
              <w:rPr>
                <w:rFonts w:ascii="Times New Roman" w:hAnsi="Times New Roman" w:cs="Helvetica"/>
                <w:b/>
              </w:rPr>
              <w:t>a) Total Biomass</w:t>
            </w:r>
          </w:p>
        </w:tc>
        <w:tc>
          <w:tcPr>
            <w:tcW w:w="2175" w:type="pct"/>
            <w:gridSpan w:val="3"/>
            <w:tcBorders>
              <w:top w:val="single" w:sz="4" w:space="0" w:color="auto"/>
              <w:bottom w:val="single" w:sz="4" w:space="0" w:color="auto"/>
            </w:tcBorders>
          </w:tcPr>
          <w:p w14:paraId="609979C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center"/>
              <w:rPr>
                <w:rFonts w:ascii="Times New Roman" w:hAnsi="Times New Roman" w:cs="Helvetica"/>
                <w:b/>
              </w:rPr>
            </w:pPr>
            <w:r>
              <w:rPr>
                <w:rFonts w:ascii="Times New Roman" w:hAnsi="Times New Roman" w:cs="Helvetica"/>
                <w:b/>
              </w:rPr>
              <w:t>b) Aboveground Proportion</w:t>
            </w:r>
          </w:p>
        </w:tc>
      </w:tr>
      <w:tr w:rsidR="00B33BC5" w:rsidRPr="00E31B80" w14:paraId="3AD87DC3" w14:textId="77777777" w:rsidTr="00E567BA">
        <w:tc>
          <w:tcPr>
            <w:tcW w:w="1060" w:type="pct"/>
            <w:tcBorders>
              <w:top w:val="single" w:sz="4" w:space="0" w:color="auto"/>
              <w:bottom w:val="single" w:sz="4" w:space="0" w:color="auto"/>
            </w:tcBorders>
          </w:tcPr>
          <w:p w14:paraId="229216AF"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b/>
              </w:rPr>
            </w:pPr>
            <w:r w:rsidRPr="00E31B80">
              <w:rPr>
                <w:rFonts w:ascii="Times New Roman" w:hAnsi="Times New Roman" w:cs="Helvetica"/>
                <w:b/>
              </w:rPr>
              <w:t>Predictor</w:t>
            </w:r>
          </w:p>
        </w:tc>
        <w:tc>
          <w:tcPr>
            <w:tcW w:w="378" w:type="pct"/>
            <w:tcBorders>
              <w:top w:val="single" w:sz="4" w:space="0" w:color="auto"/>
              <w:bottom w:val="single" w:sz="4" w:space="0" w:color="auto"/>
            </w:tcBorders>
          </w:tcPr>
          <w:p w14:paraId="597CF371"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sidRPr="00E31B80">
              <w:rPr>
                <w:rFonts w:ascii="Times New Roman" w:hAnsi="Times New Roman" w:cs="Helvetica"/>
                <w:b/>
              </w:rPr>
              <w:t>DF</w:t>
            </w:r>
          </w:p>
        </w:tc>
        <w:tc>
          <w:tcPr>
            <w:tcW w:w="703" w:type="pct"/>
            <w:tcBorders>
              <w:top w:val="single" w:sz="4" w:space="0" w:color="auto"/>
              <w:bottom w:val="single" w:sz="4" w:space="0" w:color="auto"/>
            </w:tcBorders>
          </w:tcPr>
          <w:p w14:paraId="299414E9"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sidRPr="00E31B80">
              <w:rPr>
                <w:rFonts w:ascii="Times New Roman" w:hAnsi="Times New Roman" w:cs="Helvetica"/>
                <w:b/>
              </w:rPr>
              <w:t>F</w:t>
            </w:r>
            <w:r>
              <w:rPr>
                <w:rFonts w:ascii="Times New Roman" w:hAnsi="Times New Roman" w:cs="Helvetica"/>
                <w:b/>
              </w:rPr>
              <w:t xml:space="preserve"> </w:t>
            </w:r>
            <w:r w:rsidRPr="00E31B80">
              <w:rPr>
                <w:rFonts w:ascii="Times New Roman" w:hAnsi="Times New Roman" w:cs="Helvetica"/>
                <w:b/>
              </w:rPr>
              <w:t>value</w:t>
            </w:r>
          </w:p>
        </w:tc>
        <w:tc>
          <w:tcPr>
            <w:tcW w:w="684" w:type="pct"/>
            <w:tcBorders>
              <w:top w:val="single" w:sz="4" w:space="0" w:color="auto"/>
              <w:bottom w:val="single" w:sz="4" w:space="0" w:color="auto"/>
            </w:tcBorders>
          </w:tcPr>
          <w:p w14:paraId="30F306D6"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Pr>
                <w:rFonts w:ascii="Times New Roman" w:hAnsi="Times New Roman" w:cs="Helvetica"/>
                <w:b/>
              </w:rPr>
              <w:t xml:space="preserve">P </w:t>
            </w:r>
            <w:r w:rsidRPr="00E31B80">
              <w:rPr>
                <w:rFonts w:ascii="Times New Roman" w:hAnsi="Times New Roman" w:cs="Helvetica"/>
                <w:b/>
              </w:rPr>
              <w:t>value</w:t>
            </w:r>
          </w:p>
        </w:tc>
        <w:tc>
          <w:tcPr>
            <w:tcW w:w="466" w:type="pct"/>
            <w:tcBorders>
              <w:top w:val="single" w:sz="4" w:space="0" w:color="auto"/>
              <w:bottom w:val="single" w:sz="4" w:space="0" w:color="auto"/>
            </w:tcBorders>
          </w:tcPr>
          <w:p w14:paraId="765A1190"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Pr>
                <w:rFonts w:ascii="Times New Roman" w:hAnsi="Times New Roman" w:cs="Helvetica"/>
                <w:b/>
              </w:rPr>
              <w:t>DF</w:t>
            </w:r>
          </w:p>
        </w:tc>
        <w:tc>
          <w:tcPr>
            <w:tcW w:w="866" w:type="pct"/>
            <w:tcBorders>
              <w:top w:val="single" w:sz="4" w:space="0" w:color="auto"/>
              <w:bottom w:val="single" w:sz="4" w:space="0" w:color="auto"/>
            </w:tcBorders>
          </w:tcPr>
          <w:p w14:paraId="7860A8A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sidRPr="00E31B80">
              <w:rPr>
                <w:rFonts w:ascii="Times New Roman" w:hAnsi="Times New Roman" w:cs="Helvetica"/>
                <w:b/>
              </w:rPr>
              <w:t>F</w:t>
            </w:r>
            <w:r>
              <w:rPr>
                <w:rFonts w:ascii="Times New Roman" w:hAnsi="Times New Roman" w:cs="Helvetica"/>
                <w:b/>
              </w:rPr>
              <w:t xml:space="preserve"> </w:t>
            </w:r>
            <w:r w:rsidRPr="00E31B80">
              <w:rPr>
                <w:rFonts w:ascii="Times New Roman" w:hAnsi="Times New Roman" w:cs="Helvetica"/>
                <w:b/>
              </w:rPr>
              <w:t>value</w:t>
            </w:r>
          </w:p>
        </w:tc>
        <w:tc>
          <w:tcPr>
            <w:tcW w:w="843" w:type="pct"/>
            <w:tcBorders>
              <w:top w:val="single" w:sz="4" w:space="0" w:color="auto"/>
              <w:bottom w:val="single" w:sz="4" w:space="0" w:color="auto"/>
            </w:tcBorders>
          </w:tcPr>
          <w:p w14:paraId="2F3261A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Pr>
                <w:rFonts w:ascii="Times New Roman" w:hAnsi="Times New Roman" w:cs="Helvetica"/>
                <w:b/>
              </w:rPr>
              <w:t xml:space="preserve">P </w:t>
            </w:r>
            <w:r w:rsidRPr="00E31B80">
              <w:rPr>
                <w:rFonts w:ascii="Times New Roman" w:hAnsi="Times New Roman" w:cs="Helvetica"/>
                <w:b/>
              </w:rPr>
              <w:t>value</w:t>
            </w:r>
          </w:p>
        </w:tc>
      </w:tr>
      <w:tr w:rsidR="00B33BC5" w14:paraId="2D698648" w14:textId="77777777" w:rsidTr="00E567BA">
        <w:tc>
          <w:tcPr>
            <w:tcW w:w="1060" w:type="pct"/>
            <w:tcBorders>
              <w:top w:val="single" w:sz="4" w:space="0" w:color="auto"/>
            </w:tcBorders>
          </w:tcPr>
          <w:p w14:paraId="1E5D69A0"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Intercept</w:t>
            </w:r>
          </w:p>
        </w:tc>
        <w:tc>
          <w:tcPr>
            <w:tcW w:w="378" w:type="pct"/>
            <w:tcBorders>
              <w:top w:val="single" w:sz="4" w:space="0" w:color="auto"/>
            </w:tcBorders>
          </w:tcPr>
          <w:p w14:paraId="00A9D30E"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703" w:type="pct"/>
            <w:tcBorders>
              <w:top w:val="single" w:sz="4" w:space="0" w:color="auto"/>
            </w:tcBorders>
          </w:tcPr>
          <w:p w14:paraId="0E126ED8"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1232.55</w:t>
            </w:r>
          </w:p>
        </w:tc>
        <w:tc>
          <w:tcPr>
            <w:tcW w:w="684" w:type="pct"/>
            <w:tcBorders>
              <w:top w:val="single" w:sz="4" w:space="0" w:color="auto"/>
            </w:tcBorders>
          </w:tcPr>
          <w:p w14:paraId="74331521"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c>
          <w:tcPr>
            <w:tcW w:w="466" w:type="pct"/>
            <w:tcBorders>
              <w:top w:val="single" w:sz="4" w:space="0" w:color="auto"/>
            </w:tcBorders>
          </w:tcPr>
          <w:p w14:paraId="66BE955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866" w:type="pct"/>
            <w:tcBorders>
              <w:top w:val="single" w:sz="4" w:space="0" w:color="auto"/>
            </w:tcBorders>
          </w:tcPr>
          <w:p w14:paraId="38737CD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1835.85</w:t>
            </w:r>
          </w:p>
        </w:tc>
        <w:tc>
          <w:tcPr>
            <w:tcW w:w="843" w:type="pct"/>
            <w:tcBorders>
              <w:top w:val="single" w:sz="4" w:space="0" w:color="auto"/>
            </w:tcBorders>
          </w:tcPr>
          <w:p w14:paraId="4188852A"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B33BC5" w14:paraId="1D16067B" w14:textId="77777777" w:rsidTr="00E567BA">
        <w:tc>
          <w:tcPr>
            <w:tcW w:w="1060" w:type="pct"/>
          </w:tcPr>
          <w:p w14:paraId="445152D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Initial Height</w:t>
            </w:r>
          </w:p>
        </w:tc>
        <w:tc>
          <w:tcPr>
            <w:tcW w:w="378" w:type="pct"/>
          </w:tcPr>
          <w:p w14:paraId="7EE313E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703" w:type="pct"/>
          </w:tcPr>
          <w:p w14:paraId="687EBDE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4.59</w:t>
            </w:r>
          </w:p>
        </w:tc>
        <w:tc>
          <w:tcPr>
            <w:tcW w:w="684" w:type="pct"/>
          </w:tcPr>
          <w:p w14:paraId="61477FCF"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0.042</w:t>
            </w:r>
          </w:p>
        </w:tc>
        <w:tc>
          <w:tcPr>
            <w:tcW w:w="466" w:type="pct"/>
          </w:tcPr>
          <w:p w14:paraId="0EFF19F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866" w:type="pct"/>
          </w:tcPr>
          <w:p w14:paraId="6B93020C"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w:t>
            </w:r>
          </w:p>
        </w:tc>
        <w:tc>
          <w:tcPr>
            <w:tcW w:w="843" w:type="pct"/>
          </w:tcPr>
          <w:p w14:paraId="01C27BDA"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w:t>
            </w:r>
          </w:p>
        </w:tc>
      </w:tr>
      <w:tr w:rsidR="00B33BC5" w14:paraId="604AC06C" w14:textId="77777777" w:rsidTr="00E567BA">
        <w:tc>
          <w:tcPr>
            <w:tcW w:w="1060" w:type="pct"/>
          </w:tcPr>
          <w:p w14:paraId="71035D9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Spraying</w:t>
            </w:r>
          </w:p>
        </w:tc>
        <w:tc>
          <w:tcPr>
            <w:tcW w:w="378" w:type="pct"/>
          </w:tcPr>
          <w:p w14:paraId="2929A66C"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703" w:type="pct"/>
          </w:tcPr>
          <w:p w14:paraId="3DE244CB"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3.24</w:t>
            </w:r>
          </w:p>
        </w:tc>
        <w:tc>
          <w:tcPr>
            <w:tcW w:w="684" w:type="pct"/>
          </w:tcPr>
          <w:p w14:paraId="2C75E52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0.084</w:t>
            </w:r>
          </w:p>
        </w:tc>
        <w:tc>
          <w:tcPr>
            <w:tcW w:w="466" w:type="pct"/>
          </w:tcPr>
          <w:p w14:paraId="41E40478"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866" w:type="pct"/>
          </w:tcPr>
          <w:p w14:paraId="638C557F"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0.54</w:t>
            </w:r>
          </w:p>
        </w:tc>
        <w:tc>
          <w:tcPr>
            <w:tcW w:w="843" w:type="pct"/>
          </w:tcPr>
          <w:p w14:paraId="19B8C42D"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0.47</w:t>
            </w:r>
          </w:p>
        </w:tc>
      </w:tr>
      <w:tr w:rsidR="00B33BC5" w14:paraId="7514D75A" w14:textId="77777777" w:rsidTr="00E567BA">
        <w:tc>
          <w:tcPr>
            <w:tcW w:w="1060" w:type="pct"/>
          </w:tcPr>
          <w:p w14:paraId="2EC4D36A"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Error</w:t>
            </w:r>
          </w:p>
        </w:tc>
        <w:tc>
          <w:tcPr>
            <w:tcW w:w="378" w:type="pct"/>
          </w:tcPr>
          <w:p w14:paraId="4FEF5DBA"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25</w:t>
            </w:r>
          </w:p>
        </w:tc>
        <w:tc>
          <w:tcPr>
            <w:tcW w:w="703" w:type="pct"/>
          </w:tcPr>
          <w:p w14:paraId="2CEB88B4"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w:t>
            </w:r>
          </w:p>
        </w:tc>
        <w:tc>
          <w:tcPr>
            <w:tcW w:w="684" w:type="pct"/>
          </w:tcPr>
          <w:p w14:paraId="62E83CF4"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w:t>
            </w:r>
          </w:p>
        </w:tc>
        <w:tc>
          <w:tcPr>
            <w:tcW w:w="466" w:type="pct"/>
          </w:tcPr>
          <w:p w14:paraId="0277352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26</w:t>
            </w:r>
          </w:p>
        </w:tc>
        <w:tc>
          <w:tcPr>
            <w:tcW w:w="866" w:type="pct"/>
          </w:tcPr>
          <w:p w14:paraId="323E20AF"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w:t>
            </w:r>
          </w:p>
        </w:tc>
        <w:tc>
          <w:tcPr>
            <w:tcW w:w="843" w:type="pct"/>
          </w:tcPr>
          <w:p w14:paraId="1478B06C"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w:t>
            </w:r>
          </w:p>
        </w:tc>
      </w:tr>
    </w:tbl>
    <w:p w14:paraId="3B9699C5" w14:textId="30996D80" w:rsidR="00B33BC5" w:rsidRDefault="00B33BC5" w:rsidP="00B33BC5">
      <w:pPr>
        <w:rPr>
          <w:rFonts w:ascii="Times New Roman" w:hAnsi="Times New Roman" w:cs="Helvetica"/>
          <w:b/>
        </w:rPr>
      </w:pPr>
    </w:p>
    <w:p w14:paraId="090A937B" w14:textId="75C89033" w:rsidR="00E345E8" w:rsidRDefault="00E345E8" w:rsidP="00B33BC5">
      <w:pPr>
        <w:rPr>
          <w:rFonts w:ascii="Times New Roman" w:hAnsi="Times New Roman" w:cs="Helvetica"/>
          <w:b/>
        </w:rPr>
      </w:pPr>
    </w:p>
    <w:p w14:paraId="1D70E4A6" w14:textId="79B8B0B1" w:rsidR="00C42504" w:rsidRDefault="00C42504" w:rsidP="00C4250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Helvetica"/>
        </w:rPr>
      </w:pPr>
      <w:r w:rsidRPr="00712E33">
        <w:rPr>
          <w:rFonts w:ascii="Times New Roman" w:hAnsi="Times New Roman" w:cs="Helvetica"/>
          <w:b/>
        </w:rPr>
        <w:t xml:space="preserve">Table </w:t>
      </w:r>
      <w:r>
        <w:rPr>
          <w:rFonts w:ascii="Times New Roman" w:hAnsi="Times New Roman" w:cs="Helvetica"/>
          <w:b/>
        </w:rPr>
        <w:t>S2</w:t>
      </w:r>
      <w:r w:rsidRPr="00712E33">
        <w:rPr>
          <w:rFonts w:ascii="Times New Roman" w:hAnsi="Times New Roman" w:cs="Helvetica"/>
          <w:b/>
        </w:rPr>
        <w:t>.</w:t>
      </w:r>
      <w:r>
        <w:rPr>
          <w:rFonts w:ascii="Times New Roman" w:hAnsi="Times New Roman" w:cs="Helvetica"/>
        </w:rPr>
        <w:t xml:space="preserve"> Summary of linear mixed effects model of mean cubed-root foliar fungal damage in response to nitrogen and light availability and fungicide spraying, calculated using restricted maximum likelihood. Random effects of plant ID were nested within replicate cage. Leaves for which there were no data were omitted. Variances were allowed to differ by light treatment.</w:t>
      </w:r>
    </w:p>
    <w:p w14:paraId="2BE5A71B" w14:textId="3D5F6C8A" w:rsidR="00C42504" w:rsidRPr="003E212F" w:rsidRDefault="00C42504" w:rsidP="00C42504">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Helvetica"/>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1383"/>
        <w:gridCol w:w="1254"/>
        <w:gridCol w:w="1374"/>
        <w:gridCol w:w="1348"/>
      </w:tblGrid>
      <w:tr w:rsidR="00C42504" w14:paraId="0AF5A469" w14:textId="77777777" w:rsidTr="00E567BA">
        <w:trPr>
          <w:trHeight w:val="341"/>
        </w:trPr>
        <w:tc>
          <w:tcPr>
            <w:tcW w:w="2137" w:type="pct"/>
            <w:tcBorders>
              <w:top w:val="single" w:sz="4" w:space="0" w:color="auto"/>
              <w:bottom w:val="single" w:sz="4" w:space="0" w:color="auto"/>
            </w:tcBorders>
          </w:tcPr>
          <w:p w14:paraId="24487B25" w14:textId="77777777" w:rsidR="00C42504" w:rsidRPr="00E11A80"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b/>
              </w:rPr>
            </w:pPr>
            <w:r w:rsidRPr="00E11A80">
              <w:rPr>
                <w:rFonts w:ascii="Times New Roman" w:hAnsi="Times New Roman" w:cs="Helvetica"/>
                <w:b/>
              </w:rPr>
              <w:t>Predictor</w:t>
            </w:r>
          </w:p>
        </w:tc>
        <w:tc>
          <w:tcPr>
            <w:tcW w:w="739" w:type="pct"/>
            <w:tcBorders>
              <w:top w:val="single" w:sz="4" w:space="0" w:color="auto"/>
              <w:bottom w:val="single" w:sz="4" w:space="0" w:color="auto"/>
            </w:tcBorders>
          </w:tcPr>
          <w:p w14:paraId="0BA90719" w14:textId="77777777" w:rsidR="00C42504" w:rsidRPr="00E11A80"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proofErr w:type="spellStart"/>
            <w:r w:rsidRPr="00E11A80">
              <w:rPr>
                <w:rFonts w:ascii="Times New Roman" w:hAnsi="Times New Roman" w:cs="Helvetica"/>
                <w:b/>
              </w:rPr>
              <w:t>numDF</w:t>
            </w:r>
            <w:proofErr w:type="spellEnd"/>
          </w:p>
        </w:tc>
        <w:tc>
          <w:tcPr>
            <w:tcW w:w="670" w:type="pct"/>
            <w:tcBorders>
              <w:top w:val="single" w:sz="4" w:space="0" w:color="auto"/>
              <w:bottom w:val="single" w:sz="4" w:space="0" w:color="auto"/>
            </w:tcBorders>
          </w:tcPr>
          <w:p w14:paraId="6E81F696" w14:textId="77777777" w:rsidR="00C42504" w:rsidRPr="00E11A80"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proofErr w:type="spellStart"/>
            <w:r w:rsidRPr="00E11A80">
              <w:rPr>
                <w:rFonts w:ascii="Times New Roman" w:hAnsi="Times New Roman" w:cs="Helvetica"/>
                <w:b/>
              </w:rPr>
              <w:t>denDF</w:t>
            </w:r>
            <w:proofErr w:type="spellEnd"/>
          </w:p>
        </w:tc>
        <w:tc>
          <w:tcPr>
            <w:tcW w:w="734" w:type="pct"/>
            <w:tcBorders>
              <w:top w:val="single" w:sz="4" w:space="0" w:color="auto"/>
              <w:bottom w:val="single" w:sz="4" w:space="0" w:color="auto"/>
            </w:tcBorders>
          </w:tcPr>
          <w:p w14:paraId="0ADDD4A7" w14:textId="77777777" w:rsidR="00C42504" w:rsidRPr="00E11A80"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sidRPr="00E11A80">
              <w:rPr>
                <w:rFonts w:ascii="Times New Roman" w:hAnsi="Times New Roman" w:cs="Helvetica"/>
                <w:b/>
              </w:rPr>
              <w:t>F-value</w:t>
            </w:r>
          </w:p>
        </w:tc>
        <w:tc>
          <w:tcPr>
            <w:tcW w:w="720" w:type="pct"/>
            <w:tcBorders>
              <w:top w:val="single" w:sz="4" w:space="0" w:color="auto"/>
              <w:bottom w:val="single" w:sz="4" w:space="0" w:color="auto"/>
            </w:tcBorders>
          </w:tcPr>
          <w:p w14:paraId="7B33BD64" w14:textId="77777777" w:rsidR="00C42504" w:rsidRPr="00E11A80"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sidRPr="00E11A80">
              <w:rPr>
                <w:rFonts w:ascii="Times New Roman" w:hAnsi="Times New Roman" w:cs="Helvetica"/>
                <w:b/>
              </w:rPr>
              <w:t>p-value</w:t>
            </w:r>
          </w:p>
        </w:tc>
      </w:tr>
      <w:tr w:rsidR="00C42504" w14:paraId="6C05DA19" w14:textId="77777777" w:rsidTr="00E567BA">
        <w:trPr>
          <w:trHeight w:val="323"/>
        </w:trPr>
        <w:tc>
          <w:tcPr>
            <w:tcW w:w="2137" w:type="pct"/>
            <w:tcBorders>
              <w:top w:val="single" w:sz="4" w:space="0" w:color="auto"/>
            </w:tcBorders>
          </w:tcPr>
          <w:p w14:paraId="0CB10605"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Intercept</w:t>
            </w:r>
          </w:p>
        </w:tc>
        <w:tc>
          <w:tcPr>
            <w:tcW w:w="739" w:type="pct"/>
            <w:tcBorders>
              <w:top w:val="single" w:sz="4" w:space="0" w:color="auto"/>
            </w:tcBorders>
          </w:tcPr>
          <w:p w14:paraId="7E40B84B"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Borders>
              <w:top w:val="single" w:sz="4" w:space="0" w:color="auto"/>
            </w:tcBorders>
          </w:tcPr>
          <w:p w14:paraId="13EB0438" w14:textId="41099AB4"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436</w:t>
            </w:r>
          </w:p>
        </w:tc>
        <w:tc>
          <w:tcPr>
            <w:tcW w:w="734" w:type="pct"/>
            <w:tcBorders>
              <w:top w:val="single" w:sz="4" w:space="0" w:color="auto"/>
            </w:tcBorders>
          </w:tcPr>
          <w:p w14:paraId="3A0D8C45" w14:textId="485AAF56"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888.74</w:t>
            </w:r>
          </w:p>
        </w:tc>
        <w:tc>
          <w:tcPr>
            <w:tcW w:w="720" w:type="pct"/>
            <w:tcBorders>
              <w:top w:val="single" w:sz="4" w:space="0" w:color="auto"/>
            </w:tcBorders>
          </w:tcPr>
          <w:p w14:paraId="34CB0830"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C42504" w14:paraId="07F9F506" w14:textId="77777777" w:rsidTr="00E567BA">
        <w:tc>
          <w:tcPr>
            <w:tcW w:w="2137" w:type="pct"/>
          </w:tcPr>
          <w:p w14:paraId="378CE7EB" w14:textId="77777777" w:rsidR="00C42504" w:rsidRPr="007A5120"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Nitrogen</w:t>
            </w:r>
          </w:p>
        </w:tc>
        <w:tc>
          <w:tcPr>
            <w:tcW w:w="739" w:type="pct"/>
          </w:tcPr>
          <w:p w14:paraId="33A9FF82"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1BBBEF9A" w14:textId="7ACE341E"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87</w:t>
            </w:r>
          </w:p>
        </w:tc>
        <w:tc>
          <w:tcPr>
            <w:tcW w:w="734" w:type="pct"/>
          </w:tcPr>
          <w:p w14:paraId="13E3A477" w14:textId="264E176B" w:rsidR="00C42504" w:rsidRDefault="00C42504" w:rsidP="00C425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5.27</w:t>
            </w:r>
          </w:p>
        </w:tc>
        <w:tc>
          <w:tcPr>
            <w:tcW w:w="720" w:type="pct"/>
          </w:tcPr>
          <w:p w14:paraId="1F292194" w14:textId="7DBF63C6" w:rsidR="00C42504" w:rsidRDefault="00C42504" w:rsidP="00C425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0.024</w:t>
            </w:r>
          </w:p>
        </w:tc>
      </w:tr>
      <w:tr w:rsidR="00C42504" w14:paraId="0793AD5E" w14:textId="77777777" w:rsidTr="00E567BA">
        <w:tc>
          <w:tcPr>
            <w:tcW w:w="2137" w:type="pct"/>
          </w:tcPr>
          <w:p w14:paraId="4CA1E31D"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bookmarkStart w:id="0" w:name="_GoBack"/>
            <w:bookmarkEnd w:id="0"/>
            <w:r>
              <w:rPr>
                <w:rFonts w:ascii="Times New Roman" w:hAnsi="Times New Roman" w:cs="Helvetica"/>
              </w:rPr>
              <w:t>Light</w:t>
            </w:r>
          </w:p>
        </w:tc>
        <w:tc>
          <w:tcPr>
            <w:tcW w:w="739" w:type="pct"/>
          </w:tcPr>
          <w:p w14:paraId="7992BBF4"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0D41797A"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30</w:t>
            </w:r>
          </w:p>
        </w:tc>
        <w:tc>
          <w:tcPr>
            <w:tcW w:w="734" w:type="pct"/>
          </w:tcPr>
          <w:p w14:paraId="23DDFE49" w14:textId="5A2024AD" w:rsidR="00C42504" w:rsidRDefault="00C42504" w:rsidP="00C425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34.54</w:t>
            </w:r>
          </w:p>
        </w:tc>
        <w:tc>
          <w:tcPr>
            <w:tcW w:w="720" w:type="pct"/>
          </w:tcPr>
          <w:p w14:paraId="1670FC81" w14:textId="77777777" w:rsidR="00C42504" w:rsidRDefault="00C42504"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1D7D9A" w14:paraId="28989BFC" w14:textId="77777777" w:rsidTr="00E567BA">
        <w:tc>
          <w:tcPr>
            <w:tcW w:w="2137" w:type="pct"/>
          </w:tcPr>
          <w:p w14:paraId="476EB415" w14:textId="4701882E"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Fungicide</w:t>
            </w:r>
          </w:p>
        </w:tc>
        <w:tc>
          <w:tcPr>
            <w:tcW w:w="739" w:type="pct"/>
          </w:tcPr>
          <w:p w14:paraId="7CFF67A9" w14:textId="20D22A99"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6D38BD05" w14:textId="39B8F9E9"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87</w:t>
            </w:r>
          </w:p>
        </w:tc>
        <w:tc>
          <w:tcPr>
            <w:tcW w:w="734" w:type="pct"/>
          </w:tcPr>
          <w:p w14:paraId="34B8681F" w14:textId="085840AE"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12.96</w:t>
            </w:r>
          </w:p>
        </w:tc>
        <w:tc>
          <w:tcPr>
            <w:tcW w:w="720" w:type="pct"/>
          </w:tcPr>
          <w:p w14:paraId="217F381E" w14:textId="3CB60F4E"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1D7D9A" w14:paraId="1249FE34" w14:textId="77777777" w:rsidTr="00E567BA">
        <w:tc>
          <w:tcPr>
            <w:tcW w:w="2137" w:type="pct"/>
          </w:tcPr>
          <w:p w14:paraId="01A4D829" w14:textId="77777777"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Nitrogen × Light</w:t>
            </w:r>
          </w:p>
        </w:tc>
        <w:tc>
          <w:tcPr>
            <w:tcW w:w="739" w:type="pct"/>
          </w:tcPr>
          <w:p w14:paraId="2C05468E" w14:textId="77777777"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61708F20" w14:textId="20E0D7FB"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87</w:t>
            </w:r>
          </w:p>
        </w:tc>
        <w:tc>
          <w:tcPr>
            <w:tcW w:w="734" w:type="pct"/>
          </w:tcPr>
          <w:p w14:paraId="362FA64A" w14:textId="67ECD88D"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4.18</w:t>
            </w:r>
          </w:p>
        </w:tc>
        <w:tc>
          <w:tcPr>
            <w:tcW w:w="720" w:type="pct"/>
          </w:tcPr>
          <w:p w14:paraId="5D0B3701" w14:textId="043C7B28"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0.04</w:t>
            </w:r>
          </w:p>
        </w:tc>
      </w:tr>
      <w:tr w:rsidR="001D7D9A" w14:paraId="2B0BD6C3" w14:textId="77777777" w:rsidTr="00E567BA">
        <w:tc>
          <w:tcPr>
            <w:tcW w:w="2137" w:type="pct"/>
          </w:tcPr>
          <w:p w14:paraId="294AD5B5" w14:textId="71724D22"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Nitrogen × Fungicide</w:t>
            </w:r>
          </w:p>
        </w:tc>
        <w:tc>
          <w:tcPr>
            <w:tcW w:w="739" w:type="pct"/>
          </w:tcPr>
          <w:p w14:paraId="36F55965" w14:textId="490614C7"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7D734CF5" w14:textId="0957E0DA"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87</w:t>
            </w:r>
          </w:p>
        </w:tc>
        <w:tc>
          <w:tcPr>
            <w:tcW w:w="734" w:type="pct"/>
          </w:tcPr>
          <w:p w14:paraId="4B5C47F7" w14:textId="0B59B469"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3.50</w:t>
            </w:r>
          </w:p>
        </w:tc>
        <w:tc>
          <w:tcPr>
            <w:tcW w:w="720" w:type="pct"/>
          </w:tcPr>
          <w:p w14:paraId="2E41BD67" w14:textId="0B6ACFE1"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0.06</w:t>
            </w:r>
          </w:p>
        </w:tc>
      </w:tr>
      <w:tr w:rsidR="001D7D9A" w14:paraId="3E6BB660" w14:textId="77777777" w:rsidTr="00E567BA">
        <w:tc>
          <w:tcPr>
            <w:tcW w:w="2137" w:type="pct"/>
          </w:tcPr>
          <w:p w14:paraId="3BA9C664" w14:textId="67A53FBC"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Fungicide × Light</w:t>
            </w:r>
          </w:p>
        </w:tc>
        <w:tc>
          <w:tcPr>
            <w:tcW w:w="739" w:type="pct"/>
          </w:tcPr>
          <w:p w14:paraId="7B2CB853" w14:textId="77777777"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7DA84BB9" w14:textId="0500264C"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87</w:t>
            </w:r>
          </w:p>
        </w:tc>
        <w:tc>
          <w:tcPr>
            <w:tcW w:w="734" w:type="pct"/>
          </w:tcPr>
          <w:p w14:paraId="3C6DF6E9" w14:textId="00A4B0BA"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59.63</w:t>
            </w:r>
          </w:p>
        </w:tc>
        <w:tc>
          <w:tcPr>
            <w:tcW w:w="720" w:type="pct"/>
          </w:tcPr>
          <w:p w14:paraId="61A6287A" w14:textId="3076F7E1"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1D7D9A" w14:paraId="30210F2B" w14:textId="77777777" w:rsidTr="00E567BA">
        <w:trPr>
          <w:trHeight w:val="323"/>
        </w:trPr>
        <w:tc>
          <w:tcPr>
            <w:tcW w:w="2137" w:type="pct"/>
          </w:tcPr>
          <w:p w14:paraId="4540437C" w14:textId="515890DD"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Nitrogen × Fungicide × Light</w:t>
            </w:r>
          </w:p>
        </w:tc>
        <w:tc>
          <w:tcPr>
            <w:tcW w:w="739" w:type="pct"/>
          </w:tcPr>
          <w:p w14:paraId="4D69D83E" w14:textId="77777777"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7099A773" w14:textId="759A480D"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87</w:t>
            </w:r>
          </w:p>
        </w:tc>
        <w:tc>
          <w:tcPr>
            <w:tcW w:w="734" w:type="pct"/>
          </w:tcPr>
          <w:p w14:paraId="51B9DA51" w14:textId="56B3F9E5"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4.97</w:t>
            </w:r>
          </w:p>
        </w:tc>
        <w:tc>
          <w:tcPr>
            <w:tcW w:w="720" w:type="pct"/>
          </w:tcPr>
          <w:p w14:paraId="61F932DC" w14:textId="5A7D8A06" w:rsidR="001D7D9A" w:rsidRDefault="001D7D9A" w:rsidP="001D7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0.03</w:t>
            </w:r>
          </w:p>
        </w:tc>
      </w:tr>
    </w:tbl>
    <w:p w14:paraId="2A50EF69" w14:textId="7DFD64C9" w:rsidR="00E345E8" w:rsidRDefault="00E345E8" w:rsidP="00B33BC5">
      <w:pPr>
        <w:rPr>
          <w:rFonts w:ascii="Times New Roman" w:hAnsi="Times New Roman" w:cs="Helvetica"/>
          <w:b/>
        </w:rPr>
      </w:pPr>
    </w:p>
    <w:p w14:paraId="7D106475" w14:textId="77777777" w:rsidR="00E345E8" w:rsidRDefault="00E345E8" w:rsidP="00B33BC5">
      <w:pPr>
        <w:rPr>
          <w:rFonts w:ascii="Times New Roman" w:hAnsi="Times New Roman" w:cs="Helvetica"/>
          <w:b/>
        </w:rPr>
      </w:pPr>
    </w:p>
    <w:p w14:paraId="61CCB77C" w14:textId="77777777" w:rsidR="00C42504" w:rsidRDefault="00C42504" w:rsidP="00B33BC5">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Helvetica"/>
          <w:b/>
        </w:rPr>
      </w:pPr>
    </w:p>
    <w:p w14:paraId="1A61E5FD" w14:textId="77777777" w:rsidR="00C42504" w:rsidRDefault="00C42504" w:rsidP="00B33BC5">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Helvetica"/>
          <w:b/>
        </w:rPr>
      </w:pPr>
    </w:p>
    <w:p w14:paraId="40779343" w14:textId="77777777" w:rsidR="00A27407" w:rsidRDefault="00A27407" w:rsidP="00B33BC5">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Helvetica"/>
          <w:b/>
        </w:rPr>
      </w:pPr>
    </w:p>
    <w:p w14:paraId="62E010C0" w14:textId="07E3927E" w:rsidR="00B33BC5" w:rsidRDefault="00B33BC5" w:rsidP="00B33BC5">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Helvetica"/>
        </w:rPr>
      </w:pPr>
      <w:r>
        <w:rPr>
          <w:rFonts w:ascii="Times New Roman" w:hAnsi="Times New Roman" w:cs="Helvetica"/>
          <w:b/>
        </w:rPr>
        <w:lastRenderedPageBreak/>
        <w:t>Table S</w:t>
      </w:r>
      <w:r w:rsidR="00C42504">
        <w:rPr>
          <w:rFonts w:ascii="Times New Roman" w:hAnsi="Times New Roman" w:cs="Helvetica"/>
          <w:b/>
        </w:rPr>
        <w:t>3</w:t>
      </w:r>
      <w:r w:rsidRPr="00712E33">
        <w:rPr>
          <w:rFonts w:ascii="Times New Roman" w:hAnsi="Times New Roman" w:cs="Helvetica"/>
          <w:b/>
        </w:rPr>
        <w:t>.</w:t>
      </w:r>
      <w:r>
        <w:rPr>
          <w:rFonts w:ascii="Times New Roman" w:hAnsi="Times New Roman" w:cs="Helvetica"/>
        </w:rPr>
        <w:t xml:space="preserve"> </w:t>
      </w:r>
      <w:r w:rsidR="002A2D13">
        <w:rPr>
          <w:rFonts w:ascii="Times New Roman" w:hAnsi="Times New Roman" w:cs="Helvetica"/>
        </w:rPr>
        <w:t>Summary</w:t>
      </w:r>
      <w:r>
        <w:rPr>
          <w:rFonts w:ascii="Times New Roman" w:hAnsi="Times New Roman" w:cs="Helvetica"/>
        </w:rPr>
        <w:t xml:space="preserve"> of linear mixed effects model of mean cubed-root foliar fungal damage in response to nitrogen and light availability for plants not sprayed with fungicide, calculated using restricted maximum likelihood. Random effects of plant ID were nested within replicate cage. Leaves for which there </w:t>
      </w:r>
      <w:r w:rsidR="002A2D13">
        <w:rPr>
          <w:rFonts w:ascii="Times New Roman" w:hAnsi="Times New Roman" w:cs="Helvetica"/>
        </w:rPr>
        <w:t>were</w:t>
      </w:r>
      <w:r>
        <w:rPr>
          <w:rFonts w:ascii="Times New Roman" w:hAnsi="Times New Roman" w:cs="Helvetica"/>
        </w:rPr>
        <w:t xml:space="preserve"> no data were omitted. Variances </w:t>
      </w:r>
      <w:r w:rsidR="003E212F">
        <w:rPr>
          <w:rFonts w:ascii="Times New Roman" w:hAnsi="Times New Roman" w:cs="Helvetica"/>
        </w:rPr>
        <w:t>we</w:t>
      </w:r>
      <w:r>
        <w:rPr>
          <w:rFonts w:ascii="Times New Roman" w:hAnsi="Times New Roman" w:cs="Helvetica"/>
        </w:rPr>
        <w:t xml:space="preserve">re allowed to </w:t>
      </w:r>
      <w:r w:rsidR="003E212F">
        <w:rPr>
          <w:rFonts w:ascii="Times New Roman" w:hAnsi="Times New Roman" w:cs="Helvetica"/>
        </w:rPr>
        <w:t>differ</w:t>
      </w:r>
      <w:r>
        <w:rPr>
          <w:rFonts w:ascii="Times New Roman" w:hAnsi="Times New Roman" w:cs="Helvetica"/>
        </w:rPr>
        <w:t xml:space="preserve"> by light treatment.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1647"/>
        <w:gridCol w:w="1496"/>
        <w:gridCol w:w="1593"/>
        <w:gridCol w:w="1593"/>
      </w:tblGrid>
      <w:tr w:rsidR="00B33BC5" w:rsidRPr="00E31B80" w14:paraId="69CE0A84" w14:textId="77777777" w:rsidTr="00E567BA">
        <w:tc>
          <w:tcPr>
            <w:tcW w:w="1619" w:type="pct"/>
            <w:tcBorders>
              <w:top w:val="single" w:sz="4" w:space="0" w:color="auto"/>
              <w:bottom w:val="single" w:sz="4" w:space="0" w:color="auto"/>
            </w:tcBorders>
          </w:tcPr>
          <w:p w14:paraId="48EF7150"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b/>
              </w:rPr>
            </w:pPr>
            <w:r w:rsidRPr="00E31B80">
              <w:rPr>
                <w:rFonts w:ascii="Times New Roman" w:hAnsi="Times New Roman" w:cs="Helvetica"/>
                <w:b/>
              </w:rPr>
              <w:t>Predictor</w:t>
            </w:r>
          </w:p>
        </w:tc>
        <w:tc>
          <w:tcPr>
            <w:tcW w:w="880" w:type="pct"/>
            <w:tcBorders>
              <w:top w:val="single" w:sz="4" w:space="0" w:color="auto"/>
              <w:bottom w:val="single" w:sz="4" w:space="0" w:color="auto"/>
            </w:tcBorders>
          </w:tcPr>
          <w:p w14:paraId="24DAE28E"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proofErr w:type="spellStart"/>
            <w:r w:rsidRPr="00E31B80">
              <w:rPr>
                <w:rFonts w:ascii="Times New Roman" w:hAnsi="Times New Roman" w:cs="Helvetica"/>
                <w:b/>
              </w:rPr>
              <w:t>numDF</w:t>
            </w:r>
            <w:proofErr w:type="spellEnd"/>
          </w:p>
        </w:tc>
        <w:tc>
          <w:tcPr>
            <w:tcW w:w="799" w:type="pct"/>
            <w:tcBorders>
              <w:top w:val="single" w:sz="4" w:space="0" w:color="auto"/>
              <w:bottom w:val="single" w:sz="4" w:space="0" w:color="auto"/>
            </w:tcBorders>
          </w:tcPr>
          <w:p w14:paraId="7C3228EA"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proofErr w:type="spellStart"/>
            <w:r w:rsidRPr="00E31B80">
              <w:rPr>
                <w:rFonts w:ascii="Times New Roman" w:hAnsi="Times New Roman" w:cs="Helvetica"/>
                <w:b/>
              </w:rPr>
              <w:t>denDF</w:t>
            </w:r>
            <w:proofErr w:type="spellEnd"/>
          </w:p>
        </w:tc>
        <w:tc>
          <w:tcPr>
            <w:tcW w:w="851" w:type="pct"/>
            <w:tcBorders>
              <w:top w:val="single" w:sz="4" w:space="0" w:color="auto"/>
              <w:bottom w:val="single" w:sz="4" w:space="0" w:color="auto"/>
            </w:tcBorders>
          </w:tcPr>
          <w:p w14:paraId="2B589637"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Pr>
                <w:rFonts w:ascii="Times New Roman" w:hAnsi="Times New Roman" w:cs="Helvetica"/>
                <w:b/>
              </w:rPr>
              <w:t xml:space="preserve">F </w:t>
            </w:r>
            <w:r w:rsidRPr="00E31B80">
              <w:rPr>
                <w:rFonts w:ascii="Times New Roman" w:hAnsi="Times New Roman" w:cs="Helvetica"/>
                <w:b/>
              </w:rPr>
              <w:t>value</w:t>
            </w:r>
          </w:p>
        </w:tc>
        <w:tc>
          <w:tcPr>
            <w:tcW w:w="851" w:type="pct"/>
            <w:tcBorders>
              <w:top w:val="single" w:sz="4" w:space="0" w:color="auto"/>
              <w:bottom w:val="single" w:sz="4" w:space="0" w:color="auto"/>
            </w:tcBorders>
          </w:tcPr>
          <w:p w14:paraId="0087838B" w14:textId="77777777" w:rsidR="00B33BC5" w:rsidRPr="00E31B80"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Pr>
                <w:rFonts w:ascii="Times New Roman" w:hAnsi="Times New Roman" w:cs="Helvetica"/>
                <w:b/>
              </w:rPr>
              <w:t xml:space="preserve">P </w:t>
            </w:r>
            <w:r w:rsidRPr="00E31B80">
              <w:rPr>
                <w:rFonts w:ascii="Times New Roman" w:hAnsi="Times New Roman" w:cs="Helvetica"/>
                <w:b/>
              </w:rPr>
              <w:t>value</w:t>
            </w:r>
          </w:p>
        </w:tc>
      </w:tr>
      <w:tr w:rsidR="00B33BC5" w14:paraId="327B2C01" w14:textId="77777777" w:rsidTr="00E567BA">
        <w:tc>
          <w:tcPr>
            <w:tcW w:w="1619" w:type="pct"/>
            <w:tcBorders>
              <w:top w:val="single" w:sz="4" w:space="0" w:color="auto"/>
            </w:tcBorders>
          </w:tcPr>
          <w:p w14:paraId="20764B70"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Intercept</w:t>
            </w:r>
          </w:p>
        </w:tc>
        <w:tc>
          <w:tcPr>
            <w:tcW w:w="880" w:type="pct"/>
            <w:tcBorders>
              <w:top w:val="single" w:sz="4" w:space="0" w:color="auto"/>
            </w:tcBorders>
          </w:tcPr>
          <w:p w14:paraId="7538D2B0"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799" w:type="pct"/>
            <w:tcBorders>
              <w:top w:val="single" w:sz="4" w:space="0" w:color="auto"/>
            </w:tcBorders>
          </w:tcPr>
          <w:p w14:paraId="1FF7A35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206</w:t>
            </w:r>
          </w:p>
        </w:tc>
        <w:tc>
          <w:tcPr>
            <w:tcW w:w="851" w:type="pct"/>
            <w:tcBorders>
              <w:top w:val="single" w:sz="4" w:space="0" w:color="auto"/>
            </w:tcBorders>
          </w:tcPr>
          <w:p w14:paraId="7A416484"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518.57</w:t>
            </w:r>
          </w:p>
        </w:tc>
        <w:tc>
          <w:tcPr>
            <w:tcW w:w="851" w:type="pct"/>
            <w:tcBorders>
              <w:top w:val="single" w:sz="4" w:space="0" w:color="auto"/>
            </w:tcBorders>
          </w:tcPr>
          <w:p w14:paraId="39BA1317"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B33BC5" w14:paraId="7CA5994C" w14:textId="77777777" w:rsidTr="00E567BA">
        <w:tc>
          <w:tcPr>
            <w:tcW w:w="1619" w:type="pct"/>
          </w:tcPr>
          <w:p w14:paraId="3A53E340"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Nitrogen</w:t>
            </w:r>
          </w:p>
        </w:tc>
        <w:tc>
          <w:tcPr>
            <w:tcW w:w="880" w:type="pct"/>
          </w:tcPr>
          <w:p w14:paraId="3F41F3A1"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799" w:type="pct"/>
          </w:tcPr>
          <w:p w14:paraId="602C381C"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28</w:t>
            </w:r>
          </w:p>
        </w:tc>
        <w:tc>
          <w:tcPr>
            <w:tcW w:w="851" w:type="pct"/>
          </w:tcPr>
          <w:p w14:paraId="1B717519"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0.48</w:t>
            </w:r>
          </w:p>
        </w:tc>
        <w:tc>
          <w:tcPr>
            <w:tcW w:w="851" w:type="pct"/>
          </w:tcPr>
          <w:p w14:paraId="6AA5FB46"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0.50</w:t>
            </w:r>
          </w:p>
        </w:tc>
      </w:tr>
      <w:tr w:rsidR="00B33BC5" w14:paraId="34D12C7F" w14:textId="77777777" w:rsidTr="00E567BA">
        <w:tc>
          <w:tcPr>
            <w:tcW w:w="1619" w:type="pct"/>
          </w:tcPr>
          <w:p w14:paraId="77F6F5E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Light</w:t>
            </w:r>
          </w:p>
        </w:tc>
        <w:tc>
          <w:tcPr>
            <w:tcW w:w="880" w:type="pct"/>
          </w:tcPr>
          <w:p w14:paraId="5843FA47"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799" w:type="pct"/>
          </w:tcPr>
          <w:p w14:paraId="42E55687"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29</w:t>
            </w:r>
          </w:p>
        </w:tc>
        <w:tc>
          <w:tcPr>
            <w:tcW w:w="851" w:type="pct"/>
          </w:tcPr>
          <w:p w14:paraId="73353F9F"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2.74</w:t>
            </w:r>
          </w:p>
        </w:tc>
        <w:tc>
          <w:tcPr>
            <w:tcW w:w="851" w:type="pct"/>
          </w:tcPr>
          <w:p w14:paraId="5CD6BB02"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0.11</w:t>
            </w:r>
          </w:p>
        </w:tc>
      </w:tr>
      <w:tr w:rsidR="00B33BC5" w14:paraId="14E6A2AC" w14:textId="77777777" w:rsidTr="00E567BA">
        <w:tc>
          <w:tcPr>
            <w:tcW w:w="1619" w:type="pct"/>
          </w:tcPr>
          <w:p w14:paraId="57A4C5C6"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 xml:space="preserve">Nitrogen </w:t>
            </w:r>
            <w:r>
              <w:rPr>
                <w:rFonts w:ascii="Times New Roman" w:hAnsi="Times New Roman" w:cs="Times New Roman"/>
              </w:rPr>
              <w:t xml:space="preserve">× </w:t>
            </w:r>
            <w:r>
              <w:rPr>
                <w:rFonts w:ascii="Times New Roman" w:hAnsi="Times New Roman" w:cs="Helvetica"/>
              </w:rPr>
              <w:t>Light</w:t>
            </w:r>
          </w:p>
        </w:tc>
        <w:tc>
          <w:tcPr>
            <w:tcW w:w="880" w:type="pct"/>
          </w:tcPr>
          <w:p w14:paraId="67441B43"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799" w:type="pct"/>
          </w:tcPr>
          <w:p w14:paraId="3AD6CD7B"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28</w:t>
            </w:r>
          </w:p>
        </w:tc>
        <w:tc>
          <w:tcPr>
            <w:tcW w:w="851" w:type="pct"/>
          </w:tcPr>
          <w:p w14:paraId="5D95AFFD"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7.54</w:t>
            </w:r>
          </w:p>
        </w:tc>
        <w:tc>
          <w:tcPr>
            <w:tcW w:w="851" w:type="pct"/>
          </w:tcPr>
          <w:p w14:paraId="528D619D" w14:textId="77777777" w:rsidR="00B33BC5" w:rsidRDefault="00B33BC5" w:rsidP="00E567BA">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0.01</w:t>
            </w:r>
          </w:p>
        </w:tc>
      </w:tr>
    </w:tbl>
    <w:p w14:paraId="0AF284B6" w14:textId="77777777" w:rsidR="00C42504" w:rsidRDefault="00C42504" w:rsidP="00B33BC5">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p>
    <w:p w14:paraId="3D2F5AC0" w14:textId="7386B725" w:rsidR="00B33BC5" w:rsidRPr="003E212F" w:rsidRDefault="00C42504" w:rsidP="00B33BC5">
      <w:pPr>
        <w:widowControl w:val="0"/>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cs="Helvetica"/>
        </w:rPr>
      </w:pPr>
      <w:r>
        <w:rPr>
          <w:rFonts w:ascii="Times New Roman" w:hAnsi="Times New Roman" w:cs="Helvetica"/>
          <w:b/>
        </w:rPr>
        <w:t>T</w:t>
      </w:r>
      <w:r w:rsidR="00B33BC5" w:rsidRPr="00712E33">
        <w:rPr>
          <w:rFonts w:ascii="Times New Roman" w:hAnsi="Times New Roman" w:cs="Helvetica"/>
          <w:b/>
        </w:rPr>
        <w:t xml:space="preserve">able </w:t>
      </w:r>
      <w:r w:rsidR="00B33BC5">
        <w:rPr>
          <w:rFonts w:ascii="Times New Roman" w:hAnsi="Times New Roman" w:cs="Helvetica"/>
          <w:b/>
        </w:rPr>
        <w:t>S</w:t>
      </w:r>
      <w:r>
        <w:rPr>
          <w:rFonts w:ascii="Times New Roman" w:hAnsi="Times New Roman" w:cs="Helvetica"/>
          <w:b/>
        </w:rPr>
        <w:t>4</w:t>
      </w:r>
      <w:r w:rsidR="00B33BC5" w:rsidRPr="00712E33">
        <w:rPr>
          <w:rFonts w:ascii="Times New Roman" w:hAnsi="Times New Roman" w:cs="Helvetica"/>
          <w:b/>
        </w:rPr>
        <w:t>.</w:t>
      </w:r>
      <w:r w:rsidR="00B33BC5">
        <w:rPr>
          <w:rFonts w:ascii="Times New Roman" w:hAnsi="Times New Roman" w:cs="Helvetica"/>
        </w:rPr>
        <w:t xml:space="preserve"> </w:t>
      </w:r>
      <w:r w:rsidR="003E212F">
        <w:rPr>
          <w:rFonts w:ascii="Times New Roman" w:hAnsi="Times New Roman" w:cs="Helvetica"/>
        </w:rPr>
        <w:t>Summary</w:t>
      </w:r>
      <w:r w:rsidR="00B33BC5">
        <w:rPr>
          <w:rFonts w:ascii="Times New Roman" w:hAnsi="Times New Roman" w:cs="Helvetica"/>
        </w:rPr>
        <w:t xml:space="preserve"> of linear mixed effects model of cumulative height accumulation from </w:t>
      </w:r>
      <w:r w:rsidR="0082264F">
        <w:rPr>
          <w:rFonts w:ascii="Times New Roman" w:hAnsi="Times New Roman" w:cs="Helvetica"/>
        </w:rPr>
        <w:t>8</w:t>
      </w:r>
      <w:r w:rsidR="00B33BC5">
        <w:rPr>
          <w:rFonts w:ascii="Times New Roman" w:hAnsi="Times New Roman" w:cs="Helvetica"/>
        </w:rPr>
        <w:t xml:space="preserve"> days </w:t>
      </w:r>
      <w:r w:rsidR="0082264F">
        <w:rPr>
          <w:rFonts w:ascii="Times New Roman" w:hAnsi="Times New Roman" w:cs="Helvetica"/>
        </w:rPr>
        <w:t>after</w:t>
      </w:r>
      <w:r w:rsidR="00B33BC5">
        <w:rPr>
          <w:rFonts w:ascii="Times New Roman" w:hAnsi="Times New Roman" w:cs="Helvetica"/>
        </w:rPr>
        <w:t xml:space="preserve"> beginning the field experiment to the day of clipping in response to nitrogen and light availability (</w:t>
      </w:r>
      <w:r w:rsidR="0082264F">
        <w:rPr>
          <w:rFonts w:ascii="Times New Roman" w:hAnsi="Times New Roman" w:cs="Helvetica"/>
        </w:rPr>
        <w:t>73</w:t>
      </w:r>
      <w:r w:rsidR="00B33BC5">
        <w:rPr>
          <w:rFonts w:ascii="Times New Roman" w:hAnsi="Times New Roman" w:cs="Helvetica"/>
        </w:rPr>
        <w:t xml:space="preserve"> days), and damage treatment, calculated using restricted maximum likelihood. Random effect of plant ID was nested within replicate cage. Observations for which there were no data were omitted from analyses. </w:t>
      </w:r>
      <w:r w:rsidR="003E212F">
        <w:rPr>
          <w:rFonts w:ascii="Times New Roman" w:hAnsi="Times New Roman" w:cs="Helvetica"/>
        </w:rPr>
        <w:t>Variances were allowed to differ by light treatment.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1383"/>
        <w:gridCol w:w="1254"/>
        <w:gridCol w:w="1374"/>
        <w:gridCol w:w="1348"/>
      </w:tblGrid>
      <w:tr w:rsidR="00B33BC5" w14:paraId="0AC8C445" w14:textId="77777777" w:rsidTr="00E567BA">
        <w:trPr>
          <w:trHeight w:val="341"/>
        </w:trPr>
        <w:tc>
          <w:tcPr>
            <w:tcW w:w="2137" w:type="pct"/>
            <w:tcBorders>
              <w:top w:val="single" w:sz="4" w:space="0" w:color="auto"/>
              <w:bottom w:val="single" w:sz="4" w:space="0" w:color="auto"/>
            </w:tcBorders>
          </w:tcPr>
          <w:p w14:paraId="5CB95E07" w14:textId="77777777" w:rsidR="00B33BC5" w:rsidRPr="00E11A80"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b/>
              </w:rPr>
            </w:pPr>
            <w:r w:rsidRPr="00E11A80">
              <w:rPr>
                <w:rFonts w:ascii="Times New Roman" w:hAnsi="Times New Roman" w:cs="Helvetica"/>
                <w:b/>
              </w:rPr>
              <w:t>Predictor</w:t>
            </w:r>
          </w:p>
        </w:tc>
        <w:tc>
          <w:tcPr>
            <w:tcW w:w="739" w:type="pct"/>
            <w:tcBorders>
              <w:top w:val="single" w:sz="4" w:space="0" w:color="auto"/>
              <w:bottom w:val="single" w:sz="4" w:space="0" w:color="auto"/>
            </w:tcBorders>
          </w:tcPr>
          <w:p w14:paraId="4E590A0F" w14:textId="77777777" w:rsidR="00B33BC5" w:rsidRPr="00E11A80"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proofErr w:type="spellStart"/>
            <w:r w:rsidRPr="00E11A80">
              <w:rPr>
                <w:rFonts w:ascii="Times New Roman" w:hAnsi="Times New Roman" w:cs="Helvetica"/>
                <w:b/>
              </w:rPr>
              <w:t>numDF</w:t>
            </w:r>
            <w:proofErr w:type="spellEnd"/>
          </w:p>
        </w:tc>
        <w:tc>
          <w:tcPr>
            <w:tcW w:w="670" w:type="pct"/>
            <w:tcBorders>
              <w:top w:val="single" w:sz="4" w:space="0" w:color="auto"/>
              <w:bottom w:val="single" w:sz="4" w:space="0" w:color="auto"/>
            </w:tcBorders>
          </w:tcPr>
          <w:p w14:paraId="48E3C148" w14:textId="77777777" w:rsidR="00B33BC5" w:rsidRPr="00E11A80"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proofErr w:type="spellStart"/>
            <w:r w:rsidRPr="00E11A80">
              <w:rPr>
                <w:rFonts w:ascii="Times New Roman" w:hAnsi="Times New Roman" w:cs="Helvetica"/>
                <w:b/>
              </w:rPr>
              <w:t>denDF</w:t>
            </w:r>
            <w:proofErr w:type="spellEnd"/>
          </w:p>
        </w:tc>
        <w:tc>
          <w:tcPr>
            <w:tcW w:w="734" w:type="pct"/>
            <w:tcBorders>
              <w:top w:val="single" w:sz="4" w:space="0" w:color="auto"/>
              <w:bottom w:val="single" w:sz="4" w:space="0" w:color="auto"/>
            </w:tcBorders>
          </w:tcPr>
          <w:p w14:paraId="647ACD35" w14:textId="77777777" w:rsidR="00B33BC5" w:rsidRPr="00E11A80"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sidRPr="00E11A80">
              <w:rPr>
                <w:rFonts w:ascii="Times New Roman" w:hAnsi="Times New Roman" w:cs="Helvetica"/>
                <w:b/>
              </w:rPr>
              <w:t>F-value</w:t>
            </w:r>
          </w:p>
        </w:tc>
        <w:tc>
          <w:tcPr>
            <w:tcW w:w="720" w:type="pct"/>
            <w:tcBorders>
              <w:top w:val="single" w:sz="4" w:space="0" w:color="auto"/>
              <w:bottom w:val="single" w:sz="4" w:space="0" w:color="auto"/>
            </w:tcBorders>
          </w:tcPr>
          <w:p w14:paraId="561F533A" w14:textId="77777777" w:rsidR="00B33BC5" w:rsidRPr="00E11A80"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b/>
              </w:rPr>
            </w:pPr>
            <w:r w:rsidRPr="00E11A80">
              <w:rPr>
                <w:rFonts w:ascii="Times New Roman" w:hAnsi="Times New Roman" w:cs="Helvetica"/>
                <w:b/>
              </w:rPr>
              <w:t>p-value</w:t>
            </w:r>
          </w:p>
        </w:tc>
      </w:tr>
      <w:tr w:rsidR="00B33BC5" w14:paraId="2EE29DD8" w14:textId="77777777" w:rsidTr="00E567BA">
        <w:trPr>
          <w:trHeight w:val="323"/>
        </w:trPr>
        <w:tc>
          <w:tcPr>
            <w:tcW w:w="2137" w:type="pct"/>
            <w:tcBorders>
              <w:top w:val="single" w:sz="4" w:space="0" w:color="auto"/>
            </w:tcBorders>
          </w:tcPr>
          <w:p w14:paraId="531E49A1"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Intercept</w:t>
            </w:r>
          </w:p>
        </w:tc>
        <w:tc>
          <w:tcPr>
            <w:tcW w:w="739" w:type="pct"/>
            <w:tcBorders>
              <w:top w:val="single" w:sz="4" w:space="0" w:color="auto"/>
            </w:tcBorders>
          </w:tcPr>
          <w:p w14:paraId="4BFB9907"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Borders>
              <w:top w:val="single" w:sz="4" w:space="0" w:color="auto"/>
            </w:tcBorders>
          </w:tcPr>
          <w:p w14:paraId="0E2A7ED5"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90</w:t>
            </w:r>
          </w:p>
        </w:tc>
        <w:tc>
          <w:tcPr>
            <w:tcW w:w="734" w:type="pct"/>
            <w:tcBorders>
              <w:top w:val="single" w:sz="4" w:space="0" w:color="auto"/>
            </w:tcBorders>
          </w:tcPr>
          <w:p w14:paraId="0F506A54" w14:textId="696B4BDC" w:rsidR="00B33BC5" w:rsidRDefault="00476D47"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1842</w:t>
            </w:r>
            <w:r w:rsidR="00B33BC5">
              <w:rPr>
                <w:rFonts w:ascii="Times New Roman" w:hAnsi="Times New Roman" w:cs="Helvetica"/>
              </w:rPr>
              <w:t>.</w:t>
            </w:r>
            <w:r>
              <w:rPr>
                <w:rFonts w:ascii="Times New Roman" w:hAnsi="Times New Roman" w:cs="Helvetica"/>
              </w:rPr>
              <w:t>40</w:t>
            </w:r>
          </w:p>
        </w:tc>
        <w:tc>
          <w:tcPr>
            <w:tcW w:w="720" w:type="pct"/>
            <w:tcBorders>
              <w:top w:val="single" w:sz="4" w:space="0" w:color="auto"/>
            </w:tcBorders>
          </w:tcPr>
          <w:p w14:paraId="1B0BCDCB"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B33BC5" w14:paraId="5A99EB6F" w14:textId="77777777" w:rsidTr="00E567BA">
        <w:tc>
          <w:tcPr>
            <w:tcW w:w="2137" w:type="pct"/>
          </w:tcPr>
          <w:p w14:paraId="46CE2AAE" w14:textId="77777777" w:rsidR="00B33BC5" w:rsidRPr="007A5120"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Nitrogen</w:t>
            </w:r>
          </w:p>
        </w:tc>
        <w:tc>
          <w:tcPr>
            <w:tcW w:w="739" w:type="pct"/>
          </w:tcPr>
          <w:p w14:paraId="6E482C6D"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61DD3BEB"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90</w:t>
            </w:r>
          </w:p>
        </w:tc>
        <w:tc>
          <w:tcPr>
            <w:tcW w:w="734" w:type="pct"/>
          </w:tcPr>
          <w:p w14:paraId="7F509CFB" w14:textId="10230B07" w:rsidR="00B33BC5" w:rsidRDefault="00476D47"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5</w:t>
            </w:r>
            <w:r w:rsidR="00B33BC5">
              <w:rPr>
                <w:rFonts w:ascii="Times New Roman" w:hAnsi="Times New Roman" w:cs="Helvetica"/>
              </w:rPr>
              <w:t>.</w:t>
            </w:r>
            <w:r>
              <w:rPr>
                <w:rFonts w:ascii="Times New Roman" w:hAnsi="Times New Roman" w:cs="Helvetica"/>
              </w:rPr>
              <w:t>41</w:t>
            </w:r>
          </w:p>
        </w:tc>
        <w:tc>
          <w:tcPr>
            <w:tcW w:w="720" w:type="pct"/>
          </w:tcPr>
          <w:p w14:paraId="52A337A1" w14:textId="063EFE7B"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w:t>
            </w:r>
            <w:r w:rsidR="00476D47">
              <w:rPr>
                <w:rFonts w:ascii="Times New Roman" w:hAnsi="Times New Roman" w:cs="Helvetica"/>
              </w:rPr>
              <w:t>22</w:t>
            </w:r>
          </w:p>
        </w:tc>
      </w:tr>
      <w:tr w:rsidR="00B33BC5" w14:paraId="0A212910" w14:textId="77777777" w:rsidTr="00E567BA">
        <w:tc>
          <w:tcPr>
            <w:tcW w:w="2137" w:type="pct"/>
          </w:tcPr>
          <w:p w14:paraId="5DE9FA42" w14:textId="3D2D24CD" w:rsidR="00B33BC5" w:rsidRDefault="00E567BA"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Fungicide</w:t>
            </w:r>
          </w:p>
        </w:tc>
        <w:tc>
          <w:tcPr>
            <w:tcW w:w="739" w:type="pct"/>
          </w:tcPr>
          <w:p w14:paraId="74329642"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53BB4B7A"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90</w:t>
            </w:r>
          </w:p>
        </w:tc>
        <w:tc>
          <w:tcPr>
            <w:tcW w:w="734" w:type="pct"/>
          </w:tcPr>
          <w:p w14:paraId="534B5791" w14:textId="3BD0AEDD"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w:t>
            </w:r>
            <w:r w:rsidR="00476D47">
              <w:rPr>
                <w:rFonts w:ascii="Times New Roman" w:hAnsi="Times New Roman" w:cs="Helvetica"/>
              </w:rPr>
              <w:t>19</w:t>
            </w:r>
          </w:p>
        </w:tc>
        <w:tc>
          <w:tcPr>
            <w:tcW w:w="720" w:type="pct"/>
          </w:tcPr>
          <w:p w14:paraId="0C6B4420" w14:textId="75CBF772"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0.1</w:t>
            </w:r>
            <w:r w:rsidR="00476D47">
              <w:rPr>
                <w:rFonts w:ascii="Times New Roman" w:hAnsi="Times New Roman" w:cs="Helvetica"/>
              </w:rPr>
              <w:t>4</w:t>
            </w:r>
          </w:p>
        </w:tc>
      </w:tr>
      <w:tr w:rsidR="00B33BC5" w14:paraId="7A3B9116" w14:textId="77777777" w:rsidTr="00E567BA">
        <w:tc>
          <w:tcPr>
            <w:tcW w:w="2137" w:type="pct"/>
          </w:tcPr>
          <w:p w14:paraId="35310F73"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Light</w:t>
            </w:r>
          </w:p>
        </w:tc>
        <w:tc>
          <w:tcPr>
            <w:tcW w:w="739" w:type="pct"/>
          </w:tcPr>
          <w:p w14:paraId="362A70F1"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153B8FF1"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30</w:t>
            </w:r>
          </w:p>
        </w:tc>
        <w:tc>
          <w:tcPr>
            <w:tcW w:w="734" w:type="pct"/>
          </w:tcPr>
          <w:p w14:paraId="290DC17B" w14:textId="46C7191B" w:rsidR="00B33BC5" w:rsidRDefault="00476D47"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227</w:t>
            </w:r>
            <w:r w:rsidR="00B33BC5">
              <w:rPr>
                <w:rFonts w:ascii="Times New Roman" w:hAnsi="Times New Roman" w:cs="Helvetica"/>
              </w:rPr>
              <w:t>.</w:t>
            </w:r>
            <w:r>
              <w:rPr>
                <w:rFonts w:ascii="Times New Roman" w:hAnsi="Times New Roman" w:cs="Helvetica"/>
              </w:rPr>
              <w:t>01</w:t>
            </w:r>
          </w:p>
        </w:tc>
        <w:tc>
          <w:tcPr>
            <w:tcW w:w="720" w:type="pct"/>
          </w:tcPr>
          <w:p w14:paraId="0FC4569D"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&lt;0.001</w:t>
            </w:r>
          </w:p>
        </w:tc>
      </w:tr>
      <w:tr w:rsidR="00B33BC5" w14:paraId="09FFF239" w14:textId="77777777" w:rsidTr="00E567BA">
        <w:tc>
          <w:tcPr>
            <w:tcW w:w="2137" w:type="pct"/>
          </w:tcPr>
          <w:p w14:paraId="5A39E0D7" w14:textId="00815499"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 xml:space="preserve">Nitrogen × </w:t>
            </w:r>
            <w:r w:rsidR="00E567BA">
              <w:rPr>
                <w:rFonts w:ascii="Times New Roman" w:hAnsi="Times New Roman" w:cs="Helvetica"/>
              </w:rPr>
              <w:t>Fungicide</w:t>
            </w:r>
          </w:p>
        </w:tc>
        <w:tc>
          <w:tcPr>
            <w:tcW w:w="739" w:type="pct"/>
          </w:tcPr>
          <w:p w14:paraId="79738F03"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61427068"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90</w:t>
            </w:r>
          </w:p>
        </w:tc>
        <w:tc>
          <w:tcPr>
            <w:tcW w:w="734" w:type="pct"/>
          </w:tcPr>
          <w:p w14:paraId="4CDF2B9C" w14:textId="29B53C7A"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w:t>
            </w:r>
            <w:r w:rsidR="00476D47">
              <w:rPr>
                <w:rFonts w:ascii="Times New Roman" w:hAnsi="Times New Roman" w:cs="Helvetica"/>
              </w:rPr>
              <w:t>1</w:t>
            </w:r>
          </w:p>
        </w:tc>
        <w:tc>
          <w:tcPr>
            <w:tcW w:w="720" w:type="pct"/>
          </w:tcPr>
          <w:p w14:paraId="2898D3BE" w14:textId="279E1D0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0.9</w:t>
            </w:r>
            <w:r w:rsidR="00476D47">
              <w:rPr>
                <w:rFonts w:ascii="Times New Roman" w:hAnsi="Times New Roman" w:cs="Helvetica"/>
              </w:rPr>
              <w:t>1</w:t>
            </w:r>
          </w:p>
        </w:tc>
      </w:tr>
      <w:tr w:rsidR="00B33BC5" w14:paraId="5EEF513A" w14:textId="77777777" w:rsidTr="00E567BA">
        <w:tc>
          <w:tcPr>
            <w:tcW w:w="2137" w:type="pct"/>
          </w:tcPr>
          <w:p w14:paraId="3AFC3226"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Nitrogen × Light</w:t>
            </w:r>
          </w:p>
        </w:tc>
        <w:tc>
          <w:tcPr>
            <w:tcW w:w="739" w:type="pct"/>
          </w:tcPr>
          <w:p w14:paraId="781CB38B"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0020D03D"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90</w:t>
            </w:r>
          </w:p>
        </w:tc>
        <w:tc>
          <w:tcPr>
            <w:tcW w:w="734" w:type="pct"/>
          </w:tcPr>
          <w:p w14:paraId="05E167A4" w14:textId="650D2490" w:rsidR="00B33BC5" w:rsidRDefault="00476D47"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8</w:t>
            </w:r>
            <w:r w:rsidR="00B33BC5">
              <w:rPr>
                <w:rFonts w:ascii="Times New Roman" w:hAnsi="Times New Roman" w:cs="Helvetica"/>
              </w:rPr>
              <w:t>.</w:t>
            </w:r>
            <w:r>
              <w:rPr>
                <w:rFonts w:ascii="Times New Roman" w:hAnsi="Times New Roman" w:cs="Helvetica"/>
              </w:rPr>
              <w:t>52</w:t>
            </w:r>
          </w:p>
        </w:tc>
        <w:tc>
          <w:tcPr>
            <w:tcW w:w="720" w:type="pct"/>
          </w:tcPr>
          <w:p w14:paraId="3351A9E4" w14:textId="489F6F65"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w:t>
            </w:r>
            <w:r w:rsidR="00476D47">
              <w:rPr>
                <w:rFonts w:ascii="Times New Roman" w:hAnsi="Times New Roman" w:cs="Helvetica"/>
              </w:rPr>
              <w:t>04</w:t>
            </w:r>
          </w:p>
        </w:tc>
      </w:tr>
      <w:tr w:rsidR="00B33BC5" w14:paraId="1C2FBB11" w14:textId="77777777" w:rsidTr="00E567BA">
        <w:tc>
          <w:tcPr>
            <w:tcW w:w="2137" w:type="pct"/>
          </w:tcPr>
          <w:p w14:paraId="1E0BF6FA" w14:textId="752C55BE" w:rsidR="00B33BC5" w:rsidRDefault="00E567BA"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 xml:space="preserve">Fungicide </w:t>
            </w:r>
            <w:r w:rsidR="00B33BC5">
              <w:rPr>
                <w:rFonts w:ascii="Times New Roman" w:hAnsi="Times New Roman" w:cs="Helvetica"/>
              </w:rPr>
              <w:t>× Light</w:t>
            </w:r>
          </w:p>
        </w:tc>
        <w:tc>
          <w:tcPr>
            <w:tcW w:w="739" w:type="pct"/>
          </w:tcPr>
          <w:p w14:paraId="4C0E88F8"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64A97C1E"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90</w:t>
            </w:r>
          </w:p>
        </w:tc>
        <w:tc>
          <w:tcPr>
            <w:tcW w:w="734" w:type="pct"/>
          </w:tcPr>
          <w:p w14:paraId="550B6590" w14:textId="04EFEBD3"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w:t>
            </w:r>
            <w:r w:rsidR="00476D47">
              <w:rPr>
                <w:rFonts w:ascii="Times New Roman" w:hAnsi="Times New Roman" w:cs="Helvetica"/>
              </w:rPr>
              <w:t>82</w:t>
            </w:r>
          </w:p>
        </w:tc>
        <w:tc>
          <w:tcPr>
            <w:tcW w:w="720" w:type="pct"/>
          </w:tcPr>
          <w:p w14:paraId="314416E9" w14:textId="23D0BB02"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0.00</w:t>
            </w:r>
            <w:r w:rsidR="00476D47">
              <w:rPr>
                <w:rFonts w:ascii="Times New Roman" w:hAnsi="Times New Roman" w:cs="Helvetica"/>
              </w:rPr>
              <w:t>2</w:t>
            </w:r>
          </w:p>
        </w:tc>
      </w:tr>
      <w:tr w:rsidR="00B33BC5" w14:paraId="0280178C" w14:textId="77777777" w:rsidTr="00E567BA">
        <w:trPr>
          <w:trHeight w:val="323"/>
        </w:trPr>
        <w:tc>
          <w:tcPr>
            <w:tcW w:w="2137" w:type="pct"/>
          </w:tcPr>
          <w:p w14:paraId="6E284D85" w14:textId="00FB25E4"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imes New Roman" w:hAnsi="Times New Roman" w:cs="Helvetica"/>
              </w:rPr>
            </w:pPr>
            <w:r>
              <w:rPr>
                <w:rFonts w:ascii="Times New Roman" w:hAnsi="Times New Roman" w:cs="Helvetica"/>
              </w:rPr>
              <w:t xml:space="preserve">Nitrogen × </w:t>
            </w:r>
            <w:r w:rsidR="00E567BA">
              <w:rPr>
                <w:rFonts w:ascii="Times New Roman" w:hAnsi="Times New Roman" w:cs="Helvetica"/>
              </w:rPr>
              <w:t xml:space="preserve">Fungicide </w:t>
            </w:r>
            <w:r>
              <w:rPr>
                <w:rFonts w:ascii="Times New Roman" w:hAnsi="Times New Roman" w:cs="Helvetica"/>
              </w:rPr>
              <w:t>× Light</w:t>
            </w:r>
          </w:p>
        </w:tc>
        <w:tc>
          <w:tcPr>
            <w:tcW w:w="739" w:type="pct"/>
          </w:tcPr>
          <w:p w14:paraId="1B32D90F"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1</w:t>
            </w:r>
          </w:p>
        </w:tc>
        <w:tc>
          <w:tcPr>
            <w:tcW w:w="670" w:type="pct"/>
          </w:tcPr>
          <w:p w14:paraId="08BDE41A" w14:textId="77777777"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90</w:t>
            </w:r>
          </w:p>
        </w:tc>
        <w:tc>
          <w:tcPr>
            <w:tcW w:w="734" w:type="pct"/>
          </w:tcPr>
          <w:p w14:paraId="77E47024" w14:textId="0E9066E8"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w:t>
            </w:r>
            <w:r w:rsidR="00476D47">
              <w:rPr>
                <w:rFonts w:ascii="Times New Roman" w:hAnsi="Times New Roman" w:cs="Helvetica"/>
              </w:rPr>
              <w:t>13</w:t>
            </w:r>
          </w:p>
        </w:tc>
        <w:tc>
          <w:tcPr>
            <w:tcW w:w="720" w:type="pct"/>
          </w:tcPr>
          <w:p w14:paraId="11AF05D9" w14:textId="2B027DAF" w:rsidR="00B33BC5" w:rsidRDefault="00B33BC5" w:rsidP="00E56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right"/>
              <w:rPr>
                <w:rFonts w:ascii="Times New Roman" w:hAnsi="Times New Roman" w:cs="Helvetica"/>
              </w:rPr>
            </w:pPr>
            <w:r>
              <w:rPr>
                <w:rFonts w:ascii="Times New Roman" w:hAnsi="Times New Roman" w:cs="Helvetica"/>
              </w:rPr>
              <w:t>0.7</w:t>
            </w:r>
            <w:r w:rsidR="00476D47">
              <w:rPr>
                <w:rFonts w:ascii="Times New Roman" w:hAnsi="Times New Roman" w:cs="Helvetica"/>
              </w:rPr>
              <w:t>2</w:t>
            </w:r>
          </w:p>
        </w:tc>
      </w:tr>
    </w:tbl>
    <w:p w14:paraId="071414CE" w14:textId="77777777" w:rsidR="00B33BC5" w:rsidRPr="00B50DB5" w:rsidRDefault="00B33BC5" w:rsidP="00B33BC5">
      <w:pPr>
        <w:rPr>
          <w:rFonts w:ascii="Times New Roman" w:hAnsi="Times New Roman" w:cs="Times New Roman"/>
        </w:rPr>
      </w:pPr>
    </w:p>
    <w:p w14:paraId="286EC622" w14:textId="77777777" w:rsidR="00E567BA" w:rsidRPr="00B50DB5" w:rsidRDefault="00E567BA"/>
    <w:sectPr w:rsidR="00E567BA" w:rsidRPr="00B50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C5"/>
    <w:rsid w:val="0002232E"/>
    <w:rsid w:val="00041884"/>
    <w:rsid w:val="000726A8"/>
    <w:rsid w:val="00154CB2"/>
    <w:rsid w:val="001D7D9A"/>
    <w:rsid w:val="001F0F7B"/>
    <w:rsid w:val="002159A6"/>
    <w:rsid w:val="002A2D13"/>
    <w:rsid w:val="003D6B3B"/>
    <w:rsid w:val="003E212F"/>
    <w:rsid w:val="003F4EAC"/>
    <w:rsid w:val="00474394"/>
    <w:rsid w:val="00476D47"/>
    <w:rsid w:val="00590239"/>
    <w:rsid w:val="005D3F64"/>
    <w:rsid w:val="005E58B2"/>
    <w:rsid w:val="007C6DA0"/>
    <w:rsid w:val="0082264F"/>
    <w:rsid w:val="008867EC"/>
    <w:rsid w:val="009659A0"/>
    <w:rsid w:val="009F1D37"/>
    <w:rsid w:val="00A255CA"/>
    <w:rsid w:val="00A27407"/>
    <w:rsid w:val="00A51190"/>
    <w:rsid w:val="00B33BC5"/>
    <w:rsid w:val="00B50DB5"/>
    <w:rsid w:val="00C20F4A"/>
    <w:rsid w:val="00C42504"/>
    <w:rsid w:val="00E26659"/>
    <w:rsid w:val="00E345E8"/>
    <w:rsid w:val="00E42BB0"/>
    <w:rsid w:val="00E567BA"/>
    <w:rsid w:val="00EA6265"/>
    <w:rsid w:val="00EB64B8"/>
    <w:rsid w:val="00EF0727"/>
    <w:rsid w:val="00F74B4A"/>
    <w:rsid w:val="00FA4E19"/>
    <w:rsid w:val="00FE7B44"/>
    <w:rsid w:val="00FF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4BA9"/>
  <w15:chartTrackingRefBased/>
  <w15:docId w15:val="{C4420CAE-910D-4940-9450-30CF34D6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BC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2BB0"/>
    <w:rPr>
      <w:sz w:val="16"/>
      <w:szCs w:val="16"/>
    </w:rPr>
  </w:style>
  <w:style w:type="paragraph" w:styleId="CommentText">
    <w:name w:val="annotation text"/>
    <w:basedOn w:val="Normal"/>
    <w:link w:val="CommentTextChar"/>
    <w:uiPriority w:val="99"/>
    <w:unhideWhenUsed/>
    <w:rsid w:val="00E42BB0"/>
    <w:pPr>
      <w:spacing w:line="240" w:lineRule="auto"/>
    </w:pPr>
    <w:rPr>
      <w:sz w:val="20"/>
      <w:szCs w:val="20"/>
    </w:rPr>
  </w:style>
  <w:style w:type="character" w:customStyle="1" w:styleId="CommentTextChar">
    <w:name w:val="Comment Text Char"/>
    <w:basedOn w:val="DefaultParagraphFont"/>
    <w:link w:val="CommentText"/>
    <w:uiPriority w:val="99"/>
    <w:rsid w:val="00E42BB0"/>
    <w:rPr>
      <w:sz w:val="20"/>
      <w:szCs w:val="20"/>
    </w:rPr>
  </w:style>
  <w:style w:type="paragraph" w:styleId="CommentSubject">
    <w:name w:val="annotation subject"/>
    <w:basedOn w:val="CommentText"/>
    <w:next w:val="CommentText"/>
    <w:link w:val="CommentSubjectChar"/>
    <w:uiPriority w:val="99"/>
    <w:semiHidden/>
    <w:unhideWhenUsed/>
    <w:rsid w:val="00E42BB0"/>
    <w:rPr>
      <w:b/>
      <w:bCs/>
    </w:rPr>
  </w:style>
  <w:style w:type="character" w:customStyle="1" w:styleId="CommentSubjectChar">
    <w:name w:val="Comment Subject Char"/>
    <w:basedOn w:val="CommentTextChar"/>
    <w:link w:val="CommentSubject"/>
    <w:uiPriority w:val="99"/>
    <w:semiHidden/>
    <w:rsid w:val="00E42BB0"/>
    <w:rPr>
      <w:b/>
      <w:bCs/>
      <w:sz w:val="20"/>
      <w:szCs w:val="20"/>
    </w:rPr>
  </w:style>
  <w:style w:type="paragraph" w:styleId="BalloonText">
    <w:name w:val="Balloon Text"/>
    <w:basedOn w:val="Normal"/>
    <w:link w:val="BalloonTextChar"/>
    <w:uiPriority w:val="99"/>
    <w:semiHidden/>
    <w:unhideWhenUsed/>
    <w:rsid w:val="00E4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Heckman</dc:creator>
  <cp:keywords/>
  <dc:description/>
  <cp:lastModifiedBy>Robert Heckman</cp:lastModifiedBy>
  <cp:revision>3</cp:revision>
  <dcterms:created xsi:type="dcterms:W3CDTF">2021-05-07T14:25:00Z</dcterms:created>
  <dcterms:modified xsi:type="dcterms:W3CDTF">2021-05-07T16:22:00Z</dcterms:modified>
</cp:coreProperties>
</file>