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DECEC" w14:textId="4D592190" w:rsidR="00AC751A" w:rsidRDefault="00844F46" w:rsidP="00AC751A">
      <w:pPr>
        <w:spacing w:line="360" w:lineRule="auto"/>
        <w:jc w:val="center"/>
        <w:rPr>
          <w:rFonts w:ascii="Times New Roman" w:hAnsi="Times New Roman"/>
          <w:i/>
          <w:szCs w:val="21"/>
        </w:rPr>
      </w:pPr>
      <w:r>
        <w:rPr>
          <w:noProof/>
        </w:rPr>
        <w:drawing>
          <wp:inline distT="0" distB="0" distL="0" distR="0" wp14:anchorId="6F697E08" wp14:editId="292004B8">
            <wp:extent cx="5274310" cy="53149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6FD03" w14:textId="77777777" w:rsidR="00AC751A" w:rsidRPr="00427164" w:rsidRDefault="00AC751A" w:rsidP="00AC751A">
      <w:pPr>
        <w:spacing w:line="360" w:lineRule="auto"/>
        <w:rPr>
          <w:rFonts w:ascii="Times New Roman" w:hAnsi="Times New Roman"/>
          <w:b/>
          <w:bCs/>
          <w:i/>
          <w:szCs w:val="21"/>
          <w:u w:val="single"/>
        </w:rPr>
      </w:pPr>
      <w:r w:rsidRPr="00427164">
        <w:rPr>
          <w:rFonts w:ascii="Times New Roman" w:hAnsi="Times New Roman" w:hint="eastAsia"/>
          <w:b/>
          <w:bCs/>
          <w:i/>
          <w:szCs w:val="21"/>
          <w:u w:val="single"/>
        </w:rPr>
        <w:t>F</w:t>
      </w:r>
      <w:r w:rsidRPr="00427164">
        <w:rPr>
          <w:rFonts w:ascii="Times New Roman" w:hAnsi="Times New Roman"/>
          <w:b/>
          <w:bCs/>
          <w:i/>
          <w:szCs w:val="21"/>
          <w:u w:val="single"/>
        </w:rPr>
        <w:t>igure 8.2 Receiver operating characteristic curves (ROC) for the preoperative index’s prediction model predicting postoperative hypokalemia in</w:t>
      </w:r>
      <w:r>
        <w:rPr>
          <w:rFonts w:ascii="Times New Roman" w:hAnsi="Times New Roman"/>
          <w:b/>
          <w:bCs/>
          <w:i/>
          <w:szCs w:val="21"/>
          <w:u w:val="single"/>
        </w:rPr>
        <w:t xml:space="preserve"> </w:t>
      </w:r>
      <w:r w:rsidRPr="00427164">
        <w:rPr>
          <w:rFonts w:ascii="Times New Roman" w:hAnsi="Times New Roman"/>
          <w:b/>
          <w:bCs/>
          <w:i/>
          <w:szCs w:val="21"/>
          <w:u w:val="single"/>
        </w:rPr>
        <w:t>sensitivity analysis</w:t>
      </w:r>
      <w:r>
        <w:rPr>
          <w:rFonts w:ascii="Times New Roman" w:hAnsi="Times New Roman"/>
          <w:b/>
          <w:bCs/>
          <w:i/>
          <w:szCs w:val="21"/>
          <w:u w:val="single"/>
        </w:rPr>
        <w:t xml:space="preserve"> dataset</w:t>
      </w:r>
      <w:r w:rsidRPr="00427164">
        <w:rPr>
          <w:rFonts w:ascii="Times New Roman" w:hAnsi="Times New Roman"/>
          <w:b/>
          <w:bCs/>
          <w:i/>
          <w:szCs w:val="21"/>
          <w:u w:val="single"/>
        </w:rPr>
        <w:t>. AUC, area under the curve.</w:t>
      </w:r>
    </w:p>
    <w:p w14:paraId="08554FC8" w14:textId="77777777" w:rsidR="00AC751A" w:rsidRPr="00427164" w:rsidRDefault="00AC751A" w:rsidP="00AC751A">
      <w:pPr>
        <w:spacing w:line="360" w:lineRule="auto"/>
        <w:jc w:val="center"/>
        <w:rPr>
          <w:rFonts w:ascii="Times New Roman" w:hAnsi="Times New Roman"/>
          <w:i/>
          <w:szCs w:val="21"/>
        </w:rPr>
      </w:pPr>
    </w:p>
    <w:p w14:paraId="4BE27084" w14:textId="78A8FB1B" w:rsidR="00AC751A" w:rsidRDefault="00AC751A" w:rsidP="00AC751A">
      <w:pPr>
        <w:spacing w:line="360" w:lineRule="auto"/>
        <w:jc w:val="left"/>
        <w:rPr>
          <w:noProof/>
        </w:rPr>
      </w:pPr>
    </w:p>
    <w:p w14:paraId="05B62E47" w14:textId="54405631" w:rsidR="00844F46" w:rsidRDefault="00844F46" w:rsidP="00AC751A">
      <w:pPr>
        <w:spacing w:line="360" w:lineRule="auto"/>
        <w:jc w:val="left"/>
        <w:rPr>
          <w:rFonts w:ascii="Times New Roman" w:hAnsi="Times New Roman"/>
          <w:i/>
          <w:szCs w:val="21"/>
        </w:rPr>
      </w:pPr>
      <w:r>
        <w:rPr>
          <w:noProof/>
        </w:rPr>
        <w:lastRenderedPageBreak/>
        <w:drawing>
          <wp:inline distT="0" distB="0" distL="0" distR="0" wp14:anchorId="43376B25" wp14:editId="1E4925FF">
            <wp:extent cx="5274310" cy="431736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34F05" w14:textId="77777777" w:rsidR="00AC751A" w:rsidRDefault="00AC751A" w:rsidP="00AC751A">
      <w:pPr>
        <w:spacing w:line="360" w:lineRule="auto"/>
        <w:rPr>
          <w:rFonts w:ascii="Times New Roman" w:hAnsi="Times New Roman"/>
          <w:i/>
          <w:szCs w:val="21"/>
        </w:rPr>
      </w:pPr>
      <w:r w:rsidRPr="00427164">
        <w:rPr>
          <w:rFonts w:ascii="Times New Roman" w:hAnsi="Times New Roman" w:hint="eastAsia"/>
          <w:b/>
          <w:bCs/>
          <w:i/>
          <w:szCs w:val="21"/>
          <w:u w:val="single"/>
        </w:rPr>
        <w:t>F</w:t>
      </w:r>
      <w:r w:rsidRPr="00427164">
        <w:rPr>
          <w:rFonts w:ascii="Times New Roman" w:hAnsi="Times New Roman"/>
          <w:b/>
          <w:bCs/>
          <w:i/>
          <w:szCs w:val="21"/>
          <w:u w:val="single"/>
        </w:rPr>
        <w:t>igure 8.</w:t>
      </w:r>
      <w:r>
        <w:rPr>
          <w:rFonts w:ascii="Times New Roman" w:hAnsi="Times New Roman"/>
          <w:b/>
          <w:bCs/>
          <w:i/>
          <w:szCs w:val="21"/>
          <w:u w:val="single"/>
        </w:rPr>
        <w:t>3</w:t>
      </w:r>
      <w:r w:rsidRPr="00427164">
        <w:rPr>
          <w:rFonts w:ascii="Times New Roman" w:hAnsi="Times New Roman"/>
          <w:b/>
          <w:bCs/>
          <w:i/>
          <w:szCs w:val="21"/>
          <w:u w:val="single"/>
        </w:rPr>
        <w:t xml:space="preserve"> Calibration curve of the preoperative indices’ nomogram. The y-axis represents the actual postoperative hypokalemia rate. The x-axis represents the predicted postoperative hypokalemia risk. The diagonal dotted represents a perfect prediction by an ideal model. The dotted line represents the performance of the nomogram, of which a closer fit to the diagonal dotted line represents a better prediction.</w:t>
      </w:r>
    </w:p>
    <w:p w14:paraId="081C77EF" w14:textId="77777777" w:rsidR="009D1CCA" w:rsidRPr="00AC751A" w:rsidRDefault="009D1CCA"/>
    <w:sectPr w:rsidR="009D1CCA" w:rsidRPr="00AC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4EF93" w14:textId="77777777" w:rsidR="00F162A0" w:rsidRDefault="00F162A0" w:rsidP="00AC751A">
      <w:r>
        <w:separator/>
      </w:r>
    </w:p>
  </w:endnote>
  <w:endnote w:type="continuationSeparator" w:id="0">
    <w:p w14:paraId="65E31567" w14:textId="77777777" w:rsidR="00F162A0" w:rsidRDefault="00F162A0" w:rsidP="00A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BBCED" w14:textId="77777777" w:rsidR="00F162A0" w:rsidRDefault="00F162A0" w:rsidP="00AC751A">
      <w:r>
        <w:separator/>
      </w:r>
    </w:p>
  </w:footnote>
  <w:footnote w:type="continuationSeparator" w:id="0">
    <w:p w14:paraId="21029687" w14:textId="77777777" w:rsidR="00F162A0" w:rsidRDefault="00F162A0" w:rsidP="00A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75"/>
    <w:rsid w:val="00013D1E"/>
    <w:rsid w:val="00315B75"/>
    <w:rsid w:val="00844F46"/>
    <w:rsid w:val="009D1CCA"/>
    <w:rsid w:val="00AC751A"/>
    <w:rsid w:val="00F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10E28"/>
  <w15:chartTrackingRefBased/>
  <w15:docId w15:val="{C1BA6898-2398-465E-9D27-BA2CE3F1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5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 丽丽</dc:creator>
  <cp:keywords/>
  <dc:description/>
  <cp:lastModifiedBy>尤 丽丽</cp:lastModifiedBy>
  <cp:revision>3</cp:revision>
  <dcterms:created xsi:type="dcterms:W3CDTF">2021-01-08T02:10:00Z</dcterms:created>
  <dcterms:modified xsi:type="dcterms:W3CDTF">2021-04-12T03:19:00Z</dcterms:modified>
</cp:coreProperties>
</file>