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999"/>
        <w:gridCol w:w="5613"/>
      </w:tblGrid>
      <w:tr w:rsidR="004426D8" w14:paraId="674068A1" w14:textId="77777777" w:rsidTr="0030761B">
        <w:tc>
          <w:tcPr>
            <w:tcW w:w="2748" w:type="dxa"/>
          </w:tcPr>
          <w:p w14:paraId="39B61B0E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bookmarkStart w:id="0" w:name="_Hlk49314799"/>
          </w:p>
          <w:p w14:paraId="1A38A9A7" w14:textId="77777777" w:rsidR="004426D8" w:rsidRPr="00456214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b/>
                <w:bCs w:val="0"/>
                <w:sz w:val="22"/>
                <w:szCs w:val="20"/>
              </w:rPr>
              <w:t>1) META-DATA</w:t>
            </w:r>
          </w:p>
        </w:tc>
        <w:tc>
          <w:tcPr>
            <w:tcW w:w="999" w:type="dxa"/>
          </w:tcPr>
          <w:p w14:paraId="0AD11CAD" w14:textId="77777777" w:rsidR="004426D8" w:rsidRPr="00691A12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  <w:r w:rsidRPr="00691A12">
              <w:rPr>
                <w:b/>
                <w:bCs w:val="0"/>
                <w:sz w:val="22"/>
                <w:szCs w:val="20"/>
              </w:rPr>
              <w:t>Number of studies</w:t>
            </w:r>
          </w:p>
        </w:tc>
        <w:tc>
          <w:tcPr>
            <w:tcW w:w="5613" w:type="dxa"/>
          </w:tcPr>
          <w:p w14:paraId="1345C462" w14:textId="77777777" w:rsidR="004426D8" w:rsidRPr="00691A12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</w:p>
          <w:p w14:paraId="768BAB88" w14:textId="77777777" w:rsidR="004426D8" w:rsidRPr="00691A12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 w:rsidRPr="00691A12">
              <w:rPr>
                <w:b/>
                <w:bCs w:val="0"/>
                <w:sz w:val="22"/>
                <w:szCs w:val="20"/>
              </w:rPr>
              <w:t>Summary statistics and percentage data</w:t>
            </w:r>
          </w:p>
        </w:tc>
      </w:tr>
      <w:tr w:rsidR="004426D8" w14:paraId="5CACE570" w14:textId="77777777" w:rsidTr="0030761B">
        <w:tc>
          <w:tcPr>
            <w:tcW w:w="2748" w:type="dxa"/>
          </w:tcPr>
          <w:p w14:paraId="2CFADBC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Year of publication</w:t>
            </w:r>
          </w:p>
          <w:p w14:paraId="2ECF3638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</w:p>
          <w:p w14:paraId="5E5FC7A7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</w:p>
        </w:tc>
        <w:tc>
          <w:tcPr>
            <w:tcW w:w="999" w:type="dxa"/>
          </w:tcPr>
          <w:p w14:paraId="1B7B2C2F" w14:textId="77777777" w:rsidR="004426D8" w:rsidRPr="00691A12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5F5ACABC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15.2% 2014 (26)</w:t>
            </w:r>
          </w:p>
          <w:p w14:paraId="392068F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17.5% 2015 (30)</w:t>
            </w:r>
          </w:p>
          <w:p w14:paraId="2B6776F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16.4% 2016 (28)</w:t>
            </w:r>
          </w:p>
          <w:p w14:paraId="3B4BB42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14.6% 2017 (25)</w:t>
            </w:r>
          </w:p>
          <w:p w14:paraId="624B0E83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15.8% 2018 (27)</w:t>
            </w:r>
          </w:p>
          <w:p w14:paraId="7478A95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8.2% 2019 (14)</w:t>
            </w:r>
          </w:p>
          <w:p w14:paraId="5404F160" w14:textId="77777777" w:rsidR="004426D8" w:rsidRPr="00691A12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sz w:val="22"/>
                <w:szCs w:val="20"/>
              </w:rPr>
              <w:t>12.3% 2020 (21)</w:t>
            </w:r>
          </w:p>
        </w:tc>
      </w:tr>
      <w:tr w:rsidR="004426D8" w14:paraId="30EA34B3" w14:textId="77777777" w:rsidTr="0030761B">
        <w:tc>
          <w:tcPr>
            <w:tcW w:w="2748" w:type="dxa"/>
          </w:tcPr>
          <w:p w14:paraId="6FEAD34D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sz w:val="22"/>
                <w:szCs w:val="20"/>
              </w:rPr>
              <w:t>2. Category of study</w:t>
            </w:r>
          </w:p>
        </w:tc>
        <w:tc>
          <w:tcPr>
            <w:tcW w:w="999" w:type="dxa"/>
          </w:tcPr>
          <w:p w14:paraId="1EB9141B" w14:textId="77777777" w:rsidR="004426D8" w:rsidRPr="00691A12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3D450F4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38.6% Bleaching surveys (66)</w:t>
            </w:r>
          </w:p>
          <w:p w14:paraId="1D67C480" w14:textId="77777777" w:rsidR="004426D8" w:rsidRPr="00691A12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sz w:val="22"/>
                <w:szCs w:val="20"/>
              </w:rPr>
              <w:t>61.4% Bleaching experiments (105)</w:t>
            </w:r>
          </w:p>
        </w:tc>
      </w:tr>
      <w:tr w:rsidR="004426D8" w14:paraId="0820C33E" w14:textId="77777777" w:rsidTr="0030761B">
        <w:tc>
          <w:tcPr>
            <w:tcW w:w="2748" w:type="dxa"/>
          </w:tcPr>
          <w:p w14:paraId="23F47478" w14:textId="77777777" w:rsidR="004426D8" w:rsidRPr="00762314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Pr="00762314">
              <w:rPr>
                <w:sz w:val="22"/>
                <w:szCs w:val="20"/>
              </w:rPr>
              <w:t>. Author(s) and title of publication</w:t>
            </w:r>
          </w:p>
        </w:tc>
        <w:tc>
          <w:tcPr>
            <w:tcW w:w="999" w:type="dxa"/>
          </w:tcPr>
          <w:p w14:paraId="7424F755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49316C9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See Supplement 2</w:t>
            </w:r>
          </w:p>
        </w:tc>
      </w:tr>
      <w:tr w:rsidR="004426D8" w14:paraId="11CDEA5F" w14:textId="77777777" w:rsidTr="0030761B">
        <w:tc>
          <w:tcPr>
            <w:tcW w:w="2748" w:type="dxa"/>
          </w:tcPr>
          <w:p w14:paraId="6BEECCD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Journal of publication</w:t>
            </w:r>
          </w:p>
          <w:p w14:paraId="4334E0C5" w14:textId="77777777" w:rsidR="004426D8" w:rsidRPr="00762314" w:rsidRDefault="004426D8" w:rsidP="0030761B">
            <w:pPr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999" w:type="dxa"/>
          </w:tcPr>
          <w:p w14:paraId="5E9FB3DD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2FC41E5F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Summarized in Figure S2; see Table S2 for complete journal list</w:t>
            </w:r>
          </w:p>
        </w:tc>
      </w:tr>
      <w:tr w:rsidR="004426D8" w14:paraId="7B7DA19D" w14:textId="77777777" w:rsidTr="0030761B">
        <w:tc>
          <w:tcPr>
            <w:tcW w:w="9360" w:type="dxa"/>
            <w:gridSpan w:val="3"/>
          </w:tcPr>
          <w:p w14:paraId="23A4F968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</w:p>
          <w:p w14:paraId="0B00DBC8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b/>
                <w:bCs w:val="0"/>
                <w:sz w:val="22"/>
                <w:szCs w:val="20"/>
              </w:rPr>
              <w:t>2) SAMPLING DESIGN</w:t>
            </w:r>
          </w:p>
          <w:p w14:paraId="3AFC48B2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</w:tr>
      <w:tr w:rsidR="004426D8" w14:paraId="5337F41E" w14:textId="77777777" w:rsidTr="0030761B">
        <w:tc>
          <w:tcPr>
            <w:tcW w:w="2748" w:type="dxa"/>
          </w:tcPr>
          <w:p w14:paraId="1DADF2C8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</w:t>
            </w:r>
            <w:r w:rsidRPr="009E53C6">
              <w:rPr>
                <w:sz w:val="22"/>
                <w:szCs w:val="20"/>
              </w:rPr>
              <w:t>Coral family, genus, and species name</w:t>
            </w:r>
          </w:p>
          <w:p w14:paraId="3547A81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190948FD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1441CD55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3B6EEAEE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386B91">
              <w:rPr>
                <w:sz w:val="22"/>
                <w:szCs w:val="20"/>
                <w:u w:val="single"/>
              </w:rPr>
              <w:t>Family</w:t>
            </w:r>
            <w:r>
              <w:rPr>
                <w:sz w:val="22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  <w:vertAlign w:val="superscript"/>
              </w:rPr>
              <w:t>a</w:t>
            </w:r>
          </w:p>
          <w:p w14:paraId="29377704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55.6% </w:t>
            </w:r>
            <w:r w:rsidRPr="00386B91">
              <w:rPr>
                <w:sz w:val="22"/>
                <w:szCs w:val="20"/>
              </w:rPr>
              <w:t>Acroporidae</w:t>
            </w:r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95</w:t>
            </w:r>
            <w:r>
              <w:rPr>
                <w:sz w:val="22"/>
                <w:szCs w:val="20"/>
              </w:rPr>
              <w:t>)</w:t>
            </w:r>
          </w:p>
          <w:p w14:paraId="4FDDA407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35.7% </w:t>
            </w:r>
            <w:r w:rsidRPr="00386B91">
              <w:rPr>
                <w:sz w:val="22"/>
                <w:szCs w:val="20"/>
              </w:rPr>
              <w:t>Poritidae</w:t>
            </w:r>
            <w:r w:rsidRPr="00386B91">
              <w:rPr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61</w:t>
            </w:r>
            <w:r>
              <w:rPr>
                <w:sz w:val="22"/>
                <w:szCs w:val="20"/>
              </w:rPr>
              <w:t>)</w:t>
            </w:r>
          </w:p>
          <w:p w14:paraId="04EA76A4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32.7% </w:t>
            </w:r>
            <w:r w:rsidRPr="00386B91">
              <w:rPr>
                <w:sz w:val="22"/>
                <w:szCs w:val="20"/>
              </w:rPr>
              <w:t>Pocilloporidae</w:t>
            </w:r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56</w:t>
            </w:r>
            <w:r>
              <w:rPr>
                <w:sz w:val="22"/>
                <w:szCs w:val="20"/>
              </w:rPr>
              <w:t>)</w:t>
            </w:r>
          </w:p>
          <w:p w14:paraId="31D619BE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31.6% </w:t>
            </w:r>
            <w:proofErr w:type="spellStart"/>
            <w:r w:rsidRPr="00386B91">
              <w:rPr>
                <w:sz w:val="22"/>
                <w:szCs w:val="20"/>
              </w:rPr>
              <w:t>Merulinidae</w:t>
            </w:r>
            <w:proofErr w:type="spellEnd"/>
            <w:r>
              <w:rPr>
                <w:sz w:val="22"/>
                <w:szCs w:val="20"/>
              </w:rPr>
              <w:t xml:space="preserve"> (5</w:t>
            </w:r>
            <w:r w:rsidRPr="00386B91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)</w:t>
            </w:r>
          </w:p>
          <w:p w14:paraId="7DA64F48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8.2% </w:t>
            </w:r>
            <w:proofErr w:type="spellStart"/>
            <w:r w:rsidRPr="00386B91">
              <w:rPr>
                <w:sz w:val="22"/>
                <w:szCs w:val="20"/>
              </w:rPr>
              <w:t>Dendrophylliidae</w:t>
            </w:r>
            <w:proofErr w:type="spellEnd"/>
            <w:r>
              <w:rPr>
                <w:sz w:val="22"/>
                <w:szCs w:val="20"/>
              </w:rPr>
              <w:t xml:space="preserve"> (14)</w:t>
            </w:r>
          </w:p>
          <w:p w14:paraId="703C8560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7.0% </w:t>
            </w:r>
            <w:proofErr w:type="spellStart"/>
            <w:r w:rsidRPr="00386B91">
              <w:rPr>
                <w:sz w:val="22"/>
                <w:szCs w:val="20"/>
              </w:rPr>
              <w:t>Mussidae</w:t>
            </w:r>
            <w:proofErr w:type="spellEnd"/>
            <w:r>
              <w:rPr>
                <w:sz w:val="22"/>
                <w:szCs w:val="20"/>
              </w:rPr>
              <w:t xml:space="preserve"> (12)</w:t>
            </w:r>
          </w:p>
          <w:p w14:paraId="5CD59667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5.3% </w:t>
            </w:r>
            <w:proofErr w:type="spellStart"/>
            <w:r w:rsidRPr="00386B91">
              <w:rPr>
                <w:sz w:val="22"/>
                <w:szCs w:val="20"/>
              </w:rPr>
              <w:t>Agariciidae</w:t>
            </w:r>
            <w:proofErr w:type="spellEnd"/>
            <w:r>
              <w:rPr>
                <w:sz w:val="22"/>
                <w:szCs w:val="20"/>
              </w:rPr>
              <w:t xml:space="preserve"> (9)</w:t>
            </w:r>
          </w:p>
          <w:p w14:paraId="08F7E83B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5.3% </w:t>
            </w:r>
            <w:proofErr w:type="spellStart"/>
            <w:r w:rsidRPr="00386B91">
              <w:rPr>
                <w:sz w:val="22"/>
                <w:szCs w:val="20"/>
              </w:rPr>
              <w:t>Euphyllidae</w:t>
            </w:r>
            <w:proofErr w:type="spellEnd"/>
            <w:r>
              <w:rPr>
                <w:sz w:val="22"/>
                <w:szCs w:val="20"/>
              </w:rPr>
              <w:t xml:space="preserve"> (9)</w:t>
            </w:r>
          </w:p>
          <w:p w14:paraId="2994C7BF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4.1% </w:t>
            </w:r>
            <w:proofErr w:type="spellStart"/>
            <w:r w:rsidRPr="00386B91">
              <w:rPr>
                <w:sz w:val="22"/>
                <w:szCs w:val="20"/>
              </w:rPr>
              <w:t>Siderastreidae</w:t>
            </w:r>
            <w:proofErr w:type="spellEnd"/>
            <w:r>
              <w:rPr>
                <w:sz w:val="22"/>
                <w:szCs w:val="20"/>
              </w:rPr>
              <w:t xml:space="preserve"> (7)</w:t>
            </w:r>
          </w:p>
          <w:p w14:paraId="4BBFB996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3.5% </w:t>
            </w:r>
            <w:proofErr w:type="spellStart"/>
            <w:r w:rsidRPr="00386B91">
              <w:rPr>
                <w:sz w:val="22"/>
                <w:szCs w:val="20"/>
              </w:rPr>
              <w:t>Faviidae</w:t>
            </w:r>
            <w:proofErr w:type="spellEnd"/>
            <w:r>
              <w:rPr>
                <w:sz w:val="22"/>
                <w:szCs w:val="20"/>
              </w:rPr>
              <w:t xml:space="preserve"> (6)</w:t>
            </w:r>
          </w:p>
          <w:p w14:paraId="153F891C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2.9% </w:t>
            </w:r>
            <w:proofErr w:type="spellStart"/>
            <w:r w:rsidRPr="00386B91">
              <w:rPr>
                <w:sz w:val="22"/>
                <w:szCs w:val="20"/>
              </w:rPr>
              <w:t>Coscinaraeidae</w:t>
            </w:r>
            <w:proofErr w:type="spellEnd"/>
            <w:r>
              <w:rPr>
                <w:sz w:val="22"/>
                <w:szCs w:val="20"/>
              </w:rPr>
              <w:t xml:space="preserve"> (5)</w:t>
            </w:r>
          </w:p>
          <w:p w14:paraId="417BB3F0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2.9% </w:t>
            </w:r>
            <w:proofErr w:type="spellStart"/>
            <w:r w:rsidRPr="00386B91">
              <w:rPr>
                <w:sz w:val="22"/>
                <w:szCs w:val="20"/>
              </w:rPr>
              <w:t>Montastraeidae</w:t>
            </w:r>
            <w:proofErr w:type="spellEnd"/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)</w:t>
            </w:r>
          </w:p>
          <w:p w14:paraId="41B2E3F1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2.3% </w:t>
            </w:r>
            <w:proofErr w:type="spellStart"/>
            <w:r w:rsidRPr="00386B91">
              <w:rPr>
                <w:sz w:val="22"/>
                <w:szCs w:val="20"/>
              </w:rPr>
              <w:t>Fungia</w:t>
            </w:r>
            <w:proofErr w:type="spellEnd"/>
            <w:r>
              <w:rPr>
                <w:sz w:val="22"/>
                <w:szCs w:val="20"/>
              </w:rPr>
              <w:t xml:space="preserve"> (4)</w:t>
            </w:r>
          </w:p>
          <w:p w14:paraId="06DF61A8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2.3% </w:t>
            </w:r>
            <w:proofErr w:type="spellStart"/>
            <w:r w:rsidRPr="00386B91">
              <w:rPr>
                <w:sz w:val="22"/>
                <w:szCs w:val="20"/>
              </w:rPr>
              <w:t>Plesiastreidae</w:t>
            </w:r>
            <w:proofErr w:type="spellEnd"/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)</w:t>
            </w:r>
          </w:p>
          <w:p w14:paraId="42B219FC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</w:t>
            </w:r>
            <w:proofErr w:type="spellStart"/>
            <w:r w:rsidRPr="00386B91">
              <w:rPr>
                <w:sz w:val="22"/>
                <w:szCs w:val="20"/>
              </w:rPr>
              <w:t>Meandrinidae</w:t>
            </w:r>
            <w:proofErr w:type="spellEnd"/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)</w:t>
            </w:r>
          </w:p>
          <w:p w14:paraId="459BBBFA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</w:t>
            </w:r>
            <w:proofErr w:type="spellStart"/>
            <w:r w:rsidRPr="00386B91">
              <w:rPr>
                <w:sz w:val="22"/>
                <w:szCs w:val="20"/>
              </w:rPr>
              <w:t>Oculinidae</w:t>
            </w:r>
            <w:proofErr w:type="spellEnd"/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)</w:t>
            </w:r>
          </w:p>
          <w:p w14:paraId="02874116" w14:textId="77777777" w:rsidR="004426D8" w:rsidRPr="00386B9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1.2% </w:t>
            </w:r>
            <w:proofErr w:type="spellStart"/>
            <w:r w:rsidRPr="00386B91">
              <w:rPr>
                <w:sz w:val="22"/>
                <w:szCs w:val="20"/>
              </w:rPr>
              <w:t>Psammocoridae</w:t>
            </w:r>
            <w:proofErr w:type="spellEnd"/>
            <w:r>
              <w:rPr>
                <w:sz w:val="22"/>
                <w:szCs w:val="20"/>
              </w:rPr>
              <w:t xml:space="preserve"> (</w:t>
            </w:r>
            <w:r w:rsidRPr="00386B91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)</w:t>
            </w:r>
          </w:p>
          <w:p w14:paraId="19D8A59D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0.6% </w:t>
            </w:r>
            <w:proofErr w:type="spellStart"/>
            <w:r w:rsidRPr="00386B91">
              <w:rPr>
                <w:sz w:val="22"/>
                <w:szCs w:val="20"/>
              </w:rPr>
              <w:t>Caryophylliidae</w:t>
            </w:r>
            <w:proofErr w:type="spellEnd"/>
            <w:r>
              <w:rPr>
                <w:sz w:val="22"/>
                <w:szCs w:val="20"/>
              </w:rPr>
              <w:t xml:space="preserve"> (1)</w:t>
            </w:r>
          </w:p>
          <w:p w14:paraId="2756297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2F828CC2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See Table S3 for complete species list.</w:t>
            </w:r>
          </w:p>
          <w:p w14:paraId="3E5EBAF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</w:tr>
      <w:tr w:rsidR="004426D8" w14:paraId="7B091B2C" w14:textId="77777777" w:rsidTr="0030761B">
        <w:tc>
          <w:tcPr>
            <w:tcW w:w="2748" w:type="dxa"/>
          </w:tcPr>
          <w:p w14:paraId="249D00EF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 </w:t>
            </w:r>
            <w:r w:rsidRPr="009E53C6">
              <w:rPr>
                <w:sz w:val="22"/>
                <w:szCs w:val="20"/>
              </w:rPr>
              <w:t>Number of species sampled per study</w:t>
            </w:r>
          </w:p>
          <w:p w14:paraId="3639A917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5D18B025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172A5EA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100% Reported (Mean ± 1SD = 2 ± 2; Median = 1)</w:t>
            </w:r>
          </w:p>
          <w:p w14:paraId="4F7DCCA9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62.6% one species (107)</w:t>
            </w:r>
          </w:p>
          <w:p w14:paraId="28215EBD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17.5% two species (30)</w:t>
            </w:r>
          </w:p>
          <w:p w14:paraId="233C4F5B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7.6% three species (13)</w:t>
            </w:r>
          </w:p>
          <w:p w14:paraId="5BBD0F9A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3.5% four species (6)</w:t>
            </w:r>
          </w:p>
          <w:p w14:paraId="7F0C73F6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1.8% five species (3)</w:t>
            </w:r>
          </w:p>
          <w:p w14:paraId="1BC9AF96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4.1% six species (7)</w:t>
            </w:r>
          </w:p>
          <w:p w14:paraId="2361D3DA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2.9% between seven and eighteen species (5)</w:t>
            </w:r>
          </w:p>
        </w:tc>
      </w:tr>
      <w:tr w:rsidR="004426D8" w14:paraId="19E89D1A" w14:textId="77777777" w:rsidTr="0030761B">
        <w:tc>
          <w:tcPr>
            <w:tcW w:w="2748" w:type="dxa"/>
          </w:tcPr>
          <w:p w14:paraId="2764640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3. </w:t>
            </w:r>
            <w:r w:rsidRPr="009E53C6">
              <w:rPr>
                <w:sz w:val="22"/>
                <w:szCs w:val="20"/>
              </w:rPr>
              <w:t xml:space="preserve">Number of </w:t>
            </w:r>
            <w:r>
              <w:rPr>
                <w:sz w:val="22"/>
                <w:szCs w:val="20"/>
              </w:rPr>
              <w:t>parent colonies</w:t>
            </w:r>
            <w:r w:rsidRPr="009E53C6">
              <w:rPr>
                <w:sz w:val="22"/>
                <w:szCs w:val="20"/>
              </w:rPr>
              <w:t xml:space="preserve"> sampled per species</w:t>
            </w:r>
          </w:p>
          <w:p w14:paraId="515EB39D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391D8206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3C1200EA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91.2% Reported (Mean ± 1SD = 17 ± 27; Median = 7) (156)</w:t>
            </w:r>
          </w:p>
          <w:p w14:paraId="19B9D798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60.2% between </w:t>
            </w:r>
            <w:r w:rsidRPr="00B66792">
              <w:rPr>
                <w:sz w:val="22"/>
                <w:szCs w:val="20"/>
              </w:rPr>
              <w:t xml:space="preserve">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10</w:t>
            </w:r>
            <w:r>
              <w:rPr>
                <w:sz w:val="22"/>
                <w:szCs w:val="20"/>
              </w:rPr>
              <w:t xml:space="preserve"> (</w:t>
            </w:r>
            <w:r w:rsidRPr="00B66792">
              <w:rPr>
                <w:sz w:val="22"/>
                <w:szCs w:val="20"/>
              </w:rPr>
              <w:t>103</w:t>
            </w:r>
            <w:r>
              <w:rPr>
                <w:sz w:val="22"/>
                <w:szCs w:val="20"/>
              </w:rPr>
              <w:t>)</w:t>
            </w:r>
          </w:p>
          <w:p w14:paraId="099099BF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13.5% between </w:t>
            </w:r>
            <w:r w:rsidRPr="00B66792">
              <w:rPr>
                <w:sz w:val="22"/>
                <w:szCs w:val="20"/>
              </w:rPr>
              <w:t xml:space="preserve">11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20</w:t>
            </w:r>
            <w:r>
              <w:rPr>
                <w:sz w:val="22"/>
                <w:szCs w:val="20"/>
              </w:rPr>
              <w:t xml:space="preserve"> (</w:t>
            </w:r>
            <w:r w:rsidRPr="00B66792">
              <w:rPr>
                <w:sz w:val="22"/>
                <w:szCs w:val="20"/>
              </w:rPr>
              <w:t>23</w:t>
            </w:r>
            <w:r>
              <w:rPr>
                <w:sz w:val="22"/>
                <w:szCs w:val="20"/>
              </w:rPr>
              <w:t>)</w:t>
            </w:r>
          </w:p>
          <w:p w14:paraId="0B66D85B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4.1% between </w:t>
            </w:r>
            <w:r w:rsidRPr="00B66792">
              <w:rPr>
                <w:sz w:val="22"/>
                <w:szCs w:val="20"/>
              </w:rPr>
              <w:t xml:space="preserve">21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30</w:t>
            </w:r>
            <w:r>
              <w:rPr>
                <w:sz w:val="22"/>
                <w:szCs w:val="20"/>
              </w:rPr>
              <w:t xml:space="preserve"> (</w:t>
            </w:r>
            <w:r w:rsidRPr="00B66792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)</w:t>
            </w:r>
          </w:p>
          <w:p w14:paraId="0386D5BB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2.9% between </w:t>
            </w:r>
            <w:r w:rsidRPr="00B66792">
              <w:rPr>
                <w:sz w:val="22"/>
                <w:szCs w:val="20"/>
              </w:rPr>
              <w:t xml:space="preserve">31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40</w:t>
            </w:r>
            <w:r>
              <w:rPr>
                <w:sz w:val="22"/>
                <w:szCs w:val="20"/>
              </w:rPr>
              <w:t xml:space="preserve"> (5)</w:t>
            </w:r>
          </w:p>
          <w:p w14:paraId="66C22306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2.3% between </w:t>
            </w:r>
            <w:r w:rsidRPr="00B66792">
              <w:rPr>
                <w:sz w:val="22"/>
                <w:szCs w:val="20"/>
              </w:rPr>
              <w:t xml:space="preserve">41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50</w:t>
            </w:r>
            <w:r>
              <w:rPr>
                <w:sz w:val="22"/>
                <w:szCs w:val="20"/>
              </w:rPr>
              <w:t xml:space="preserve"> (4)</w:t>
            </w:r>
          </w:p>
          <w:p w14:paraId="40C690F2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between </w:t>
            </w:r>
            <w:r w:rsidRPr="00B66792">
              <w:rPr>
                <w:sz w:val="22"/>
                <w:szCs w:val="20"/>
              </w:rPr>
              <w:t xml:space="preserve">51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60</w:t>
            </w:r>
            <w:r>
              <w:rPr>
                <w:sz w:val="22"/>
                <w:szCs w:val="20"/>
              </w:rPr>
              <w:t xml:space="preserve"> (3)</w:t>
            </w:r>
          </w:p>
          <w:p w14:paraId="1CB35FBE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between </w:t>
            </w:r>
            <w:r w:rsidRPr="00B66792">
              <w:rPr>
                <w:sz w:val="22"/>
                <w:szCs w:val="20"/>
              </w:rPr>
              <w:t xml:space="preserve">61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70</w:t>
            </w:r>
            <w:r>
              <w:rPr>
                <w:sz w:val="22"/>
                <w:szCs w:val="20"/>
              </w:rPr>
              <w:t xml:space="preserve"> (3)</w:t>
            </w:r>
          </w:p>
          <w:p w14:paraId="286CCEF9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0.0% between </w:t>
            </w:r>
            <w:r w:rsidRPr="00B66792">
              <w:rPr>
                <w:sz w:val="22"/>
                <w:szCs w:val="20"/>
              </w:rPr>
              <w:t xml:space="preserve">71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80</w:t>
            </w:r>
            <w:r>
              <w:rPr>
                <w:sz w:val="22"/>
                <w:szCs w:val="20"/>
              </w:rPr>
              <w:t xml:space="preserve"> (0)</w:t>
            </w:r>
          </w:p>
          <w:p w14:paraId="714CDCDA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1.2% between </w:t>
            </w:r>
            <w:r w:rsidRPr="00B66792">
              <w:rPr>
                <w:sz w:val="22"/>
                <w:szCs w:val="20"/>
              </w:rPr>
              <w:t xml:space="preserve">81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90</w:t>
            </w:r>
            <w:r>
              <w:rPr>
                <w:sz w:val="22"/>
                <w:szCs w:val="20"/>
              </w:rPr>
              <w:t xml:space="preserve"> (2)</w:t>
            </w:r>
          </w:p>
          <w:p w14:paraId="2CC19274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between </w:t>
            </w:r>
            <w:r w:rsidRPr="00B66792">
              <w:rPr>
                <w:sz w:val="22"/>
                <w:szCs w:val="20"/>
              </w:rPr>
              <w:t xml:space="preserve">91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100</w:t>
            </w:r>
            <w:r>
              <w:rPr>
                <w:sz w:val="22"/>
                <w:szCs w:val="20"/>
              </w:rPr>
              <w:t xml:space="preserve"> (3)</w:t>
            </w:r>
          </w:p>
          <w:p w14:paraId="191C3E57" w14:textId="77777777" w:rsidR="004426D8" w:rsidRPr="00B66792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1.8% between </w:t>
            </w:r>
            <w:r w:rsidRPr="00B66792">
              <w:rPr>
                <w:sz w:val="22"/>
                <w:szCs w:val="20"/>
              </w:rPr>
              <w:t xml:space="preserve">101 </w:t>
            </w:r>
            <w:r>
              <w:rPr>
                <w:sz w:val="22"/>
                <w:szCs w:val="20"/>
              </w:rPr>
              <w:t>and</w:t>
            </w:r>
            <w:r w:rsidRPr="00B66792">
              <w:rPr>
                <w:sz w:val="22"/>
                <w:szCs w:val="20"/>
              </w:rPr>
              <w:t xml:space="preserve"> 200</w:t>
            </w:r>
            <w:r>
              <w:rPr>
                <w:sz w:val="22"/>
                <w:szCs w:val="20"/>
              </w:rPr>
              <w:t xml:space="preserve"> (3)</w:t>
            </w:r>
          </w:p>
          <w:p w14:paraId="6B904D0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8.8% </w:t>
            </w:r>
            <w:r w:rsidRPr="00B66792">
              <w:rPr>
                <w:sz w:val="22"/>
                <w:szCs w:val="20"/>
              </w:rPr>
              <w:t>Did not state</w:t>
            </w:r>
            <w:r>
              <w:rPr>
                <w:sz w:val="22"/>
                <w:szCs w:val="20"/>
              </w:rPr>
              <w:t xml:space="preserve"> (15)</w:t>
            </w:r>
          </w:p>
        </w:tc>
      </w:tr>
      <w:tr w:rsidR="004426D8" w14:paraId="182F3B55" w14:textId="77777777" w:rsidTr="0030761B">
        <w:tc>
          <w:tcPr>
            <w:tcW w:w="2748" w:type="dxa"/>
          </w:tcPr>
          <w:p w14:paraId="0BDFBCE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 </w:t>
            </w:r>
            <w:r w:rsidRPr="009E53C6">
              <w:rPr>
                <w:sz w:val="22"/>
                <w:szCs w:val="20"/>
              </w:rPr>
              <w:t xml:space="preserve">Number of </w:t>
            </w:r>
            <w:r>
              <w:rPr>
                <w:sz w:val="22"/>
                <w:szCs w:val="20"/>
              </w:rPr>
              <w:t>specimens</w:t>
            </w:r>
            <w:r w:rsidRPr="009E53C6">
              <w:rPr>
                <w:sz w:val="22"/>
                <w:szCs w:val="20"/>
              </w:rPr>
              <w:t xml:space="preserve"> sampled per </w:t>
            </w:r>
            <w:r>
              <w:rPr>
                <w:sz w:val="22"/>
                <w:szCs w:val="20"/>
              </w:rPr>
              <w:t>parent colony</w:t>
            </w:r>
          </w:p>
          <w:p w14:paraId="215E7DDA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410ED3CF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70E08E3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78.4% Reported (Mean ± 1SD = 8 ± 13; Median = 3) (134)</w:t>
            </w:r>
          </w:p>
          <w:p w14:paraId="71BC5135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61.4% between </w:t>
            </w:r>
            <w:r w:rsidRPr="0074494E">
              <w:rPr>
                <w:sz w:val="22"/>
                <w:szCs w:val="20"/>
              </w:rPr>
              <w:t xml:space="preserve">1 </w:t>
            </w:r>
            <w:r>
              <w:rPr>
                <w:sz w:val="22"/>
                <w:szCs w:val="20"/>
              </w:rPr>
              <w:t>and</w:t>
            </w:r>
            <w:r w:rsidRPr="0074494E">
              <w:rPr>
                <w:sz w:val="22"/>
                <w:szCs w:val="20"/>
              </w:rPr>
              <w:t xml:space="preserve"> 10</w:t>
            </w:r>
            <w:r>
              <w:rPr>
                <w:sz w:val="22"/>
                <w:szCs w:val="20"/>
              </w:rPr>
              <w:t xml:space="preserve"> (</w:t>
            </w:r>
            <w:r w:rsidRPr="0074494E">
              <w:rPr>
                <w:sz w:val="22"/>
                <w:szCs w:val="20"/>
              </w:rPr>
              <w:t>105</w:t>
            </w:r>
            <w:r>
              <w:rPr>
                <w:sz w:val="22"/>
                <w:szCs w:val="20"/>
              </w:rPr>
              <w:t>)</w:t>
            </w:r>
          </w:p>
          <w:p w14:paraId="608442E2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8.8% between </w:t>
            </w:r>
            <w:r w:rsidRPr="0074494E">
              <w:rPr>
                <w:sz w:val="22"/>
                <w:szCs w:val="20"/>
              </w:rPr>
              <w:t xml:space="preserve">11 </w:t>
            </w:r>
            <w:r>
              <w:rPr>
                <w:sz w:val="22"/>
                <w:szCs w:val="20"/>
              </w:rPr>
              <w:t xml:space="preserve">and </w:t>
            </w:r>
            <w:r w:rsidRPr="0074494E">
              <w:rPr>
                <w:sz w:val="22"/>
                <w:szCs w:val="20"/>
              </w:rPr>
              <w:t>20</w:t>
            </w:r>
            <w:r>
              <w:rPr>
                <w:sz w:val="22"/>
                <w:szCs w:val="20"/>
              </w:rPr>
              <w:t xml:space="preserve"> (</w:t>
            </w:r>
            <w:r w:rsidRPr="0074494E">
              <w:rPr>
                <w:sz w:val="22"/>
                <w:szCs w:val="20"/>
              </w:rPr>
              <w:t>15</w:t>
            </w:r>
            <w:r>
              <w:rPr>
                <w:sz w:val="22"/>
                <w:szCs w:val="20"/>
              </w:rPr>
              <w:t>)</w:t>
            </w:r>
          </w:p>
          <w:p w14:paraId="4D06AFD8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4.1% between </w:t>
            </w:r>
            <w:r w:rsidRPr="0074494E">
              <w:rPr>
                <w:sz w:val="22"/>
                <w:szCs w:val="20"/>
              </w:rPr>
              <w:t xml:space="preserve">21 </w:t>
            </w:r>
            <w:r>
              <w:rPr>
                <w:sz w:val="22"/>
                <w:szCs w:val="20"/>
              </w:rPr>
              <w:t xml:space="preserve">and </w:t>
            </w:r>
            <w:r w:rsidRPr="0074494E">
              <w:rPr>
                <w:sz w:val="22"/>
                <w:szCs w:val="20"/>
              </w:rPr>
              <w:t>30</w:t>
            </w:r>
            <w:r>
              <w:rPr>
                <w:sz w:val="22"/>
                <w:szCs w:val="20"/>
              </w:rPr>
              <w:t xml:space="preserve"> (7)</w:t>
            </w:r>
          </w:p>
          <w:p w14:paraId="1494BFD9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0.6% between </w:t>
            </w:r>
            <w:r w:rsidRPr="0074494E">
              <w:rPr>
                <w:sz w:val="22"/>
                <w:szCs w:val="20"/>
              </w:rPr>
              <w:t xml:space="preserve">31 </w:t>
            </w:r>
            <w:r>
              <w:rPr>
                <w:sz w:val="22"/>
                <w:szCs w:val="20"/>
              </w:rPr>
              <w:t xml:space="preserve">and </w:t>
            </w:r>
            <w:r w:rsidRPr="0074494E">
              <w:rPr>
                <w:sz w:val="22"/>
                <w:szCs w:val="20"/>
              </w:rPr>
              <w:t>40</w:t>
            </w:r>
            <w:r>
              <w:rPr>
                <w:sz w:val="22"/>
                <w:szCs w:val="20"/>
              </w:rPr>
              <w:t xml:space="preserve"> (1)</w:t>
            </w:r>
          </w:p>
          <w:p w14:paraId="29909B29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1.2% between </w:t>
            </w:r>
            <w:r w:rsidRPr="0074494E">
              <w:rPr>
                <w:sz w:val="22"/>
                <w:szCs w:val="20"/>
              </w:rPr>
              <w:t xml:space="preserve">41 </w:t>
            </w:r>
            <w:r>
              <w:rPr>
                <w:sz w:val="22"/>
                <w:szCs w:val="20"/>
              </w:rPr>
              <w:t xml:space="preserve">and </w:t>
            </w:r>
            <w:r w:rsidRPr="0074494E">
              <w:rPr>
                <w:sz w:val="22"/>
                <w:szCs w:val="20"/>
              </w:rPr>
              <w:t>50</w:t>
            </w:r>
            <w:r>
              <w:rPr>
                <w:sz w:val="22"/>
                <w:szCs w:val="20"/>
              </w:rPr>
              <w:t xml:space="preserve"> (2)</w:t>
            </w:r>
          </w:p>
          <w:p w14:paraId="2B9D37A2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1.2% between </w:t>
            </w:r>
            <w:r w:rsidRPr="0074494E">
              <w:rPr>
                <w:sz w:val="22"/>
                <w:szCs w:val="20"/>
              </w:rPr>
              <w:t xml:space="preserve">51 </w:t>
            </w:r>
            <w:r>
              <w:rPr>
                <w:sz w:val="22"/>
                <w:szCs w:val="20"/>
              </w:rPr>
              <w:t xml:space="preserve">and </w:t>
            </w:r>
            <w:r w:rsidRPr="0074494E">
              <w:rPr>
                <w:sz w:val="22"/>
                <w:szCs w:val="20"/>
              </w:rPr>
              <w:t>60</w:t>
            </w:r>
            <w:r>
              <w:rPr>
                <w:sz w:val="22"/>
                <w:szCs w:val="20"/>
              </w:rPr>
              <w:t xml:space="preserve"> (2)</w:t>
            </w:r>
          </w:p>
          <w:p w14:paraId="496BFD1F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0.6% between </w:t>
            </w:r>
            <w:r w:rsidRPr="0074494E">
              <w:rPr>
                <w:sz w:val="22"/>
                <w:szCs w:val="20"/>
              </w:rPr>
              <w:t xml:space="preserve">61 </w:t>
            </w:r>
            <w:r>
              <w:rPr>
                <w:sz w:val="22"/>
                <w:szCs w:val="20"/>
              </w:rPr>
              <w:t>and</w:t>
            </w:r>
            <w:r w:rsidRPr="0074494E">
              <w:rPr>
                <w:sz w:val="22"/>
                <w:szCs w:val="20"/>
              </w:rPr>
              <w:t xml:space="preserve"> 70</w:t>
            </w:r>
            <w:r>
              <w:rPr>
                <w:sz w:val="22"/>
                <w:szCs w:val="20"/>
              </w:rPr>
              <w:t xml:space="preserve"> (1)</w:t>
            </w:r>
          </w:p>
          <w:p w14:paraId="4EDA5BBD" w14:textId="77777777" w:rsidR="004426D8" w:rsidRPr="0074494E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0.6% between </w:t>
            </w:r>
            <w:r w:rsidRPr="0074494E">
              <w:rPr>
                <w:sz w:val="22"/>
                <w:szCs w:val="20"/>
              </w:rPr>
              <w:t xml:space="preserve">71 </w:t>
            </w:r>
            <w:r>
              <w:rPr>
                <w:sz w:val="22"/>
                <w:szCs w:val="20"/>
              </w:rPr>
              <w:t>and</w:t>
            </w:r>
            <w:r w:rsidRPr="0074494E">
              <w:rPr>
                <w:sz w:val="22"/>
                <w:szCs w:val="20"/>
              </w:rPr>
              <w:t xml:space="preserve"> 80</w:t>
            </w:r>
            <w:r>
              <w:rPr>
                <w:sz w:val="22"/>
                <w:szCs w:val="20"/>
              </w:rPr>
              <w:t xml:space="preserve"> (1)</w:t>
            </w:r>
          </w:p>
          <w:p w14:paraId="29FE3475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21.6% </w:t>
            </w:r>
            <w:r w:rsidRPr="0074494E">
              <w:rPr>
                <w:sz w:val="22"/>
                <w:szCs w:val="20"/>
              </w:rPr>
              <w:t>Did not state</w:t>
            </w:r>
            <w:r>
              <w:rPr>
                <w:sz w:val="22"/>
                <w:szCs w:val="20"/>
              </w:rPr>
              <w:t xml:space="preserve"> (37)</w:t>
            </w:r>
          </w:p>
        </w:tc>
      </w:tr>
      <w:tr w:rsidR="004426D8" w14:paraId="004DAC33" w14:textId="77777777" w:rsidTr="0030761B">
        <w:tc>
          <w:tcPr>
            <w:tcW w:w="2748" w:type="dxa"/>
          </w:tcPr>
          <w:p w14:paraId="6703E2A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5. </w:t>
            </w:r>
            <w:r w:rsidRPr="009E53C6">
              <w:rPr>
                <w:sz w:val="22"/>
                <w:szCs w:val="20"/>
              </w:rPr>
              <w:t xml:space="preserve">Total number of </w:t>
            </w:r>
            <w:r>
              <w:rPr>
                <w:sz w:val="22"/>
                <w:szCs w:val="20"/>
              </w:rPr>
              <w:t>specimens</w:t>
            </w:r>
            <w:r w:rsidRPr="009E53C6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collected</w:t>
            </w:r>
            <w:r w:rsidRPr="009E53C6">
              <w:rPr>
                <w:sz w:val="22"/>
                <w:szCs w:val="20"/>
              </w:rPr>
              <w:t xml:space="preserve"> per study</w:t>
            </w:r>
          </w:p>
          <w:p w14:paraId="1B1AF20B" w14:textId="77777777" w:rsidR="004426D8" w:rsidRPr="009E53C6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73C44D82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4CDE794C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96.5% Reported (Mean ± 1SD = 133 ± 194; Median = 60) (165)</w:t>
            </w:r>
          </w:p>
          <w:p w14:paraId="0DE0493B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44.4% between </w:t>
            </w:r>
            <w:r w:rsidRPr="00CE5FE5">
              <w:rPr>
                <w:sz w:val="22"/>
                <w:szCs w:val="20"/>
              </w:rPr>
              <w:t xml:space="preserve">1 </w:t>
            </w:r>
            <w:r>
              <w:rPr>
                <w:sz w:val="22"/>
                <w:szCs w:val="20"/>
              </w:rPr>
              <w:t>and</w:t>
            </w:r>
            <w:r w:rsidRPr="00CE5FE5">
              <w:rPr>
                <w:sz w:val="22"/>
                <w:szCs w:val="20"/>
              </w:rPr>
              <w:t xml:space="preserve"> 50</w:t>
            </w:r>
            <w:r>
              <w:rPr>
                <w:sz w:val="22"/>
                <w:szCs w:val="20"/>
              </w:rPr>
              <w:t xml:space="preserve"> (76)</w:t>
            </w:r>
          </w:p>
          <w:p w14:paraId="70661022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15.8</w:t>
            </w:r>
            <w:r>
              <w:rPr>
                <w:sz w:val="22"/>
                <w:szCs w:val="20"/>
              </w:rPr>
              <w:t xml:space="preserve">% between </w:t>
            </w:r>
            <w:r w:rsidRPr="00CE5FE5">
              <w:rPr>
                <w:sz w:val="22"/>
                <w:szCs w:val="20"/>
              </w:rPr>
              <w:t xml:space="preserve">51 </w:t>
            </w:r>
            <w:r>
              <w:rPr>
                <w:sz w:val="22"/>
                <w:szCs w:val="20"/>
              </w:rPr>
              <w:t>and</w:t>
            </w:r>
            <w:r w:rsidRPr="00CE5FE5">
              <w:rPr>
                <w:sz w:val="22"/>
                <w:szCs w:val="20"/>
              </w:rPr>
              <w:t xml:space="preserve"> 100</w:t>
            </w:r>
            <w:r>
              <w:rPr>
                <w:sz w:val="22"/>
                <w:szCs w:val="20"/>
              </w:rPr>
              <w:t xml:space="preserve"> (</w:t>
            </w:r>
            <w:r w:rsidRPr="00CE5FE5">
              <w:rPr>
                <w:sz w:val="22"/>
                <w:szCs w:val="20"/>
              </w:rPr>
              <w:t>27</w:t>
            </w:r>
            <w:r>
              <w:rPr>
                <w:sz w:val="22"/>
                <w:szCs w:val="20"/>
              </w:rPr>
              <w:t>)</w:t>
            </w:r>
            <w:r w:rsidRPr="00CE5FE5">
              <w:rPr>
                <w:sz w:val="22"/>
                <w:szCs w:val="20"/>
              </w:rPr>
              <w:tab/>
            </w:r>
          </w:p>
          <w:p w14:paraId="1685CEEE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17.5</w:t>
            </w:r>
            <w:r>
              <w:rPr>
                <w:sz w:val="22"/>
                <w:szCs w:val="20"/>
              </w:rPr>
              <w:t xml:space="preserve">% between </w:t>
            </w:r>
            <w:r w:rsidRPr="00CE5FE5">
              <w:rPr>
                <w:sz w:val="22"/>
                <w:szCs w:val="20"/>
              </w:rPr>
              <w:t xml:space="preserve">101 </w:t>
            </w:r>
            <w:r>
              <w:rPr>
                <w:sz w:val="22"/>
                <w:szCs w:val="20"/>
              </w:rPr>
              <w:t>and</w:t>
            </w:r>
            <w:r w:rsidRPr="00CE5FE5">
              <w:rPr>
                <w:sz w:val="22"/>
                <w:szCs w:val="20"/>
              </w:rPr>
              <w:t xml:space="preserve"> 200</w:t>
            </w:r>
            <w:r>
              <w:rPr>
                <w:sz w:val="22"/>
                <w:szCs w:val="20"/>
              </w:rPr>
              <w:t xml:space="preserve"> (</w:t>
            </w:r>
            <w:r w:rsidRPr="00CE5FE5">
              <w:rPr>
                <w:sz w:val="22"/>
                <w:szCs w:val="20"/>
              </w:rPr>
              <w:t>30</w:t>
            </w:r>
            <w:r>
              <w:rPr>
                <w:sz w:val="22"/>
                <w:szCs w:val="20"/>
              </w:rPr>
              <w:t>)</w:t>
            </w:r>
            <w:r w:rsidRPr="00CE5FE5">
              <w:rPr>
                <w:sz w:val="22"/>
                <w:szCs w:val="20"/>
              </w:rPr>
              <w:tab/>
            </w:r>
          </w:p>
          <w:p w14:paraId="26604D90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8.2</w:t>
            </w:r>
            <w:r>
              <w:rPr>
                <w:sz w:val="22"/>
                <w:szCs w:val="20"/>
              </w:rPr>
              <w:t xml:space="preserve">% between </w:t>
            </w:r>
            <w:r w:rsidRPr="00CE5FE5">
              <w:rPr>
                <w:sz w:val="22"/>
                <w:szCs w:val="20"/>
              </w:rPr>
              <w:t xml:space="preserve">201 </w:t>
            </w:r>
            <w:r>
              <w:rPr>
                <w:sz w:val="22"/>
                <w:szCs w:val="20"/>
              </w:rPr>
              <w:t xml:space="preserve">and </w:t>
            </w:r>
            <w:r w:rsidRPr="00CE5FE5">
              <w:rPr>
                <w:sz w:val="22"/>
                <w:szCs w:val="20"/>
              </w:rPr>
              <w:t>300</w:t>
            </w:r>
            <w:r>
              <w:rPr>
                <w:sz w:val="22"/>
                <w:szCs w:val="20"/>
              </w:rPr>
              <w:t xml:space="preserve"> (</w:t>
            </w:r>
            <w:r w:rsidRPr="00CE5FE5">
              <w:rPr>
                <w:sz w:val="22"/>
                <w:szCs w:val="20"/>
              </w:rPr>
              <w:t>14</w:t>
            </w:r>
            <w:r>
              <w:rPr>
                <w:sz w:val="22"/>
                <w:szCs w:val="20"/>
              </w:rPr>
              <w:t>)</w:t>
            </w:r>
            <w:r w:rsidRPr="00CE5FE5">
              <w:rPr>
                <w:sz w:val="22"/>
                <w:szCs w:val="20"/>
              </w:rPr>
              <w:tab/>
            </w:r>
          </w:p>
          <w:p w14:paraId="578C63A1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5.3</w:t>
            </w:r>
            <w:r>
              <w:rPr>
                <w:sz w:val="22"/>
                <w:szCs w:val="20"/>
              </w:rPr>
              <w:t xml:space="preserve">% between </w:t>
            </w:r>
            <w:r w:rsidRPr="00CE5FE5">
              <w:rPr>
                <w:sz w:val="22"/>
                <w:szCs w:val="20"/>
              </w:rPr>
              <w:t xml:space="preserve">301 </w:t>
            </w:r>
            <w:r>
              <w:rPr>
                <w:sz w:val="22"/>
                <w:szCs w:val="20"/>
              </w:rPr>
              <w:t>and</w:t>
            </w:r>
            <w:r w:rsidRPr="00CE5FE5">
              <w:rPr>
                <w:sz w:val="22"/>
                <w:szCs w:val="20"/>
              </w:rPr>
              <w:t xml:space="preserve"> 400</w:t>
            </w:r>
            <w:r>
              <w:rPr>
                <w:sz w:val="22"/>
                <w:szCs w:val="20"/>
              </w:rPr>
              <w:t xml:space="preserve"> (</w:t>
            </w:r>
            <w:r w:rsidRPr="00CE5FE5">
              <w:rPr>
                <w:sz w:val="22"/>
                <w:szCs w:val="20"/>
              </w:rPr>
              <w:t>9</w:t>
            </w:r>
            <w:r>
              <w:rPr>
                <w:sz w:val="22"/>
                <w:szCs w:val="20"/>
              </w:rPr>
              <w:t>)</w:t>
            </w:r>
            <w:r w:rsidRPr="00CE5FE5">
              <w:rPr>
                <w:sz w:val="22"/>
                <w:szCs w:val="20"/>
              </w:rPr>
              <w:tab/>
            </w:r>
          </w:p>
          <w:p w14:paraId="3FD6FAEB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2.3</w:t>
            </w:r>
            <w:r>
              <w:rPr>
                <w:sz w:val="22"/>
                <w:szCs w:val="20"/>
              </w:rPr>
              <w:t xml:space="preserve">% between </w:t>
            </w:r>
            <w:r w:rsidRPr="00CE5FE5">
              <w:rPr>
                <w:sz w:val="22"/>
                <w:szCs w:val="20"/>
              </w:rPr>
              <w:t xml:space="preserve">401 </w:t>
            </w:r>
            <w:r>
              <w:rPr>
                <w:sz w:val="22"/>
                <w:szCs w:val="20"/>
              </w:rPr>
              <w:t xml:space="preserve">and </w:t>
            </w:r>
            <w:r w:rsidRPr="00CE5FE5">
              <w:rPr>
                <w:sz w:val="22"/>
                <w:szCs w:val="20"/>
              </w:rPr>
              <w:t>500</w:t>
            </w:r>
            <w:r>
              <w:rPr>
                <w:sz w:val="22"/>
                <w:szCs w:val="20"/>
              </w:rPr>
              <w:t xml:space="preserve"> (</w:t>
            </w:r>
            <w:r w:rsidRPr="00CE5FE5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)</w:t>
            </w:r>
            <w:r w:rsidRPr="00CE5FE5">
              <w:rPr>
                <w:sz w:val="22"/>
                <w:szCs w:val="20"/>
              </w:rPr>
              <w:tab/>
            </w:r>
          </w:p>
          <w:p w14:paraId="3564E4A2" w14:textId="77777777" w:rsidR="004426D8" w:rsidRPr="00CE5FE5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CE5FE5">
              <w:rPr>
                <w:sz w:val="22"/>
                <w:szCs w:val="20"/>
              </w:rPr>
              <w:t>2.9</w:t>
            </w:r>
            <w:r>
              <w:rPr>
                <w:sz w:val="22"/>
                <w:szCs w:val="20"/>
              </w:rPr>
              <w:t>% more than</w:t>
            </w:r>
            <w:r w:rsidRPr="00CE5FE5">
              <w:rPr>
                <w:sz w:val="22"/>
                <w:szCs w:val="20"/>
              </w:rPr>
              <w:t xml:space="preserve"> 500</w:t>
            </w:r>
            <w:r>
              <w:rPr>
                <w:sz w:val="22"/>
                <w:szCs w:val="20"/>
              </w:rPr>
              <w:t xml:space="preserve"> (5)</w:t>
            </w:r>
            <w:r w:rsidRPr="00CE5FE5">
              <w:rPr>
                <w:sz w:val="22"/>
                <w:szCs w:val="20"/>
              </w:rPr>
              <w:tab/>
            </w:r>
          </w:p>
          <w:p w14:paraId="7AA3FDD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3.5% </w:t>
            </w:r>
            <w:r w:rsidRPr="00CE5FE5">
              <w:rPr>
                <w:sz w:val="22"/>
                <w:szCs w:val="20"/>
              </w:rPr>
              <w:t>Did not state</w:t>
            </w:r>
            <w:r>
              <w:rPr>
                <w:sz w:val="22"/>
                <w:szCs w:val="20"/>
              </w:rPr>
              <w:t xml:space="preserve"> (6)</w:t>
            </w:r>
          </w:p>
        </w:tc>
      </w:tr>
      <w:tr w:rsidR="004426D8" w14:paraId="6C1C6DB3" w14:textId="77777777" w:rsidTr="0030761B">
        <w:tc>
          <w:tcPr>
            <w:tcW w:w="2748" w:type="dxa"/>
          </w:tcPr>
          <w:p w14:paraId="3ED3CF82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6. </w:t>
            </w:r>
            <w:r w:rsidRPr="009E53C6">
              <w:rPr>
                <w:sz w:val="22"/>
                <w:szCs w:val="20"/>
              </w:rPr>
              <w:t xml:space="preserve">Total number of specimens </w:t>
            </w:r>
            <w:r>
              <w:rPr>
                <w:sz w:val="22"/>
                <w:szCs w:val="20"/>
              </w:rPr>
              <w:t>collected</w:t>
            </w:r>
            <w:r w:rsidRPr="009E53C6">
              <w:rPr>
                <w:sz w:val="22"/>
                <w:szCs w:val="20"/>
              </w:rPr>
              <w:t xml:space="preserve"> per </w:t>
            </w:r>
            <w:r>
              <w:rPr>
                <w:sz w:val="22"/>
                <w:szCs w:val="20"/>
              </w:rPr>
              <w:t>year</w:t>
            </w:r>
          </w:p>
          <w:p w14:paraId="5ECC83C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66E8FB9A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130942A0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999" w:type="dxa"/>
          </w:tcPr>
          <w:p w14:paraId="654DBB61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5613" w:type="dxa"/>
          </w:tcPr>
          <w:p w14:paraId="721A6E79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18716A">
              <w:rPr>
                <w:sz w:val="22"/>
                <w:szCs w:val="20"/>
                <w:u w:val="single"/>
              </w:rPr>
              <w:t>Year</w:t>
            </w:r>
            <w:r w:rsidRPr="0018716A">
              <w:rPr>
                <w:sz w:val="22"/>
                <w:szCs w:val="20"/>
              </w:rPr>
              <w:tab/>
            </w:r>
          </w:p>
          <w:p w14:paraId="7B0D09EB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2014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233</w:t>
            </w:r>
          </w:p>
          <w:p w14:paraId="3E428737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2015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334</w:t>
            </w:r>
          </w:p>
          <w:p w14:paraId="194A12CA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2016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845</w:t>
            </w:r>
          </w:p>
          <w:p w14:paraId="49BF7FA3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2017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354</w:t>
            </w:r>
          </w:p>
          <w:p w14:paraId="52906927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2018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168</w:t>
            </w:r>
          </w:p>
          <w:p w14:paraId="091EEE50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2019 (</w:t>
            </w:r>
            <w:r w:rsidRPr="0018716A">
              <w:rPr>
                <w:sz w:val="22"/>
                <w:szCs w:val="20"/>
              </w:rPr>
              <w:t xml:space="preserve">Jan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Dec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016</w:t>
            </w:r>
          </w:p>
          <w:p w14:paraId="02A9312F" w14:textId="77777777" w:rsidR="004426D8" w:rsidRPr="00CE5FE5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 w:rsidRPr="00CE5FE5">
              <w:rPr>
                <w:sz w:val="22"/>
                <w:szCs w:val="20"/>
                <w:u w:val="single"/>
              </w:rPr>
              <w:t>2012 (Jan – Aug) = 1</w:t>
            </w:r>
            <w:r>
              <w:rPr>
                <w:sz w:val="22"/>
                <w:szCs w:val="20"/>
                <w:u w:val="single"/>
              </w:rPr>
              <w:t>,</w:t>
            </w:r>
            <w:r w:rsidRPr="00CE5FE5">
              <w:rPr>
                <w:sz w:val="22"/>
                <w:szCs w:val="20"/>
                <w:u w:val="single"/>
              </w:rPr>
              <w:t>940</w:t>
            </w:r>
          </w:p>
          <w:p w14:paraId="2FD07B71" w14:textId="77777777" w:rsidR="004426D8" w:rsidRPr="0018716A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>TOTAL (</w:t>
            </w:r>
            <w:r w:rsidRPr="0018716A">
              <w:rPr>
                <w:sz w:val="22"/>
                <w:szCs w:val="20"/>
              </w:rPr>
              <w:t xml:space="preserve">Jan 2014 </w:t>
            </w:r>
            <w:r>
              <w:rPr>
                <w:sz w:val="22"/>
                <w:szCs w:val="20"/>
              </w:rPr>
              <w:t>–</w:t>
            </w:r>
            <w:r w:rsidRPr="0018716A">
              <w:rPr>
                <w:sz w:val="22"/>
                <w:szCs w:val="20"/>
              </w:rPr>
              <w:t xml:space="preserve"> August 2020</w:t>
            </w:r>
            <w:r>
              <w:rPr>
                <w:sz w:val="22"/>
                <w:szCs w:val="20"/>
              </w:rPr>
              <w:t xml:space="preserve">) = </w:t>
            </w:r>
            <w:r w:rsidRPr="0018716A">
              <w:rPr>
                <w:sz w:val="22"/>
                <w:szCs w:val="20"/>
              </w:rPr>
              <w:t>21</w:t>
            </w:r>
            <w:r>
              <w:rPr>
                <w:sz w:val="22"/>
                <w:szCs w:val="20"/>
              </w:rPr>
              <w:t>,</w:t>
            </w:r>
            <w:r w:rsidRPr="0018716A">
              <w:rPr>
                <w:sz w:val="22"/>
                <w:szCs w:val="20"/>
              </w:rPr>
              <w:t>890</w:t>
            </w:r>
          </w:p>
        </w:tc>
      </w:tr>
      <w:tr w:rsidR="004426D8" w14:paraId="03A719CD" w14:textId="77777777" w:rsidTr="0030761B">
        <w:tc>
          <w:tcPr>
            <w:tcW w:w="9360" w:type="dxa"/>
            <w:gridSpan w:val="3"/>
          </w:tcPr>
          <w:p w14:paraId="19A96018" w14:textId="77777777" w:rsidR="004426D8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</w:p>
          <w:p w14:paraId="11D83A22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b/>
                <w:bCs w:val="0"/>
                <w:sz w:val="22"/>
                <w:szCs w:val="20"/>
              </w:rPr>
              <w:t>3) SPECIMEN COLLECTION</w:t>
            </w:r>
          </w:p>
          <w:p w14:paraId="2F3AF3C8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4426D8" w14:paraId="4807FA5C" w14:textId="77777777" w:rsidTr="0030761B">
        <w:tc>
          <w:tcPr>
            <w:tcW w:w="2748" w:type="dxa"/>
          </w:tcPr>
          <w:p w14:paraId="3C956E4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Type of specimen collected from reef</w:t>
            </w:r>
          </w:p>
          <w:p w14:paraId="4BB4FC2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793A33E3" w14:textId="77777777" w:rsidR="004426D8" w:rsidRPr="000E00A3" w:rsidRDefault="004426D8" w:rsidP="0030761B">
            <w:pPr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999" w:type="dxa"/>
          </w:tcPr>
          <w:p w14:paraId="48E595DB" w14:textId="77777777" w:rsidR="004426D8" w:rsidRPr="00DA1334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  <w:p w14:paraId="2AB2DF48" w14:textId="77777777" w:rsidR="004426D8" w:rsidRPr="00DA1334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2B2C9623" w14:textId="77777777" w:rsidR="004426D8" w:rsidRPr="00DA1334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68889368" w14:textId="77777777" w:rsidR="004426D8" w:rsidRPr="00DA1334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5A8BDCB0" w14:textId="77777777" w:rsidR="004426D8" w:rsidDel="003D35C1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</w:p>
        </w:tc>
        <w:tc>
          <w:tcPr>
            <w:tcW w:w="5613" w:type="dxa"/>
          </w:tcPr>
          <w:p w14:paraId="429E38F5" w14:textId="77777777" w:rsidR="004426D8" w:rsidRPr="001772B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1772BD">
              <w:rPr>
                <w:sz w:val="22"/>
                <w:szCs w:val="20"/>
              </w:rPr>
              <w:t>89.5% Fragments (153)</w:t>
            </w:r>
          </w:p>
          <w:p w14:paraId="4AFBF3DB" w14:textId="77777777" w:rsidR="004426D8" w:rsidRPr="001772B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1772BD">
              <w:rPr>
                <w:sz w:val="22"/>
                <w:szCs w:val="20"/>
              </w:rPr>
              <w:t>6.4% Skeletal cores (11)</w:t>
            </w:r>
          </w:p>
          <w:p w14:paraId="3EC70521" w14:textId="77777777" w:rsidR="004426D8" w:rsidRPr="001772B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1772BD">
              <w:rPr>
                <w:sz w:val="22"/>
                <w:szCs w:val="20"/>
              </w:rPr>
              <w:t>2.9% Mucus (5)</w:t>
            </w:r>
          </w:p>
          <w:p w14:paraId="741CA464" w14:textId="77777777" w:rsidR="004426D8" w:rsidRPr="001772B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1772BD">
              <w:rPr>
                <w:sz w:val="22"/>
                <w:szCs w:val="20"/>
              </w:rPr>
              <w:t>0.6% Tissue (1)</w:t>
            </w:r>
          </w:p>
          <w:p w14:paraId="09DB95A1" w14:textId="77777777" w:rsidR="004426D8" w:rsidRPr="00E207A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0.6</w:t>
            </w:r>
            <w:r w:rsidRPr="00E207AA">
              <w:rPr>
                <w:sz w:val="22"/>
                <w:szCs w:val="20"/>
              </w:rPr>
              <w:t>% Gametes (1)</w:t>
            </w:r>
          </w:p>
        </w:tc>
      </w:tr>
      <w:tr w:rsidR="004426D8" w14:paraId="256561BB" w14:textId="77777777" w:rsidTr="0030761B">
        <w:tc>
          <w:tcPr>
            <w:tcW w:w="2748" w:type="dxa"/>
          </w:tcPr>
          <w:p w14:paraId="751C701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2. Tool(s) used to collect specimens</w:t>
            </w:r>
          </w:p>
        </w:tc>
        <w:tc>
          <w:tcPr>
            <w:tcW w:w="999" w:type="dxa"/>
          </w:tcPr>
          <w:p w14:paraId="5F0505EF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5EC18B19" w14:textId="77777777" w:rsidR="004426D8" w:rsidRPr="006A300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36.3% Reported (68)</w:t>
            </w:r>
          </w:p>
          <w:p w14:paraId="42021FCA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15.2% Hammer </w:t>
            </w:r>
            <w:r>
              <w:rPr>
                <w:sz w:val="22"/>
                <w:szCs w:val="20"/>
              </w:rPr>
              <w:t>and</w:t>
            </w:r>
            <w:r w:rsidRPr="00E207AA">
              <w:rPr>
                <w:sz w:val="22"/>
                <w:szCs w:val="20"/>
              </w:rPr>
              <w:t xml:space="preserve"> Chisel (26)</w:t>
            </w:r>
          </w:p>
          <w:p w14:paraId="668A5CD3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7.6% Drill (13)</w:t>
            </w:r>
          </w:p>
          <w:p w14:paraId="6517FFB0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4.1% Bone cutters (7)</w:t>
            </w:r>
          </w:p>
          <w:p w14:paraId="64B8F880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2.3% Syringe (4)</w:t>
            </w:r>
          </w:p>
          <w:p w14:paraId="2722201E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2.3% Pliers (4)</w:t>
            </w:r>
          </w:p>
          <w:p w14:paraId="6336DBAA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1.8% Mucus tube (3)</w:t>
            </w:r>
          </w:p>
          <w:p w14:paraId="4A95EE83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1.8% Filter / mesh (3)</w:t>
            </w:r>
          </w:p>
          <w:p w14:paraId="74EBE4B0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1.2% Chisel (2)</w:t>
            </w:r>
          </w:p>
          <w:p w14:paraId="18B1309F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1.2% Wire cutters (2)</w:t>
            </w:r>
          </w:p>
          <w:p w14:paraId="60A300D4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1.2% Corer / hole punch (2)</w:t>
            </w:r>
          </w:p>
          <w:p w14:paraId="6863A047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0.6% Cotton swab (1)</w:t>
            </w:r>
          </w:p>
          <w:p w14:paraId="5108A6C6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0.6% Razor blade (1)</w:t>
            </w:r>
          </w:p>
          <w:p w14:paraId="53F2D1BF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>60.2% Not reported (103)</w:t>
            </w:r>
          </w:p>
        </w:tc>
      </w:tr>
      <w:tr w:rsidR="004426D8" w14:paraId="3110FA84" w14:textId="77777777" w:rsidTr="0030761B">
        <w:tc>
          <w:tcPr>
            <w:tcW w:w="2748" w:type="dxa"/>
          </w:tcPr>
          <w:p w14:paraId="3D631881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If sterile techniques were used</w:t>
            </w:r>
          </w:p>
        </w:tc>
        <w:tc>
          <w:tcPr>
            <w:tcW w:w="999" w:type="dxa"/>
          </w:tcPr>
          <w:p w14:paraId="1DAFD0FA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7CF0BE90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2.3% Sterile tools (4)</w:t>
            </w:r>
          </w:p>
          <w:p w14:paraId="3ACB9FE9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2.9% Sterile storage containers (5)</w:t>
            </w:r>
          </w:p>
          <w:p w14:paraId="30C2826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>94.7% Not reported (162)</w:t>
            </w:r>
          </w:p>
        </w:tc>
      </w:tr>
      <w:tr w:rsidR="004426D8" w14:paraId="60218F28" w14:textId="77777777" w:rsidTr="0030761B">
        <w:tc>
          <w:tcPr>
            <w:tcW w:w="2748" w:type="dxa"/>
          </w:tcPr>
          <w:p w14:paraId="736758AA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Size of parent colony</w:t>
            </w:r>
          </w:p>
        </w:tc>
        <w:tc>
          <w:tcPr>
            <w:tcW w:w="999" w:type="dxa"/>
          </w:tcPr>
          <w:p w14:paraId="5EC1733B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3E6E99D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8.2% Reported some measure of size (14)</w:t>
            </w:r>
          </w:p>
          <w:p w14:paraId="3410AD2A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2.9% Height (Mean ± 1SD: 71.4 ± 72.0 cm) (5)</w:t>
            </w:r>
          </w:p>
          <w:p w14:paraId="7ECFF8D9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5.3% Diameter (Mean ± 1SD: 74.4 ± 57.8 cm) (9)</w:t>
            </w:r>
          </w:p>
          <w:p w14:paraId="0B8A9FCF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91.8% Not reported (157)</w:t>
            </w:r>
          </w:p>
        </w:tc>
      </w:tr>
      <w:tr w:rsidR="004426D8" w14:paraId="09E2B03E" w14:textId="77777777" w:rsidTr="0030761B">
        <w:tc>
          <w:tcPr>
            <w:tcW w:w="2748" w:type="dxa"/>
          </w:tcPr>
          <w:p w14:paraId="027DCBE6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 Size of specimen</w:t>
            </w:r>
          </w:p>
          <w:p w14:paraId="2F03EC48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448C42B3" w14:textId="77777777" w:rsidR="004426D8" w:rsidRPr="00FF0D48" w:rsidRDefault="004426D8" w:rsidP="0030761B">
            <w:pPr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999" w:type="dxa"/>
          </w:tcPr>
          <w:p w14:paraId="53E7B4E1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5613" w:type="dxa"/>
          </w:tcPr>
          <w:p w14:paraId="7B12EC22" w14:textId="77777777" w:rsidR="004426D8" w:rsidRPr="00292D7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63.2% </w:t>
            </w:r>
            <w:r w:rsidRPr="00292D7D">
              <w:rPr>
                <w:sz w:val="22"/>
                <w:szCs w:val="20"/>
              </w:rPr>
              <w:t xml:space="preserve">Reported </w:t>
            </w:r>
            <w:r>
              <w:rPr>
                <w:sz w:val="22"/>
                <w:szCs w:val="20"/>
              </w:rPr>
              <w:t>some</w:t>
            </w:r>
            <w:r w:rsidRPr="00292D7D">
              <w:rPr>
                <w:sz w:val="22"/>
                <w:szCs w:val="20"/>
              </w:rPr>
              <w:t xml:space="preserve"> measure of size</w:t>
            </w:r>
            <w:r>
              <w:rPr>
                <w:sz w:val="22"/>
                <w:szCs w:val="20"/>
              </w:rPr>
              <w:t xml:space="preserve"> (108)</w:t>
            </w:r>
          </w:p>
          <w:p w14:paraId="1FF9D0BC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35.1%</w:t>
            </w:r>
            <w:r>
              <w:rPr>
                <w:sz w:val="22"/>
                <w:szCs w:val="20"/>
                <w:vertAlign w:val="superscript"/>
              </w:rPr>
              <w:t>b</w:t>
            </w:r>
            <w:r w:rsidRPr="00E207AA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H</w:t>
            </w:r>
            <w:r w:rsidRPr="00E207AA">
              <w:rPr>
                <w:sz w:val="22"/>
                <w:szCs w:val="20"/>
              </w:rPr>
              <w:t xml:space="preserve">eight </w:t>
            </w:r>
            <w:r>
              <w:rPr>
                <w:sz w:val="22"/>
                <w:szCs w:val="20"/>
              </w:rPr>
              <w:t xml:space="preserve">(Mean ± 1SD: </w:t>
            </w:r>
            <w:r w:rsidRPr="00E207AA">
              <w:rPr>
                <w:sz w:val="22"/>
                <w:szCs w:val="20"/>
              </w:rPr>
              <w:t>4.25 ± 2.10 cm</w:t>
            </w:r>
            <w:r>
              <w:rPr>
                <w:sz w:val="22"/>
                <w:szCs w:val="20"/>
              </w:rPr>
              <w:t>)</w:t>
            </w:r>
            <w:r w:rsidRPr="00E207AA">
              <w:rPr>
                <w:sz w:val="22"/>
                <w:szCs w:val="20"/>
              </w:rPr>
              <w:t xml:space="preserve"> (60)</w:t>
            </w:r>
          </w:p>
          <w:p w14:paraId="4DC983DA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22.2</w:t>
            </w:r>
            <w:r w:rsidRPr="00E207AA">
              <w:rPr>
                <w:sz w:val="22"/>
                <w:szCs w:val="20"/>
              </w:rPr>
              <w:t>%</w:t>
            </w:r>
            <w:r>
              <w:rPr>
                <w:sz w:val="22"/>
                <w:szCs w:val="20"/>
                <w:vertAlign w:val="superscript"/>
              </w:rPr>
              <w:t>b</w:t>
            </w:r>
            <w:r w:rsidRPr="00E207AA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D</w:t>
            </w:r>
            <w:r w:rsidRPr="00E207AA">
              <w:rPr>
                <w:sz w:val="22"/>
                <w:szCs w:val="20"/>
              </w:rPr>
              <w:t xml:space="preserve">iameter </w:t>
            </w:r>
            <w:r>
              <w:rPr>
                <w:sz w:val="22"/>
                <w:szCs w:val="20"/>
              </w:rPr>
              <w:t xml:space="preserve">(Mean ± 1SD: 5.97 ± 5.88 cm) </w:t>
            </w:r>
            <w:r w:rsidRPr="00E207AA">
              <w:rPr>
                <w:sz w:val="22"/>
                <w:szCs w:val="20"/>
              </w:rPr>
              <w:t>(38)</w:t>
            </w:r>
          </w:p>
          <w:p w14:paraId="46D42DF1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14.6</w:t>
            </w:r>
            <w:r w:rsidRPr="00E207AA">
              <w:rPr>
                <w:sz w:val="22"/>
                <w:szCs w:val="20"/>
              </w:rPr>
              <w:t>%</w:t>
            </w:r>
            <w:r>
              <w:rPr>
                <w:sz w:val="22"/>
                <w:szCs w:val="20"/>
                <w:vertAlign w:val="superscript"/>
              </w:rPr>
              <w:t>b</w:t>
            </w:r>
            <w:r w:rsidRPr="00E207AA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S</w:t>
            </w:r>
            <w:r w:rsidRPr="00E207AA">
              <w:rPr>
                <w:sz w:val="22"/>
                <w:szCs w:val="20"/>
              </w:rPr>
              <w:t>urface area</w:t>
            </w:r>
            <w:r>
              <w:rPr>
                <w:sz w:val="22"/>
                <w:szCs w:val="20"/>
              </w:rPr>
              <w:t xml:space="preserve"> (Mean ± 1SD: 6.73 ± 7.62 cm</w:t>
            </w:r>
            <w:r>
              <w:rPr>
                <w:sz w:val="22"/>
                <w:szCs w:val="20"/>
                <w:vertAlign w:val="superscript"/>
              </w:rPr>
              <w:t>2</w:t>
            </w:r>
            <w:r>
              <w:rPr>
                <w:sz w:val="22"/>
                <w:szCs w:val="20"/>
              </w:rPr>
              <w:t xml:space="preserve">) </w:t>
            </w:r>
            <w:r w:rsidRPr="00E207AA">
              <w:rPr>
                <w:sz w:val="22"/>
                <w:szCs w:val="20"/>
              </w:rPr>
              <w:t>(25)</w:t>
            </w:r>
          </w:p>
          <w:p w14:paraId="54F35808" w14:textId="77777777" w:rsidR="004426D8" w:rsidRPr="00292D7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4.1% Not applicable (7)</w:t>
            </w:r>
          </w:p>
          <w:p w14:paraId="168510D0" w14:textId="77777777" w:rsidR="004426D8" w:rsidRPr="003619DD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32.7% </w:t>
            </w:r>
            <w:r w:rsidRPr="00292D7D">
              <w:rPr>
                <w:sz w:val="22"/>
                <w:szCs w:val="20"/>
              </w:rPr>
              <w:t>Did not report any measure of size</w:t>
            </w:r>
            <w:r>
              <w:rPr>
                <w:sz w:val="22"/>
                <w:szCs w:val="20"/>
              </w:rPr>
              <w:t xml:space="preserve"> (56)</w:t>
            </w:r>
          </w:p>
        </w:tc>
      </w:tr>
      <w:tr w:rsidR="004426D8" w14:paraId="6AAC42B1" w14:textId="77777777" w:rsidTr="0030761B">
        <w:tc>
          <w:tcPr>
            <w:tcW w:w="2748" w:type="dxa"/>
          </w:tcPr>
          <w:p w14:paraId="588FE23C" w14:textId="77777777" w:rsidR="004426D8" w:rsidRPr="00DA1334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 Specimen transportation methods</w:t>
            </w:r>
          </w:p>
        </w:tc>
        <w:tc>
          <w:tcPr>
            <w:tcW w:w="999" w:type="dxa"/>
          </w:tcPr>
          <w:p w14:paraId="22E6FBFA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  <w:p w14:paraId="125D7A0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</w:tc>
        <w:tc>
          <w:tcPr>
            <w:tcW w:w="5613" w:type="dxa"/>
          </w:tcPr>
          <w:p w14:paraId="271FB1C5" w14:textId="77777777" w:rsidR="004426D8" w:rsidRPr="00523FC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29.8% </w:t>
            </w:r>
            <w:r w:rsidRPr="00523FC8">
              <w:rPr>
                <w:sz w:val="22"/>
                <w:szCs w:val="20"/>
              </w:rPr>
              <w:t>Reported (51)</w:t>
            </w:r>
          </w:p>
          <w:p w14:paraId="05F387C5" w14:textId="77777777" w:rsidR="004426D8" w:rsidRPr="00E207A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70.2% </w:t>
            </w:r>
            <w:r w:rsidRPr="00523FC8">
              <w:rPr>
                <w:sz w:val="22"/>
                <w:szCs w:val="20"/>
              </w:rPr>
              <w:t>Not reported (120)</w:t>
            </w:r>
          </w:p>
        </w:tc>
      </w:tr>
      <w:tr w:rsidR="004426D8" w14:paraId="75C2D4A1" w14:textId="77777777" w:rsidTr="0030761B">
        <w:tc>
          <w:tcPr>
            <w:tcW w:w="2748" w:type="dxa"/>
          </w:tcPr>
          <w:p w14:paraId="6D876DFE" w14:textId="77777777" w:rsidR="004426D8" w:rsidRPr="00DA1334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 Specimen transportation duration</w:t>
            </w:r>
          </w:p>
        </w:tc>
        <w:tc>
          <w:tcPr>
            <w:tcW w:w="999" w:type="dxa"/>
          </w:tcPr>
          <w:p w14:paraId="7F93A67A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  <w:p w14:paraId="5E66843D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EC03FC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5.3% Reported (Mean ± 1SD: 152 ± 216 min)</w:t>
            </w:r>
            <w:r w:rsidRPr="00E207AA">
              <w:rPr>
                <w:sz w:val="22"/>
                <w:szCs w:val="20"/>
              </w:rPr>
              <w:t xml:space="preserve"> (</w:t>
            </w:r>
            <w:r>
              <w:rPr>
                <w:sz w:val="22"/>
                <w:szCs w:val="20"/>
              </w:rPr>
              <w:t>9</w:t>
            </w:r>
            <w:r w:rsidRPr="00E207AA">
              <w:rPr>
                <w:sz w:val="22"/>
                <w:szCs w:val="20"/>
              </w:rPr>
              <w:t>)</w:t>
            </w:r>
          </w:p>
          <w:p w14:paraId="02619CA3" w14:textId="77777777" w:rsidR="004426D8" w:rsidRPr="00E207A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94.7% Not reported (162)</w:t>
            </w:r>
          </w:p>
        </w:tc>
      </w:tr>
      <w:tr w:rsidR="004426D8" w14:paraId="2B7EBC7E" w14:textId="77777777" w:rsidTr="0030761B">
        <w:tc>
          <w:tcPr>
            <w:tcW w:w="2748" w:type="dxa"/>
            <w:tcBorders>
              <w:right w:val="single" w:sz="4" w:space="0" w:color="auto"/>
            </w:tcBorders>
          </w:tcPr>
          <w:p w14:paraId="4E642644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 Type of specimen collected post-experiment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731CE055" w14:textId="77777777" w:rsidR="004426D8" w:rsidRPr="00F603C2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F603C2">
              <w:rPr>
                <w:sz w:val="22"/>
                <w:szCs w:val="20"/>
              </w:rPr>
              <w:t>105</w:t>
            </w:r>
          </w:p>
        </w:tc>
        <w:tc>
          <w:tcPr>
            <w:tcW w:w="5613" w:type="dxa"/>
            <w:tcBorders>
              <w:left w:val="single" w:sz="4" w:space="0" w:color="auto"/>
            </w:tcBorders>
          </w:tcPr>
          <w:p w14:paraId="35D710B8" w14:textId="77777777" w:rsidR="004426D8" w:rsidRPr="008353F1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 w:rsidRPr="00DA1334">
              <w:rPr>
                <w:sz w:val="22"/>
                <w:szCs w:val="20"/>
                <w:u w:val="single"/>
              </w:rPr>
              <w:t>Bleaching experiment studies</w:t>
            </w:r>
            <w:r w:rsidRPr="008353F1">
              <w:rPr>
                <w:sz w:val="22"/>
                <w:szCs w:val="20"/>
                <w:u w:val="single"/>
              </w:rPr>
              <w:t>:</w:t>
            </w:r>
          </w:p>
          <w:p w14:paraId="16A935CB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88.6%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>ragment</w:t>
            </w:r>
            <w:r>
              <w:rPr>
                <w:sz w:val="22"/>
                <w:szCs w:val="20"/>
              </w:rPr>
              <w:t>s</w:t>
            </w:r>
            <w:r w:rsidRPr="00E207AA">
              <w:rPr>
                <w:sz w:val="22"/>
                <w:szCs w:val="20"/>
              </w:rPr>
              <w:t xml:space="preserve"> (93)</w:t>
            </w:r>
          </w:p>
          <w:p w14:paraId="74816324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6.7% </w:t>
            </w:r>
            <w:r>
              <w:rPr>
                <w:sz w:val="22"/>
                <w:szCs w:val="20"/>
              </w:rPr>
              <w:t>T</w:t>
            </w:r>
            <w:r w:rsidRPr="00E207AA">
              <w:rPr>
                <w:sz w:val="22"/>
                <w:szCs w:val="20"/>
              </w:rPr>
              <w:t>issue (7)</w:t>
            </w:r>
          </w:p>
          <w:p w14:paraId="22C55756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2.9% </w:t>
            </w:r>
            <w:r>
              <w:rPr>
                <w:sz w:val="22"/>
                <w:szCs w:val="20"/>
              </w:rPr>
              <w:t>M</w:t>
            </w:r>
            <w:r w:rsidRPr="00E207AA">
              <w:rPr>
                <w:sz w:val="22"/>
                <w:szCs w:val="20"/>
              </w:rPr>
              <w:t>ucus (3)</w:t>
            </w:r>
          </w:p>
          <w:p w14:paraId="07B45071" w14:textId="77777777" w:rsidR="004426D8" w:rsidRPr="008353F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  <w:u w:val="single"/>
              </w:rPr>
            </w:pPr>
            <w:r w:rsidRPr="00E207AA">
              <w:rPr>
                <w:sz w:val="22"/>
                <w:szCs w:val="20"/>
              </w:rPr>
              <w:t xml:space="preserve">1.9% </w:t>
            </w:r>
            <w:r>
              <w:rPr>
                <w:sz w:val="22"/>
                <w:szCs w:val="20"/>
              </w:rPr>
              <w:t>Symbiodiniaceae</w:t>
            </w:r>
            <w:r w:rsidRPr="00E207AA">
              <w:rPr>
                <w:sz w:val="22"/>
                <w:szCs w:val="20"/>
              </w:rPr>
              <w:t xml:space="preserve"> cells (2)</w:t>
            </w:r>
          </w:p>
        </w:tc>
      </w:tr>
      <w:tr w:rsidR="004426D8" w14:paraId="4A8843FD" w14:textId="77777777" w:rsidTr="0030761B">
        <w:tc>
          <w:tcPr>
            <w:tcW w:w="9360" w:type="dxa"/>
            <w:gridSpan w:val="3"/>
          </w:tcPr>
          <w:p w14:paraId="38120584" w14:textId="77777777" w:rsidR="004426D8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</w:p>
          <w:p w14:paraId="266A6754" w14:textId="77777777" w:rsidR="004426D8" w:rsidRPr="0051393A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  <w:vertAlign w:val="superscript"/>
              </w:rPr>
            </w:pPr>
            <w:r>
              <w:rPr>
                <w:b/>
                <w:bCs w:val="0"/>
                <w:sz w:val="22"/>
                <w:szCs w:val="20"/>
              </w:rPr>
              <w:t>4) SPECIMEN SACRIFICE</w:t>
            </w:r>
            <w:r w:rsidRPr="0051393A">
              <w:rPr>
                <w:b/>
                <w:bCs w:val="0"/>
                <w:sz w:val="22"/>
                <w:szCs w:val="20"/>
              </w:rPr>
              <w:t xml:space="preserve"> </w:t>
            </w:r>
            <w:r w:rsidRPr="0051393A">
              <w:rPr>
                <w:sz w:val="22"/>
                <w:szCs w:val="20"/>
                <w:vertAlign w:val="superscript"/>
              </w:rPr>
              <w:t>c</w:t>
            </w:r>
          </w:p>
          <w:p w14:paraId="5B0ADB34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4426D8" w14:paraId="206A1B5F" w14:textId="77777777" w:rsidTr="0030761B">
        <w:tc>
          <w:tcPr>
            <w:tcW w:w="2748" w:type="dxa"/>
          </w:tcPr>
          <w:p w14:paraId="68A5228A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Method of specimen sacrifice</w:t>
            </w:r>
          </w:p>
          <w:p w14:paraId="222AFBF9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  <w:vertAlign w:val="superscript"/>
              </w:rPr>
            </w:pPr>
          </w:p>
          <w:p w14:paraId="66115240" w14:textId="77777777" w:rsidR="004426D8" w:rsidRPr="00D73682" w:rsidRDefault="004426D8" w:rsidP="0030761B">
            <w:pPr>
              <w:spacing w:before="0" w:after="0" w:line="240" w:lineRule="auto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999" w:type="dxa"/>
          </w:tcPr>
          <w:p w14:paraId="418D5670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197</w:t>
            </w:r>
          </w:p>
        </w:tc>
        <w:tc>
          <w:tcPr>
            <w:tcW w:w="5613" w:type="dxa"/>
          </w:tcPr>
          <w:p w14:paraId="6639E3D2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36.5% Freezing (72)</w:t>
            </w:r>
          </w:p>
          <w:p w14:paraId="55E5E706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23.4% </w:t>
            </w:r>
            <w:r w:rsidRPr="006E4EA0">
              <w:rPr>
                <w:sz w:val="22"/>
                <w:szCs w:val="20"/>
              </w:rPr>
              <w:t>Snap</w:t>
            </w:r>
            <w:r>
              <w:rPr>
                <w:sz w:val="22"/>
                <w:szCs w:val="20"/>
              </w:rPr>
              <w:t xml:space="preserve"> </w:t>
            </w:r>
            <w:r w:rsidRPr="006E4EA0">
              <w:rPr>
                <w:sz w:val="22"/>
                <w:szCs w:val="20"/>
              </w:rPr>
              <w:t>frozen</w:t>
            </w:r>
            <w:r>
              <w:rPr>
                <w:sz w:val="22"/>
                <w:szCs w:val="20"/>
              </w:rPr>
              <w:t xml:space="preserve"> using</w:t>
            </w:r>
            <w:r w:rsidRPr="006E4EA0">
              <w:rPr>
                <w:sz w:val="22"/>
                <w:szCs w:val="20"/>
              </w:rPr>
              <w:t xml:space="preserve"> liquid nitrogen (46)</w:t>
            </w:r>
          </w:p>
          <w:p w14:paraId="6FDCB50E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12.7% </w:t>
            </w:r>
            <w:r w:rsidRPr="006E4EA0">
              <w:rPr>
                <w:sz w:val="22"/>
                <w:szCs w:val="20"/>
              </w:rPr>
              <w:t xml:space="preserve">Frozen </w:t>
            </w:r>
            <w:r>
              <w:rPr>
                <w:sz w:val="22"/>
                <w:szCs w:val="20"/>
              </w:rPr>
              <w:t>using conventional freezer (25)</w:t>
            </w:r>
          </w:p>
          <w:p w14:paraId="011ADF2A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5.6%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>rozen to -80 ℃ (11)</w:t>
            </w:r>
          </w:p>
          <w:p w14:paraId="7EEFF225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4.1%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>rozen to -20 ℃ (8)</w:t>
            </w:r>
          </w:p>
          <w:p w14:paraId="562975DE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0.5%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>rozen to -50 ℃ (1)</w:t>
            </w:r>
          </w:p>
          <w:p w14:paraId="0F9BB7C4" w14:textId="77777777" w:rsidR="004426D8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2.5%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 xml:space="preserve">rozen, </w:t>
            </w:r>
            <w:r>
              <w:rPr>
                <w:sz w:val="22"/>
                <w:szCs w:val="20"/>
              </w:rPr>
              <w:t xml:space="preserve">but </w:t>
            </w:r>
            <w:r w:rsidRPr="00E207AA">
              <w:rPr>
                <w:sz w:val="22"/>
                <w:szCs w:val="20"/>
              </w:rPr>
              <w:t>temperature</w:t>
            </w:r>
            <w:r>
              <w:rPr>
                <w:sz w:val="22"/>
                <w:szCs w:val="20"/>
              </w:rPr>
              <w:t xml:space="preserve"> not specified</w:t>
            </w:r>
            <w:r w:rsidRPr="00E207AA">
              <w:rPr>
                <w:sz w:val="22"/>
                <w:szCs w:val="20"/>
              </w:rPr>
              <w:t xml:space="preserve"> (5)</w:t>
            </w:r>
          </w:p>
          <w:p w14:paraId="63E5A62E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0.5% </w:t>
            </w:r>
            <w:r w:rsidRPr="006E4EA0">
              <w:rPr>
                <w:sz w:val="22"/>
                <w:szCs w:val="20"/>
              </w:rPr>
              <w:t>Cryopreservation (1)</w:t>
            </w:r>
          </w:p>
          <w:p w14:paraId="7C25139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356D82BD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31.0% Chemical (61)</w:t>
            </w:r>
          </w:p>
          <w:p w14:paraId="453D624E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21.2% </w:t>
            </w:r>
            <w:r w:rsidRPr="006E4EA0">
              <w:rPr>
                <w:sz w:val="22"/>
                <w:szCs w:val="20"/>
              </w:rPr>
              <w:t>Preservative</w:t>
            </w:r>
            <w:r>
              <w:rPr>
                <w:sz w:val="22"/>
                <w:szCs w:val="20"/>
              </w:rPr>
              <w:t xml:space="preserve"> (42)</w:t>
            </w:r>
          </w:p>
          <w:p w14:paraId="5EF1156A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9.6% Ethanol (19)</w:t>
            </w:r>
          </w:p>
          <w:p w14:paraId="61CF5D7F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7.1% RNA buffer (14)</w:t>
            </w:r>
          </w:p>
          <w:p w14:paraId="6B42B0BE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2.0% DNA buffer (4)</w:t>
            </w:r>
          </w:p>
          <w:p w14:paraId="78836088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1.5% Dimethyl sulfoxide [DMSO] (3)</w:t>
            </w:r>
          </w:p>
          <w:p w14:paraId="631B36D1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1.0% Methanol (2)</w:t>
            </w:r>
          </w:p>
          <w:p w14:paraId="2612E20B" w14:textId="77777777" w:rsidR="004426D8" w:rsidRPr="00961D33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  <w:lang w:val="fr-CA"/>
              </w:rPr>
            </w:pPr>
            <w:r w:rsidRPr="00961D33">
              <w:rPr>
                <w:sz w:val="22"/>
                <w:szCs w:val="20"/>
                <w:lang w:val="fr-CA"/>
              </w:rPr>
              <w:t>7.5% Fixative (15)</w:t>
            </w:r>
          </w:p>
          <w:p w14:paraId="3D768BF9" w14:textId="77777777" w:rsidR="004426D8" w:rsidRPr="00961D33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  <w:lang w:val="fr-CA"/>
              </w:rPr>
            </w:pPr>
            <w:r w:rsidRPr="00961D33">
              <w:rPr>
                <w:sz w:val="22"/>
                <w:szCs w:val="20"/>
                <w:lang w:val="fr-CA"/>
              </w:rPr>
              <w:t xml:space="preserve">2% </w:t>
            </w:r>
            <w:proofErr w:type="spellStart"/>
            <w:r w:rsidRPr="00961D33">
              <w:rPr>
                <w:sz w:val="22"/>
                <w:szCs w:val="20"/>
                <w:lang w:val="fr-CA"/>
              </w:rPr>
              <w:t>Glutaraldehyde</w:t>
            </w:r>
            <w:proofErr w:type="spellEnd"/>
            <w:r w:rsidRPr="00961D33">
              <w:rPr>
                <w:sz w:val="22"/>
                <w:szCs w:val="20"/>
                <w:lang w:val="fr-CA"/>
              </w:rPr>
              <w:t xml:space="preserve"> (4)</w:t>
            </w:r>
          </w:p>
          <w:p w14:paraId="07E4B058" w14:textId="77777777" w:rsidR="004426D8" w:rsidRPr="00961D33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  <w:lang w:val="fr-CA"/>
              </w:rPr>
            </w:pPr>
            <w:r w:rsidRPr="00961D33">
              <w:rPr>
                <w:sz w:val="22"/>
                <w:szCs w:val="20"/>
                <w:lang w:val="fr-CA"/>
              </w:rPr>
              <w:t xml:space="preserve">2% </w:t>
            </w:r>
            <w:proofErr w:type="spellStart"/>
            <w:r w:rsidRPr="00961D33">
              <w:rPr>
                <w:sz w:val="22"/>
                <w:szCs w:val="20"/>
                <w:lang w:val="fr-CA"/>
              </w:rPr>
              <w:t>Formalin</w:t>
            </w:r>
            <w:proofErr w:type="spellEnd"/>
            <w:r w:rsidRPr="00961D33">
              <w:rPr>
                <w:sz w:val="22"/>
                <w:szCs w:val="20"/>
                <w:lang w:val="fr-CA"/>
              </w:rPr>
              <w:t xml:space="preserve"> (4)</w:t>
            </w:r>
          </w:p>
          <w:p w14:paraId="6B4DCE1F" w14:textId="77777777" w:rsidR="004426D8" w:rsidRPr="00961D33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  <w:lang w:val="fr-CA"/>
              </w:rPr>
            </w:pPr>
            <w:r w:rsidRPr="00961D33">
              <w:rPr>
                <w:sz w:val="22"/>
                <w:szCs w:val="20"/>
                <w:lang w:val="fr-CA"/>
              </w:rPr>
              <w:t xml:space="preserve">1.5% </w:t>
            </w:r>
            <w:proofErr w:type="spellStart"/>
            <w:r w:rsidRPr="00961D33">
              <w:rPr>
                <w:sz w:val="22"/>
                <w:szCs w:val="20"/>
                <w:lang w:val="fr-CA"/>
              </w:rPr>
              <w:t>Paraformaldehyde</w:t>
            </w:r>
            <w:proofErr w:type="spellEnd"/>
            <w:r w:rsidRPr="00961D33">
              <w:rPr>
                <w:sz w:val="22"/>
                <w:szCs w:val="20"/>
                <w:lang w:val="fr-CA"/>
              </w:rPr>
              <w:t xml:space="preserve"> (3)</w:t>
            </w:r>
          </w:p>
          <w:p w14:paraId="22E97745" w14:textId="77777777" w:rsidR="004426D8" w:rsidRPr="00961D33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  <w:lang w:val="fr-CA"/>
              </w:rPr>
            </w:pPr>
            <w:r w:rsidRPr="00961D33">
              <w:rPr>
                <w:sz w:val="22"/>
                <w:szCs w:val="20"/>
                <w:lang w:val="fr-CA"/>
              </w:rPr>
              <w:t xml:space="preserve">1.0% </w:t>
            </w:r>
            <w:proofErr w:type="spellStart"/>
            <w:r w:rsidRPr="00961D33">
              <w:rPr>
                <w:sz w:val="22"/>
                <w:szCs w:val="20"/>
                <w:lang w:val="fr-CA"/>
              </w:rPr>
              <w:t>Formaldehyde</w:t>
            </w:r>
            <w:proofErr w:type="spellEnd"/>
            <w:r w:rsidRPr="00961D33">
              <w:rPr>
                <w:sz w:val="22"/>
                <w:szCs w:val="20"/>
                <w:lang w:val="fr-CA"/>
              </w:rPr>
              <w:t xml:space="preserve"> (2)</w:t>
            </w:r>
          </w:p>
          <w:p w14:paraId="71915D37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4B48C7">
              <w:rPr>
                <w:sz w:val="22"/>
                <w:szCs w:val="20"/>
              </w:rPr>
              <w:t>0.5% Mercuric chloride [</w:t>
            </w:r>
            <w:proofErr w:type="spellStart"/>
            <w:r w:rsidRPr="004B48C7">
              <w:rPr>
                <w:sz w:val="22"/>
                <w:szCs w:val="20"/>
              </w:rPr>
              <w:t>Zenker’s</w:t>
            </w:r>
            <w:proofErr w:type="spellEnd"/>
            <w:r w:rsidRPr="004B48C7">
              <w:rPr>
                <w:sz w:val="22"/>
                <w:szCs w:val="20"/>
              </w:rPr>
              <w:t xml:space="preserve"> sol.] </w:t>
            </w:r>
            <w:r w:rsidRPr="00E207AA">
              <w:rPr>
                <w:sz w:val="22"/>
                <w:szCs w:val="20"/>
              </w:rPr>
              <w:t>(1)</w:t>
            </w:r>
          </w:p>
          <w:p w14:paraId="70B20E4C" w14:textId="77777777" w:rsidR="004426D8" w:rsidRPr="00E207AA" w:rsidRDefault="004426D8" w:rsidP="0030761B">
            <w:pPr>
              <w:spacing w:before="0" w:after="0" w:line="240" w:lineRule="auto"/>
              <w:ind w:left="72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0.5% </w:t>
            </w:r>
            <w:r>
              <w:rPr>
                <w:sz w:val="22"/>
                <w:szCs w:val="20"/>
              </w:rPr>
              <w:t>F</w:t>
            </w:r>
            <w:r w:rsidRPr="00E207AA">
              <w:rPr>
                <w:sz w:val="22"/>
                <w:szCs w:val="20"/>
              </w:rPr>
              <w:t>ixed</w:t>
            </w:r>
            <w:r>
              <w:rPr>
                <w:sz w:val="22"/>
                <w:szCs w:val="20"/>
              </w:rPr>
              <w:t>,</w:t>
            </w:r>
            <w:r w:rsidRPr="00E207AA">
              <w:rPr>
                <w:sz w:val="22"/>
                <w:szCs w:val="20"/>
              </w:rPr>
              <w:t xml:space="preserve"> but chemical not specified (1)</w:t>
            </w:r>
          </w:p>
          <w:p w14:paraId="79DB7B9B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1.5% </w:t>
            </w:r>
            <w:r w:rsidRPr="006E4EA0">
              <w:rPr>
                <w:sz w:val="22"/>
                <w:szCs w:val="20"/>
              </w:rPr>
              <w:t>Bleach (3)</w:t>
            </w:r>
          </w:p>
          <w:p w14:paraId="7421EF34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0.5% </w:t>
            </w:r>
            <w:r w:rsidRPr="006E4EA0">
              <w:rPr>
                <w:sz w:val="22"/>
                <w:szCs w:val="20"/>
              </w:rPr>
              <w:t>Hydrochloric acid (1)</w:t>
            </w:r>
          </w:p>
          <w:p w14:paraId="54E28E82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1281EB5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21.8% Mechanical (43)</w:t>
            </w:r>
          </w:p>
          <w:p w14:paraId="1D2F3C55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18.3% </w:t>
            </w:r>
            <w:r w:rsidRPr="006E4EA0">
              <w:rPr>
                <w:sz w:val="22"/>
                <w:szCs w:val="20"/>
              </w:rPr>
              <w:t>Airbrushed (36)</w:t>
            </w:r>
          </w:p>
          <w:p w14:paraId="382A51C9" w14:textId="77777777" w:rsidR="004426D8" w:rsidRPr="006E4EA0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3.6% </w:t>
            </w:r>
            <w:r w:rsidRPr="006E4EA0">
              <w:rPr>
                <w:sz w:val="22"/>
                <w:szCs w:val="20"/>
              </w:rPr>
              <w:t>Ground (7)</w:t>
            </w:r>
          </w:p>
          <w:p w14:paraId="4A905BB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1F1C6C0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10.7 % Not reported / was not clear (21)</w:t>
            </w:r>
          </w:p>
        </w:tc>
      </w:tr>
      <w:tr w:rsidR="004426D8" w14:paraId="1A0A65E2" w14:textId="77777777" w:rsidTr="0030761B">
        <w:tc>
          <w:tcPr>
            <w:tcW w:w="9360" w:type="dxa"/>
            <w:gridSpan w:val="3"/>
          </w:tcPr>
          <w:p w14:paraId="21A8CD87" w14:textId="77777777" w:rsidR="004426D8" w:rsidRDefault="004426D8" w:rsidP="0030761B">
            <w:pPr>
              <w:spacing w:before="0" w:after="0" w:line="240" w:lineRule="auto"/>
              <w:jc w:val="center"/>
              <w:rPr>
                <w:b/>
                <w:bCs w:val="0"/>
                <w:sz w:val="22"/>
                <w:szCs w:val="20"/>
              </w:rPr>
            </w:pPr>
          </w:p>
          <w:p w14:paraId="63E1687E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b/>
                <w:bCs w:val="0"/>
                <w:sz w:val="22"/>
                <w:szCs w:val="20"/>
              </w:rPr>
              <w:t>5</w:t>
            </w:r>
            <w:r w:rsidRPr="00004089">
              <w:rPr>
                <w:b/>
                <w:bCs w:val="0"/>
                <w:sz w:val="22"/>
                <w:szCs w:val="20"/>
              </w:rPr>
              <w:t xml:space="preserve">) </w:t>
            </w:r>
            <w:r>
              <w:rPr>
                <w:b/>
                <w:bCs w:val="0"/>
                <w:sz w:val="22"/>
                <w:szCs w:val="20"/>
              </w:rPr>
              <w:t>SPECIMEN</w:t>
            </w:r>
            <w:r w:rsidRPr="00004089">
              <w:rPr>
                <w:b/>
                <w:bCs w:val="0"/>
                <w:sz w:val="22"/>
                <w:szCs w:val="20"/>
              </w:rPr>
              <w:t xml:space="preserve"> PROCESSING</w:t>
            </w:r>
            <w:r>
              <w:rPr>
                <w:b/>
                <w:bCs w:val="0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vertAlign w:val="superscript"/>
              </w:rPr>
              <w:t>c</w:t>
            </w:r>
          </w:p>
          <w:p w14:paraId="5972894E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4426D8" w14:paraId="79AB7E50" w14:textId="77777777" w:rsidTr="0030761B">
        <w:tc>
          <w:tcPr>
            <w:tcW w:w="2748" w:type="dxa"/>
          </w:tcPr>
          <w:p w14:paraId="1BF33BD6" w14:textId="77777777" w:rsidR="004426D8" w:rsidRPr="007C24FF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Post-sacrifice processing techniques</w:t>
            </w:r>
          </w:p>
        </w:tc>
        <w:tc>
          <w:tcPr>
            <w:tcW w:w="999" w:type="dxa"/>
          </w:tcPr>
          <w:p w14:paraId="5D4B4513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197</w:t>
            </w:r>
          </w:p>
        </w:tc>
        <w:tc>
          <w:tcPr>
            <w:tcW w:w="5613" w:type="dxa"/>
          </w:tcPr>
          <w:p w14:paraId="2BA5DCEB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96.5% Reported (190)</w:t>
            </w:r>
          </w:p>
          <w:p w14:paraId="1518F63F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3.5% Not reported (7)</w:t>
            </w:r>
          </w:p>
        </w:tc>
      </w:tr>
      <w:tr w:rsidR="004426D8" w14:paraId="7E7D67B5" w14:textId="77777777" w:rsidTr="0030761B">
        <w:tc>
          <w:tcPr>
            <w:tcW w:w="2748" w:type="dxa"/>
          </w:tcPr>
          <w:p w14:paraId="4319C271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Airbrushing methods</w:t>
            </w:r>
          </w:p>
        </w:tc>
        <w:tc>
          <w:tcPr>
            <w:tcW w:w="999" w:type="dxa"/>
          </w:tcPr>
          <w:p w14:paraId="4E453ACC" w14:textId="77777777" w:rsidR="004426D8" w:rsidRPr="00E82B3E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97</w:t>
            </w:r>
          </w:p>
        </w:tc>
        <w:tc>
          <w:tcPr>
            <w:tcW w:w="5613" w:type="dxa"/>
          </w:tcPr>
          <w:p w14:paraId="50ED8477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>Studies which airbrushed fragments:</w:t>
            </w:r>
          </w:p>
          <w:p w14:paraId="42FFB9B3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44.3% Airbrushed with filtered salt water (35)</w:t>
            </w:r>
          </w:p>
          <w:p w14:paraId="6783D427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17.7% Airbrushed with buffer (14)</w:t>
            </w:r>
          </w:p>
          <w:p w14:paraId="476ECAFD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5.1% Airbrushed with air only (4)</w:t>
            </w:r>
          </w:p>
          <w:p w14:paraId="006E1831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6.3% Airbrushed with deionized freshwater (5)</w:t>
            </w:r>
          </w:p>
          <w:p w14:paraId="1AA2BFD5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 xml:space="preserve">8.9% Airbrushed, but </w:t>
            </w:r>
            <w:r>
              <w:rPr>
                <w:sz w:val="22"/>
                <w:szCs w:val="20"/>
              </w:rPr>
              <w:t>medium not specified</w:t>
            </w:r>
            <w:r w:rsidRPr="00E207AA">
              <w:rPr>
                <w:sz w:val="22"/>
                <w:szCs w:val="20"/>
              </w:rPr>
              <w:t xml:space="preserve"> (7)</w:t>
            </w:r>
          </w:p>
          <w:p w14:paraId="70A6126A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10.1% Water</w:t>
            </w:r>
            <w:r>
              <w:rPr>
                <w:sz w:val="22"/>
                <w:szCs w:val="20"/>
              </w:rPr>
              <w:t>-</w:t>
            </w:r>
            <w:proofErr w:type="spellStart"/>
            <w:r w:rsidRPr="00E207AA">
              <w:rPr>
                <w:sz w:val="22"/>
                <w:szCs w:val="20"/>
              </w:rPr>
              <w:t>piked</w:t>
            </w:r>
            <w:proofErr w:type="spellEnd"/>
            <w:r w:rsidRPr="00E207AA">
              <w:rPr>
                <w:sz w:val="22"/>
                <w:szCs w:val="20"/>
              </w:rPr>
              <w:t xml:space="preserve"> with filtered seawater (8)</w:t>
            </w:r>
          </w:p>
          <w:p w14:paraId="2E1D4F27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1.3% Water</w:t>
            </w:r>
            <w:r>
              <w:rPr>
                <w:sz w:val="22"/>
                <w:szCs w:val="20"/>
              </w:rPr>
              <w:t>-</w:t>
            </w:r>
            <w:proofErr w:type="spellStart"/>
            <w:r w:rsidRPr="00E207AA">
              <w:rPr>
                <w:sz w:val="22"/>
                <w:szCs w:val="20"/>
              </w:rPr>
              <w:t>piked</w:t>
            </w:r>
            <w:proofErr w:type="spellEnd"/>
            <w:r w:rsidRPr="00E207AA">
              <w:rPr>
                <w:sz w:val="22"/>
                <w:szCs w:val="20"/>
              </w:rPr>
              <w:t xml:space="preserve"> with buffer (1)</w:t>
            </w:r>
          </w:p>
          <w:p w14:paraId="357256EC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E207AA">
              <w:rPr>
                <w:sz w:val="22"/>
                <w:szCs w:val="20"/>
              </w:rPr>
              <w:t>6.3% Water</w:t>
            </w:r>
            <w:r>
              <w:rPr>
                <w:sz w:val="22"/>
                <w:szCs w:val="20"/>
              </w:rPr>
              <w:t>-</w:t>
            </w:r>
            <w:r w:rsidRPr="00E207AA">
              <w:rPr>
                <w:sz w:val="22"/>
                <w:szCs w:val="20"/>
              </w:rPr>
              <w:t>piked</w:t>
            </w:r>
            <w:r>
              <w:rPr>
                <w:sz w:val="22"/>
                <w:szCs w:val="20"/>
              </w:rPr>
              <w:t xml:space="preserve">, </w:t>
            </w:r>
            <w:r w:rsidRPr="00E207AA">
              <w:rPr>
                <w:sz w:val="22"/>
                <w:szCs w:val="20"/>
              </w:rPr>
              <w:t xml:space="preserve">but </w:t>
            </w:r>
            <w:r>
              <w:rPr>
                <w:sz w:val="22"/>
                <w:szCs w:val="20"/>
              </w:rPr>
              <w:t>medium not specified</w:t>
            </w:r>
            <w:r w:rsidRPr="00E207AA">
              <w:rPr>
                <w:sz w:val="22"/>
                <w:szCs w:val="20"/>
              </w:rPr>
              <w:t xml:space="preserve"> (5)</w:t>
            </w:r>
          </w:p>
        </w:tc>
      </w:tr>
      <w:tr w:rsidR="004426D8" w14:paraId="1156867B" w14:textId="77777777" w:rsidTr="0030761B">
        <w:tc>
          <w:tcPr>
            <w:tcW w:w="2748" w:type="dxa"/>
          </w:tcPr>
          <w:p w14:paraId="2C009200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 Homogenization methods </w:t>
            </w:r>
          </w:p>
        </w:tc>
        <w:tc>
          <w:tcPr>
            <w:tcW w:w="999" w:type="dxa"/>
          </w:tcPr>
          <w:p w14:paraId="2CEDDE98" w14:textId="77777777" w:rsidR="004426D8" w:rsidRPr="00E82B3E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</w:t>
            </w:r>
          </w:p>
        </w:tc>
        <w:tc>
          <w:tcPr>
            <w:tcW w:w="5613" w:type="dxa"/>
          </w:tcPr>
          <w:p w14:paraId="3C8149D5" w14:textId="77777777" w:rsidR="004426D8" w:rsidRPr="005A0017" w:rsidRDefault="004426D8" w:rsidP="0030761B">
            <w:pPr>
              <w:spacing w:before="0" w:after="0" w:line="240" w:lineRule="auto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>S</w:t>
            </w:r>
            <w:r w:rsidRPr="005A0017">
              <w:rPr>
                <w:sz w:val="22"/>
                <w:szCs w:val="20"/>
                <w:u w:val="single"/>
              </w:rPr>
              <w:t xml:space="preserve">tudies which homogenized </w:t>
            </w:r>
            <w:r>
              <w:rPr>
                <w:sz w:val="22"/>
                <w:szCs w:val="20"/>
                <w:u w:val="single"/>
              </w:rPr>
              <w:t xml:space="preserve">specimens </w:t>
            </w:r>
            <w:r>
              <w:rPr>
                <w:sz w:val="22"/>
                <w:szCs w:val="20"/>
                <w:u w:val="single"/>
                <w:vertAlign w:val="superscript"/>
              </w:rPr>
              <w:t>d</w:t>
            </w:r>
          </w:p>
          <w:p w14:paraId="46FA3756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20.8</w:t>
            </w:r>
            <w:r w:rsidRPr="00E207AA">
              <w:rPr>
                <w:sz w:val="22"/>
                <w:szCs w:val="20"/>
              </w:rPr>
              <w:t>% Electric homogenizer (16)</w:t>
            </w:r>
          </w:p>
          <w:p w14:paraId="0829B89C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19.5</w:t>
            </w:r>
            <w:r w:rsidRPr="00E207AA">
              <w:rPr>
                <w:sz w:val="22"/>
                <w:szCs w:val="20"/>
              </w:rPr>
              <w:t>% Mortar and pestle (15)</w:t>
            </w:r>
          </w:p>
          <w:p w14:paraId="439BEE65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7.8</w:t>
            </w:r>
            <w:r w:rsidRPr="00E207AA">
              <w:rPr>
                <w:sz w:val="22"/>
                <w:szCs w:val="20"/>
              </w:rPr>
              <w:t xml:space="preserve">% Potter </w:t>
            </w:r>
            <w:proofErr w:type="spellStart"/>
            <w:r w:rsidRPr="00E207AA">
              <w:rPr>
                <w:sz w:val="22"/>
                <w:szCs w:val="20"/>
              </w:rPr>
              <w:t>Elvehjem</w:t>
            </w:r>
            <w:proofErr w:type="spellEnd"/>
            <w:r w:rsidRPr="00E207AA">
              <w:rPr>
                <w:sz w:val="22"/>
                <w:szCs w:val="20"/>
              </w:rPr>
              <w:t xml:space="preserve"> homogenizer (6)</w:t>
            </w:r>
          </w:p>
          <w:p w14:paraId="50157B99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6.5</w:t>
            </w:r>
            <w:r w:rsidRPr="00E207AA">
              <w:rPr>
                <w:sz w:val="22"/>
                <w:szCs w:val="20"/>
              </w:rPr>
              <w:t>% Bead homogenizer (5)</w:t>
            </w:r>
          </w:p>
          <w:p w14:paraId="63336D6E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6.5</w:t>
            </w:r>
            <w:r w:rsidRPr="00E207AA">
              <w:rPr>
                <w:sz w:val="22"/>
                <w:szCs w:val="20"/>
              </w:rPr>
              <w:t>% Disperser (5)</w:t>
            </w:r>
          </w:p>
          <w:p w14:paraId="46F9EE6D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5.2</w:t>
            </w:r>
            <w:r w:rsidRPr="00AE7C3D">
              <w:rPr>
                <w:sz w:val="22"/>
                <w:szCs w:val="20"/>
              </w:rPr>
              <w:t>% Handheld glass homogenizer (4)</w:t>
            </w:r>
          </w:p>
          <w:p w14:paraId="7D3CA0CA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>2</w:t>
            </w:r>
            <w:r w:rsidRPr="00AE7C3D">
              <w:rPr>
                <w:sz w:val="22"/>
                <w:szCs w:val="20"/>
              </w:rPr>
              <w:t>% Domestic blender (4)</w:t>
            </w:r>
          </w:p>
          <w:p w14:paraId="19F15361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 xml:space="preserve">1.3% Tissue </w:t>
            </w:r>
            <w:proofErr w:type="spellStart"/>
            <w:r w:rsidRPr="00AE7C3D">
              <w:rPr>
                <w:sz w:val="22"/>
                <w:szCs w:val="20"/>
              </w:rPr>
              <w:t>lyser</w:t>
            </w:r>
            <w:proofErr w:type="spellEnd"/>
            <w:r w:rsidRPr="00AE7C3D">
              <w:rPr>
                <w:sz w:val="22"/>
                <w:szCs w:val="20"/>
              </w:rPr>
              <w:t xml:space="preserve"> (1)</w:t>
            </w:r>
          </w:p>
          <w:p w14:paraId="5A187C97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>1.3% Razor blade (1)</w:t>
            </w:r>
          </w:p>
          <w:p w14:paraId="78708A37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>1.3% Rotor-</w:t>
            </w:r>
            <w:proofErr w:type="spellStart"/>
            <w:r w:rsidRPr="00AE7C3D">
              <w:rPr>
                <w:sz w:val="22"/>
                <w:szCs w:val="20"/>
              </w:rPr>
              <w:t>strator</w:t>
            </w:r>
            <w:proofErr w:type="spellEnd"/>
            <w:r w:rsidRPr="00AE7C3D">
              <w:rPr>
                <w:sz w:val="22"/>
                <w:szCs w:val="20"/>
              </w:rPr>
              <w:t xml:space="preserve"> homogenizer (1)</w:t>
            </w:r>
          </w:p>
          <w:p w14:paraId="10734643" w14:textId="77777777" w:rsidR="004426D8" w:rsidRPr="00AE7C3D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>1.3% Syringe (1)</w:t>
            </w:r>
          </w:p>
          <w:p w14:paraId="315B2992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 w:rsidRPr="00AE7C3D">
              <w:rPr>
                <w:sz w:val="22"/>
                <w:szCs w:val="20"/>
              </w:rPr>
              <w:t>23.</w:t>
            </w:r>
            <w:r>
              <w:rPr>
                <w:sz w:val="22"/>
                <w:szCs w:val="20"/>
              </w:rPr>
              <w:t>4</w:t>
            </w:r>
            <w:r w:rsidRPr="00AE7C3D">
              <w:rPr>
                <w:sz w:val="22"/>
                <w:szCs w:val="20"/>
              </w:rPr>
              <w:t xml:space="preserve">% </w:t>
            </w:r>
            <w:r>
              <w:rPr>
                <w:sz w:val="22"/>
                <w:szCs w:val="20"/>
              </w:rPr>
              <w:t>H</w:t>
            </w:r>
            <w:r w:rsidRPr="00AE7C3D">
              <w:rPr>
                <w:sz w:val="22"/>
                <w:szCs w:val="20"/>
              </w:rPr>
              <w:t xml:space="preserve">omogenized, but </w:t>
            </w:r>
            <w:r>
              <w:rPr>
                <w:sz w:val="22"/>
                <w:szCs w:val="20"/>
              </w:rPr>
              <w:t>method not specified</w:t>
            </w:r>
            <w:r w:rsidRPr="00AE7C3D">
              <w:rPr>
                <w:sz w:val="22"/>
                <w:szCs w:val="20"/>
              </w:rPr>
              <w:t xml:space="preserve"> (18)</w:t>
            </w:r>
          </w:p>
        </w:tc>
      </w:tr>
      <w:tr w:rsidR="004426D8" w14:paraId="1E13BAC5" w14:textId="77777777" w:rsidTr="0030761B">
        <w:tc>
          <w:tcPr>
            <w:tcW w:w="2748" w:type="dxa"/>
          </w:tcPr>
          <w:p w14:paraId="3F71D840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 Short-term storage temperature</w:t>
            </w:r>
          </w:p>
        </w:tc>
        <w:tc>
          <w:tcPr>
            <w:tcW w:w="999" w:type="dxa"/>
          </w:tcPr>
          <w:p w14:paraId="0D81F89A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197</w:t>
            </w:r>
          </w:p>
          <w:p w14:paraId="4E2AEE42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60032A4C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747A9B05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5613" w:type="dxa"/>
          </w:tcPr>
          <w:p w14:paraId="1E9A00DC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58.9% Reported (116)</w:t>
            </w:r>
          </w:p>
          <w:p w14:paraId="151FBD15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25.4</w:t>
            </w:r>
            <w:r w:rsidRPr="00E207AA">
              <w:rPr>
                <w:sz w:val="22"/>
                <w:szCs w:val="20"/>
              </w:rPr>
              <w:t>% stored at -80 ℃ (50)</w:t>
            </w:r>
          </w:p>
          <w:p w14:paraId="7DA59B34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0.5%</w:t>
            </w:r>
            <w:r w:rsidRPr="00E207AA">
              <w:rPr>
                <w:sz w:val="22"/>
                <w:szCs w:val="20"/>
              </w:rPr>
              <w:t xml:space="preserve"> stored at -50 ℃ (1)</w:t>
            </w:r>
          </w:p>
          <w:p w14:paraId="55400C28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1.5</w:t>
            </w:r>
            <w:r w:rsidRPr="00E207AA">
              <w:rPr>
                <w:sz w:val="22"/>
                <w:szCs w:val="20"/>
              </w:rPr>
              <w:t>% stored at -30 ℃ (3)</w:t>
            </w:r>
          </w:p>
          <w:p w14:paraId="151F3486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13.2</w:t>
            </w:r>
            <w:r w:rsidRPr="00E207AA">
              <w:rPr>
                <w:sz w:val="22"/>
                <w:szCs w:val="20"/>
              </w:rPr>
              <w:t>% stored at -20 ℃ (26)</w:t>
            </w:r>
          </w:p>
          <w:p w14:paraId="692EB1EC" w14:textId="77777777" w:rsidR="004426D8" w:rsidRPr="00E207AA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8.6</w:t>
            </w:r>
            <w:r w:rsidRPr="00E207AA">
              <w:rPr>
                <w:sz w:val="22"/>
                <w:szCs w:val="20"/>
              </w:rPr>
              <w:t>% stored at +4 ℃ (17)</w:t>
            </w:r>
          </w:p>
          <w:p w14:paraId="3F6CA23F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1.5%</w:t>
            </w:r>
            <w:r w:rsidRPr="00E207AA">
              <w:rPr>
                <w:sz w:val="22"/>
                <w:szCs w:val="20"/>
              </w:rPr>
              <w:t xml:space="preserve"> stored at +25 ℃ (3) </w:t>
            </w:r>
          </w:p>
          <w:p w14:paraId="459919DC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8.1</w:t>
            </w:r>
            <w:r w:rsidRPr="00E207AA">
              <w:rPr>
                <w:sz w:val="22"/>
                <w:szCs w:val="20"/>
              </w:rPr>
              <w:t>% stored at multiple temperatures (16)</w:t>
            </w:r>
          </w:p>
          <w:p w14:paraId="1D81F7FF" w14:textId="77777777" w:rsidR="004426D8" w:rsidRPr="00E207AA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41.1% Not reported (81)</w:t>
            </w:r>
          </w:p>
        </w:tc>
      </w:tr>
      <w:tr w:rsidR="004426D8" w14:paraId="7B85A7C0" w14:textId="77777777" w:rsidTr="0030761B">
        <w:tc>
          <w:tcPr>
            <w:tcW w:w="9360" w:type="dxa"/>
            <w:gridSpan w:val="3"/>
          </w:tcPr>
          <w:p w14:paraId="75F0D5D4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  <w:p w14:paraId="3348240C" w14:textId="77777777" w:rsidR="004426D8" w:rsidRDefault="004426D8" w:rsidP="0030761B">
            <w:pPr>
              <w:spacing w:before="0" w:after="0" w:line="240" w:lineRule="auto"/>
              <w:rPr>
                <w:b/>
                <w:bCs w:val="0"/>
                <w:sz w:val="22"/>
                <w:szCs w:val="20"/>
              </w:rPr>
            </w:pPr>
            <w:r>
              <w:rPr>
                <w:b/>
                <w:bCs w:val="0"/>
                <w:sz w:val="22"/>
                <w:szCs w:val="20"/>
              </w:rPr>
              <w:t>6) DOWNSTREAM ANALYSES</w:t>
            </w:r>
          </w:p>
          <w:p w14:paraId="719BA7EA" w14:textId="77777777" w:rsidR="004426D8" w:rsidRPr="005A0017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  <w:u w:val="single"/>
              </w:rPr>
            </w:pPr>
          </w:p>
        </w:tc>
      </w:tr>
      <w:tr w:rsidR="004426D8" w14:paraId="782546FA" w14:textId="77777777" w:rsidTr="0030761B">
        <w:tc>
          <w:tcPr>
            <w:tcW w:w="2748" w:type="dxa"/>
          </w:tcPr>
          <w:p w14:paraId="518178BE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 Type of downstream analyses conducted </w:t>
            </w:r>
            <w:r>
              <w:rPr>
                <w:sz w:val="22"/>
                <w:szCs w:val="20"/>
                <w:vertAlign w:val="superscript"/>
              </w:rPr>
              <w:t>e</w:t>
            </w:r>
          </w:p>
        </w:tc>
        <w:tc>
          <w:tcPr>
            <w:tcW w:w="999" w:type="dxa"/>
          </w:tcPr>
          <w:p w14:paraId="6F0204EF" w14:textId="77777777" w:rsidR="004426D8" w:rsidRPr="00E82B3E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197</w:t>
            </w:r>
          </w:p>
        </w:tc>
        <w:tc>
          <w:tcPr>
            <w:tcW w:w="5613" w:type="dxa"/>
          </w:tcPr>
          <w:p w14:paraId="3B8444F4" w14:textId="77777777" w:rsidR="004426D8" w:rsidRPr="00393B22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393B22">
              <w:rPr>
                <w:sz w:val="22"/>
                <w:szCs w:val="20"/>
              </w:rPr>
              <w:t>A) PHYSIOLOGY</w:t>
            </w:r>
          </w:p>
          <w:p w14:paraId="5C560F7E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28.4% </w:t>
            </w:r>
            <w:r w:rsidRPr="007A3221">
              <w:rPr>
                <w:sz w:val="22"/>
                <w:szCs w:val="20"/>
              </w:rPr>
              <w:t>Chlorophyll concentration</w:t>
            </w:r>
            <w:r>
              <w:rPr>
                <w:sz w:val="22"/>
                <w:szCs w:val="20"/>
              </w:rPr>
              <w:t xml:space="preserve"> (56)</w:t>
            </w:r>
          </w:p>
          <w:p w14:paraId="6C9D4038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18.8% </w:t>
            </w:r>
            <w:r w:rsidRPr="007A3221">
              <w:rPr>
                <w:sz w:val="22"/>
                <w:szCs w:val="20"/>
              </w:rPr>
              <w:t>Total soluble protein</w:t>
            </w:r>
            <w:r>
              <w:rPr>
                <w:sz w:val="22"/>
                <w:szCs w:val="20"/>
              </w:rPr>
              <w:t xml:space="preserve"> (37) </w:t>
            </w:r>
          </w:p>
          <w:p w14:paraId="67B59050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7.6% </w:t>
            </w:r>
            <w:r w:rsidRPr="007A3221">
              <w:rPr>
                <w:sz w:val="22"/>
                <w:szCs w:val="20"/>
              </w:rPr>
              <w:t xml:space="preserve">Total lipid </w:t>
            </w:r>
            <w:r>
              <w:rPr>
                <w:sz w:val="22"/>
                <w:szCs w:val="20"/>
              </w:rPr>
              <w:t>and</w:t>
            </w:r>
            <w:r w:rsidRPr="007A3221">
              <w:rPr>
                <w:sz w:val="22"/>
                <w:szCs w:val="20"/>
              </w:rPr>
              <w:t xml:space="preserve"> lipid classes</w:t>
            </w:r>
            <w:r>
              <w:rPr>
                <w:sz w:val="22"/>
                <w:szCs w:val="20"/>
              </w:rPr>
              <w:t xml:space="preserve"> (15)</w:t>
            </w:r>
          </w:p>
          <w:p w14:paraId="3B6E4386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6.6% </w:t>
            </w:r>
            <w:r w:rsidRPr="007A3221">
              <w:rPr>
                <w:sz w:val="22"/>
                <w:szCs w:val="20"/>
              </w:rPr>
              <w:t xml:space="preserve">Skeletal isotopes </w:t>
            </w:r>
            <w:r>
              <w:rPr>
                <w:sz w:val="22"/>
                <w:szCs w:val="20"/>
              </w:rPr>
              <w:t>and</w:t>
            </w:r>
            <w:r w:rsidRPr="007A3221">
              <w:rPr>
                <w:sz w:val="22"/>
                <w:szCs w:val="20"/>
              </w:rPr>
              <w:t xml:space="preserve"> elements</w:t>
            </w:r>
            <w:r>
              <w:rPr>
                <w:sz w:val="22"/>
                <w:szCs w:val="20"/>
              </w:rPr>
              <w:t xml:space="preserve"> (13)</w:t>
            </w:r>
          </w:p>
          <w:p w14:paraId="10214C31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3.6% </w:t>
            </w:r>
            <w:r w:rsidRPr="007A3221">
              <w:rPr>
                <w:sz w:val="22"/>
                <w:szCs w:val="20"/>
              </w:rPr>
              <w:t>Tissue isotopes</w:t>
            </w:r>
            <w:r>
              <w:rPr>
                <w:sz w:val="22"/>
                <w:szCs w:val="20"/>
              </w:rPr>
              <w:t xml:space="preserve"> (7)</w:t>
            </w:r>
          </w:p>
          <w:p w14:paraId="6874A57A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3.0% </w:t>
            </w:r>
            <w:r w:rsidRPr="007A3221">
              <w:rPr>
                <w:sz w:val="22"/>
                <w:szCs w:val="20"/>
              </w:rPr>
              <w:t>Carbohydrates</w:t>
            </w:r>
            <w:r>
              <w:rPr>
                <w:sz w:val="22"/>
                <w:szCs w:val="20"/>
              </w:rPr>
              <w:t xml:space="preserve"> (6)</w:t>
            </w:r>
          </w:p>
          <w:p w14:paraId="5DFD2391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2.5% </w:t>
            </w:r>
            <w:r w:rsidRPr="007A3221">
              <w:rPr>
                <w:sz w:val="22"/>
                <w:szCs w:val="20"/>
              </w:rPr>
              <w:t>Biomass</w:t>
            </w:r>
            <w:r>
              <w:rPr>
                <w:sz w:val="22"/>
                <w:szCs w:val="20"/>
              </w:rPr>
              <w:t xml:space="preserve"> (5)</w:t>
            </w:r>
          </w:p>
          <w:p w14:paraId="534A613E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2.5% </w:t>
            </w:r>
            <w:r w:rsidRPr="007A3221">
              <w:rPr>
                <w:sz w:val="22"/>
                <w:szCs w:val="20"/>
              </w:rPr>
              <w:t>Pigment analysis (HPLC)</w:t>
            </w:r>
            <w:r>
              <w:rPr>
                <w:sz w:val="22"/>
                <w:szCs w:val="20"/>
              </w:rPr>
              <w:t xml:space="preserve"> (5)</w:t>
            </w:r>
          </w:p>
          <w:p w14:paraId="6781731E" w14:textId="77777777" w:rsidR="004426D8" w:rsidRPr="007A322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6C2A3FCE" w14:textId="77777777" w:rsidR="004426D8" w:rsidRPr="007A322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7A3221">
              <w:rPr>
                <w:sz w:val="22"/>
                <w:szCs w:val="20"/>
              </w:rPr>
              <w:t xml:space="preserve">B) </w:t>
            </w:r>
            <w:r>
              <w:rPr>
                <w:sz w:val="22"/>
                <w:szCs w:val="20"/>
              </w:rPr>
              <w:t>-</w:t>
            </w:r>
            <w:r w:rsidRPr="007A3221">
              <w:rPr>
                <w:sz w:val="22"/>
                <w:szCs w:val="20"/>
              </w:rPr>
              <w:t>OMICS</w:t>
            </w:r>
          </w:p>
          <w:p w14:paraId="2BDEAFFB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28.9% </w:t>
            </w:r>
            <w:r w:rsidRPr="007A3221">
              <w:rPr>
                <w:sz w:val="22"/>
                <w:szCs w:val="20"/>
              </w:rPr>
              <w:t>Symbiodiniaceae identification</w:t>
            </w:r>
            <w:r>
              <w:rPr>
                <w:sz w:val="22"/>
                <w:szCs w:val="20"/>
              </w:rPr>
              <w:t xml:space="preserve"> (57)</w:t>
            </w:r>
          </w:p>
          <w:p w14:paraId="19120AA0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12.7% </w:t>
            </w:r>
            <w:r w:rsidRPr="007A3221">
              <w:rPr>
                <w:sz w:val="22"/>
                <w:szCs w:val="20"/>
              </w:rPr>
              <w:t xml:space="preserve">Transcriptomics </w:t>
            </w:r>
            <w:r>
              <w:rPr>
                <w:sz w:val="22"/>
                <w:szCs w:val="20"/>
              </w:rPr>
              <w:t>and</w:t>
            </w:r>
            <w:r w:rsidRPr="007A3221">
              <w:rPr>
                <w:sz w:val="22"/>
                <w:szCs w:val="20"/>
              </w:rPr>
              <w:t xml:space="preserve"> gene expression</w:t>
            </w:r>
            <w:r>
              <w:rPr>
                <w:sz w:val="22"/>
                <w:szCs w:val="20"/>
              </w:rPr>
              <w:t xml:space="preserve"> (25)</w:t>
            </w:r>
          </w:p>
          <w:p w14:paraId="642E58D1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10.7% </w:t>
            </w:r>
            <w:r w:rsidRPr="007A3221">
              <w:rPr>
                <w:sz w:val="22"/>
                <w:szCs w:val="20"/>
              </w:rPr>
              <w:t>Microbiome</w:t>
            </w:r>
            <w:r>
              <w:rPr>
                <w:sz w:val="22"/>
                <w:szCs w:val="20"/>
              </w:rPr>
              <w:t xml:space="preserve"> (21)</w:t>
            </w:r>
          </w:p>
          <w:p w14:paraId="611228B5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7.6% </w:t>
            </w:r>
            <w:r w:rsidRPr="007A3221">
              <w:rPr>
                <w:sz w:val="22"/>
                <w:szCs w:val="20"/>
              </w:rPr>
              <w:t>Enzymatic assays</w:t>
            </w:r>
            <w:r>
              <w:rPr>
                <w:sz w:val="22"/>
                <w:szCs w:val="20"/>
              </w:rPr>
              <w:t xml:space="preserve"> (15)</w:t>
            </w:r>
          </w:p>
          <w:p w14:paraId="10B09F58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3.0% </w:t>
            </w:r>
            <w:r w:rsidRPr="007A3221">
              <w:rPr>
                <w:sz w:val="22"/>
                <w:szCs w:val="20"/>
              </w:rPr>
              <w:t>Host genotyping</w:t>
            </w:r>
            <w:r>
              <w:rPr>
                <w:sz w:val="22"/>
                <w:szCs w:val="20"/>
              </w:rPr>
              <w:t xml:space="preserve"> (6)</w:t>
            </w:r>
          </w:p>
          <w:p w14:paraId="62DDA28C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2.5% </w:t>
            </w:r>
            <w:r w:rsidRPr="007A3221">
              <w:rPr>
                <w:sz w:val="22"/>
                <w:szCs w:val="20"/>
              </w:rPr>
              <w:t>Protein stress biomarkers</w:t>
            </w:r>
            <w:r>
              <w:rPr>
                <w:sz w:val="22"/>
                <w:szCs w:val="20"/>
              </w:rPr>
              <w:t xml:space="preserve"> (5)</w:t>
            </w:r>
          </w:p>
          <w:p w14:paraId="6BB1BBCF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2.5% Reactive oxygen/nitrogen species (5)</w:t>
            </w:r>
          </w:p>
          <w:p w14:paraId="1C7EE412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2.5% DMSP/DMSO concentration (5)</w:t>
            </w:r>
          </w:p>
          <w:p w14:paraId="4B00415C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2.0% </w:t>
            </w:r>
            <w:r w:rsidRPr="007A3221">
              <w:rPr>
                <w:sz w:val="22"/>
                <w:szCs w:val="20"/>
              </w:rPr>
              <w:t>Metabolomics</w:t>
            </w:r>
            <w:r>
              <w:rPr>
                <w:sz w:val="22"/>
                <w:szCs w:val="20"/>
              </w:rPr>
              <w:t xml:space="preserve"> (4)</w:t>
            </w:r>
          </w:p>
          <w:p w14:paraId="63D83073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2.0% Immunological/ Vibrio assays (4)</w:t>
            </w:r>
          </w:p>
          <w:p w14:paraId="77C7974C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1.0% </w:t>
            </w:r>
            <w:r w:rsidRPr="007A3221">
              <w:rPr>
                <w:sz w:val="22"/>
                <w:szCs w:val="20"/>
              </w:rPr>
              <w:t>Proteomics</w:t>
            </w:r>
            <w:r>
              <w:rPr>
                <w:sz w:val="22"/>
                <w:szCs w:val="20"/>
              </w:rPr>
              <w:t xml:space="preserve"> (2)</w:t>
            </w:r>
          </w:p>
          <w:p w14:paraId="3F04318D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1.0% </w:t>
            </w:r>
            <w:r w:rsidRPr="007A3221">
              <w:rPr>
                <w:sz w:val="22"/>
                <w:szCs w:val="20"/>
              </w:rPr>
              <w:t>Metagenomics</w:t>
            </w:r>
            <w:r>
              <w:rPr>
                <w:sz w:val="22"/>
                <w:szCs w:val="20"/>
              </w:rPr>
              <w:t xml:space="preserve"> (2)</w:t>
            </w:r>
          </w:p>
          <w:p w14:paraId="1EEDBA47" w14:textId="77777777" w:rsidR="004426D8" w:rsidRPr="007A322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</w:p>
          <w:p w14:paraId="210FF748" w14:textId="77777777" w:rsidR="004426D8" w:rsidRPr="007A3221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7A3221">
              <w:rPr>
                <w:sz w:val="22"/>
                <w:szCs w:val="20"/>
              </w:rPr>
              <w:t xml:space="preserve">C) MICROSCOPY </w:t>
            </w:r>
            <w:r>
              <w:rPr>
                <w:sz w:val="22"/>
                <w:szCs w:val="20"/>
              </w:rPr>
              <w:t>AND</w:t>
            </w:r>
            <w:r w:rsidRPr="007A3221">
              <w:rPr>
                <w:sz w:val="22"/>
                <w:szCs w:val="20"/>
              </w:rPr>
              <w:t xml:space="preserve"> IMAGING</w:t>
            </w:r>
          </w:p>
          <w:p w14:paraId="7C8E558D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38.6% </w:t>
            </w:r>
            <w:r w:rsidRPr="007A3221">
              <w:rPr>
                <w:sz w:val="22"/>
                <w:szCs w:val="20"/>
              </w:rPr>
              <w:t>Symbiodiniaceae density</w:t>
            </w:r>
            <w:r>
              <w:rPr>
                <w:sz w:val="22"/>
                <w:szCs w:val="20"/>
              </w:rPr>
              <w:t xml:space="preserve"> and mitotic index (76)</w:t>
            </w:r>
          </w:p>
          <w:p w14:paraId="7B74FE9A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5.1% </w:t>
            </w:r>
            <w:r w:rsidRPr="007A3221">
              <w:rPr>
                <w:sz w:val="22"/>
                <w:szCs w:val="20"/>
              </w:rPr>
              <w:t>X-ray imaging</w:t>
            </w:r>
            <w:r>
              <w:rPr>
                <w:sz w:val="22"/>
                <w:szCs w:val="20"/>
              </w:rPr>
              <w:t xml:space="preserve"> (10)</w:t>
            </w:r>
          </w:p>
          <w:p w14:paraId="525847DD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2.5% </w:t>
            </w:r>
            <w:r w:rsidRPr="007A3221">
              <w:rPr>
                <w:sz w:val="22"/>
                <w:szCs w:val="20"/>
              </w:rPr>
              <w:t>Histology</w:t>
            </w:r>
            <w:r>
              <w:rPr>
                <w:sz w:val="22"/>
                <w:szCs w:val="20"/>
              </w:rPr>
              <w:t xml:space="preserve"> (5)</w:t>
            </w:r>
          </w:p>
          <w:p w14:paraId="1FC9D51C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2.5% C</w:t>
            </w:r>
            <w:r w:rsidRPr="007A3221">
              <w:rPr>
                <w:sz w:val="22"/>
                <w:szCs w:val="20"/>
              </w:rPr>
              <w:t>olor</w:t>
            </w:r>
            <w:r>
              <w:rPr>
                <w:sz w:val="22"/>
                <w:szCs w:val="20"/>
              </w:rPr>
              <w:t xml:space="preserve"> and morphology</w:t>
            </w:r>
            <w:r w:rsidRPr="007A3221">
              <w:rPr>
                <w:sz w:val="22"/>
                <w:szCs w:val="20"/>
              </w:rPr>
              <w:t xml:space="preserve"> image analysis</w:t>
            </w:r>
            <w:r>
              <w:rPr>
                <w:sz w:val="22"/>
                <w:szCs w:val="20"/>
              </w:rPr>
              <w:t xml:space="preserve"> (5) </w:t>
            </w:r>
          </w:p>
          <w:p w14:paraId="1D015543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2.0% </w:t>
            </w:r>
            <w:r w:rsidRPr="007A3221">
              <w:rPr>
                <w:sz w:val="22"/>
                <w:szCs w:val="20"/>
              </w:rPr>
              <w:t>Epifluorescent microscopy</w:t>
            </w:r>
            <w:r>
              <w:rPr>
                <w:sz w:val="22"/>
                <w:szCs w:val="20"/>
              </w:rPr>
              <w:t xml:space="preserve"> (4)</w:t>
            </w:r>
          </w:p>
          <w:p w14:paraId="5730A6C2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2.0% </w:t>
            </w:r>
            <w:r w:rsidRPr="007A3221">
              <w:rPr>
                <w:sz w:val="22"/>
                <w:szCs w:val="20"/>
              </w:rPr>
              <w:t>Transmission electron microscopy</w:t>
            </w:r>
            <w:r>
              <w:rPr>
                <w:sz w:val="22"/>
                <w:szCs w:val="20"/>
              </w:rPr>
              <w:t xml:space="preserve"> (4)</w:t>
            </w:r>
          </w:p>
          <w:p w14:paraId="007A3BE5" w14:textId="77777777" w:rsidR="004426D8" w:rsidRPr="007A3221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1.5% </w:t>
            </w:r>
            <w:r w:rsidRPr="007A3221">
              <w:rPr>
                <w:sz w:val="22"/>
                <w:szCs w:val="20"/>
              </w:rPr>
              <w:t>Computerized tomography</w:t>
            </w:r>
            <w:r>
              <w:rPr>
                <w:sz w:val="22"/>
                <w:szCs w:val="20"/>
              </w:rPr>
              <w:t xml:space="preserve"> (3)</w:t>
            </w:r>
          </w:p>
          <w:p w14:paraId="6C586461" w14:textId="77777777" w:rsidR="004426D8" w:rsidRDefault="004426D8" w:rsidP="0030761B">
            <w:pPr>
              <w:spacing w:before="0" w:after="0" w:line="240" w:lineRule="auto"/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1.0% </w:t>
            </w:r>
            <w:r w:rsidRPr="007A3221">
              <w:rPr>
                <w:sz w:val="22"/>
                <w:szCs w:val="20"/>
              </w:rPr>
              <w:t xml:space="preserve">Nanoscale secondary ion </w:t>
            </w:r>
            <w:r>
              <w:rPr>
                <w:sz w:val="22"/>
                <w:szCs w:val="20"/>
              </w:rPr>
              <w:t>mass spectrometry (2)</w:t>
            </w:r>
          </w:p>
          <w:p w14:paraId="160FD32E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1.0% </w:t>
            </w:r>
            <w:r w:rsidRPr="007A3221">
              <w:rPr>
                <w:sz w:val="22"/>
                <w:szCs w:val="20"/>
              </w:rPr>
              <w:t>Scanning electron microscopy</w:t>
            </w:r>
            <w:r>
              <w:rPr>
                <w:sz w:val="22"/>
                <w:szCs w:val="20"/>
              </w:rPr>
              <w:t xml:space="preserve"> (2)</w:t>
            </w:r>
            <w:r>
              <w:rPr>
                <w:sz w:val="22"/>
                <w:szCs w:val="20"/>
                <w:u w:val="single"/>
              </w:rPr>
              <w:t xml:space="preserve"> </w:t>
            </w:r>
          </w:p>
        </w:tc>
      </w:tr>
      <w:tr w:rsidR="004426D8" w14:paraId="11AB2D1A" w14:textId="77777777" w:rsidTr="0030761B">
        <w:tc>
          <w:tcPr>
            <w:tcW w:w="2748" w:type="dxa"/>
          </w:tcPr>
          <w:p w14:paraId="4920D8A9" w14:textId="77777777" w:rsidR="004426D8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Number of downstream analyses conducted</w:t>
            </w:r>
          </w:p>
        </w:tc>
        <w:tc>
          <w:tcPr>
            <w:tcW w:w="999" w:type="dxa"/>
          </w:tcPr>
          <w:p w14:paraId="0C249E58" w14:textId="77777777" w:rsidR="004426D8" w:rsidRDefault="004426D8" w:rsidP="0030761B">
            <w:pPr>
              <w:spacing w:before="0"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197</w:t>
            </w:r>
          </w:p>
        </w:tc>
        <w:tc>
          <w:tcPr>
            <w:tcW w:w="5613" w:type="dxa"/>
          </w:tcPr>
          <w:p w14:paraId="73DB4C5D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42.1% one downstream analysis (83)</w:t>
            </w:r>
          </w:p>
          <w:p w14:paraId="3F0D870B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30.5% two downstream analyses (60)</w:t>
            </w:r>
          </w:p>
          <w:p w14:paraId="05028332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14.7% three downstream analyses (29)</w:t>
            </w:r>
          </w:p>
          <w:p w14:paraId="4C6FD29B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7.1% four downstream analyses (14)</w:t>
            </w:r>
          </w:p>
          <w:p w14:paraId="78EF5C0C" w14:textId="77777777" w:rsidR="004426D8" w:rsidRPr="00E82B3E" w:rsidRDefault="004426D8" w:rsidP="0030761B">
            <w:pPr>
              <w:spacing w:before="0" w:after="0" w:line="240" w:lineRule="auto"/>
              <w:rPr>
                <w:sz w:val="22"/>
                <w:szCs w:val="20"/>
              </w:rPr>
            </w:pPr>
            <w:r w:rsidRPr="00E82B3E">
              <w:rPr>
                <w:sz w:val="22"/>
                <w:szCs w:val="20"/>
              </w:rPr>
              <w:t>5.6% five or more downstream analyses (11)</w:t>
            </w:r>
          </w:p>
        </w:tc>
      </w:tr>
      <w:tr w:rsidR="004426D8" w14:paraId="57842769" w14:textId="77777777" w:rsidTr="0030761B">
        <w:tc>
          <w:tcPr>
            <w:tcW w:w="9360" w:type="dxa"/>
            <w:gridSpan w:val="3"/>
            <w:tcBorders>
              <w:bottom w:val="nil"/>
            </w:tcBorders>
          </w:tcPr>
          <w:p w14:paraId="6EEDF1EB" w14:textId="77777777" w:rsidR="004426D8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  <w:vertAlign w:val="superscript"/>
              </w:rPr>
              <w:t>a</w:t>
            </w:r>
            <w:r w:rsidRPr="00783A92">
              <w:rPr>
                <w:sz w:val="20"/>
                <w:szCs w:val="18"/>
                <w:vertAlign w:val="superscript"/>
              </w:rPr>
              <w:t xml:space="preserve"> </w:t>
            </w:r>
            <w:r w:rsidRPr="00783A92">
              <w:rPr>
                <w:sz w:val="20"/>
                <w:szCs w:val="18"/>
              </w:rPr>
              <w:t xml:space="preserve">percentages sum &gt; 100 as some studies </w:t>
            </w:r>
            <w:r>
              <w:rPr>
                <w:sz w:val="20"/>
                <w:szCs w:val="18"/>
              </w:rPr>
              <w:t>collected</w:t>
            </w:r>
            <w:r w:rsidRPr="00783A92">
              <w:rPr>
                <w:sz w:val="20"/>
                <w:szCs w:val="18"/>
              </w:rPr>
              <w:t xml:space="preserve"> more than </w:t>
            </w:r>
            <w:r>
              <w:rPr>
                <w:sz w:val="20"/>
                <w:szCs w:val="18"/>
              </w:rPr>
              <w:t xml:space="preserve">coral </w:t>
            </w:r>
            <w:proofErr w:type="gramStart"/>
            <w:r>
              <w:rPr>
                <w:sz w:val="20"/>
                <w:szCs w:val="18"/>
              </w:rPr>
              <w:t>species</w:t>
            </w:r>
            <w:proofErr w:type="gramEnd"/>
          </w:p>
          <w:p w14:paraId="3966BC68" w14:textId="77777777" w:rsidR="004426D8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  <w:vertAlign w:val="superscript"/>
              </w:rPr>
            </w:pPr>
          </w:p>
          <w:p w14:paraId="3556BB52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  <w:vertAlign w:val="superscript"/>
              </w:rPr>
              <w:lastRenderedPageBreak/>
              <w:t xml:space="preserve">b </w:t>
            </w:r>
            <w:r w:rsidRPr="00783A92">
              <w:rPr>
                <w:sz w:val="20"/>
                <w:szCs w:val="18"/>
              </w:rPr>
              <w:t xml:space="preserve">percentages sum &gt; </w:t>
            </w:r>
            <w:r>
              <w:rPr>
                <w:sz w:val="20"/>
                <w:szCs w:val="18"/>
              </w:rPr>
              <w:t>63%</w:t>
            </w:r>
            <w:r w:rsidRPr="00783A92">
              <w:rPr>
                <w:sz w:val="20"/>
                <w:szCs w:val="18"/>
              </w:rPr>
              <w:t xml:space="preserve"> as some studies reported more than one metric of </w:t>
            </w:r>
            <w:proofErr w:type="gramStart"/>
            <w:r w:rsidRPr="00783A92">
              <w:rPr>
                <w:sz w:val="20"/>
                <w:szCs w:val="18"/>
              </w:rPr>
              <w:t>size</w:t>
            </w:r>
            <w:proofErr w:type="gramEnd"/>
          </w:p>
          <w:p w14:paraId="5B5D14F3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</w:p>
          <w:p w14:paraId="1CF99827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  <w:vertAlign w:val="superscript"/>
              </w:rPr>
              <w:t>c</w:t>
            </w:r>
            <w:r w:rsidRPr="00783A92">
              <w:rPr>
                <w:sz w:val="20"/>
                <w:szCs w:val="18"/>
              </w:rPr>
              <w:t xml:space="preserve"> 22 publications sacrificed and preserved </w:t>
            </w:r>
            <w:r>
              <w:rPr>
                <w:sz w:val="20"/>
                <w:szCs w:val="18"/>
              </w:rPr>
              <w:t>specimens</w:t>
            </w:r>
            <w:r w:rsidRPr="00783A92">
              <w:rPr>
                <w:sz w:val="20"/>
                <w:szCs w:val="18"/>
              </w:rPr>
              <w:t xml:space="preserve"> using two or more different methods. In these cases, all methods were recorded, thus increasing the sample size from 171 to 197 for </w:t>
            </w:r>
            <w:r>
              <w:rPr>
                <w:sz w:val="20"/>
                <w:szCs w:val="18"/>
              </w:rPr>
              <w:t>specimen</w:t>
            </w:r>
            <w:r w:rsidRPr="00783A92">
              <w:rPr>
                <w:sz w:val="20"/>
                <w:szCs w:val="18"/>
              </w:rPr>
              <w:t xml:space="preserve"> preservation and </w:t>
            </w:r>
            <w:r>
              <w:rPr>
                <w:sz w:val="20"/>
                <w:szCs w:val="18"/>
              </w:rPr>
              <w:t>specimen</w:t>
            </w:r>
            <w:r w:rsidRPr="00783A92">
              <w:rPr>
                <w:sz w:val="20"/>
                <w:szCs w:val="18"/>
              </w:rPr>
              <w:t xml:space="preserve"> processing.</w:t>
            </w:r>
          </w:p>
          <w:p w14:paraId="2E4EDCE5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</w:p>
          <w:p w14:paraId="227D1708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  <w:vertAlign w:val="superscript"/>
              </w:rPr>
              <w:t>d</w:t>
            </w:r>
            <w:r w:rsidRPr="00783A92">
              <w:rPr>
                <w:sz w:val="20"/>
                <w:szCs w:val="18"/>
                <w:vertAlign w:val="superscript"/>
              </w:rPr>
              <w:t xml:space="preserve"> </w:t>
            </w:r>
            <w:r w:rsidRPr="00783A92">
              <w:rPr>
                <w:sz w:val="20"/>
                <w:szCs w:val="18"/>
              </w:rPr>
              <w:t>Only 13.2</w:t>
            </w:r>
            <w:r>
              <w:rPr>
                <w:sz w:val="20"/>
                <w:szCs w:val="18"/>
              </w:rPr>
              <w:t>%</w:t>
            </w:r>
            <w:r w:rsidRPr="00783A92">
              <w:rPr>
                <w:sz w:val="20"/>
                <w:szCs w:val="18"/>
              </w:rPr>
              <w:t xml:space="preserve"> (n = 10) specified the duration of homogenization</w:t>
            </w:r>
          </w:p>
          <w:p w14:paraId="33E95F94" w14:textId="77777777" w:rsidR="004426D8" w:rsidRPr="00783A92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</w:p>
          <w:p w14:paraId="1B048A28" w14:textId="77777777" w:rsidR="004426D8" w:rsidRDefault="004426D8" w:rsidP="0030761B">
            <w:pPr>
              <w:spacing w:before="0" w:after="0" w:line="240" w:lineRule="auto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  <w:vertAlign w:val="superscript"/>
              </w:rPr>
              <w:t>e</w:t>
            </w:r>
            <w:r w:rsidRPr="00783A92">
              <w:rPr>
                <w:sz w:val="20"/>
                <w:szCs w:val="18"/>
                <w:vertAlign w:val="superscript"/>
              </w:rPr>
              <w:t xml:space="preserve"> </w:t>
            </w:r>
            <w:r w:rsidRPr="00783A92">
              <w:rPr>
                <w:sz w:val="20"/>
                <w:szCs w:val="18"/>
              </w:rPr>
              <w:t xml:space="preserve">percentages sum &gt; 100 as some studies conducted more than one downstream </w:t>
            </w:r>
            <w:proofErr w:type="gramStart"/>
            <w:r w:rsidRPr="00783A92">
              <w:rPr>
                <w:sz w:val="20"/>
                <w:szCs w:val="18"/>
              </w:rPr>
              <w:t>analysis</w:t>
            </w:r>
            <w:proofErr w:type="gramEnd"/>
          </w:p>
          <w:p w14:paraId="1834EEC2" w14:textId="77777777" w:rsidR="004426D8" w:rsidRDefault="004426D8" w:rsidP="0030761B">
            <w:pPr>
              <w:spacing w:before="0" w:after="0" w:line="240" w:lineRule="auto"/>
              <w:contextualSpacing/>
              <w:jc w:val="center"/>
              <w:rPr>
                <w:sz w:val="20"/>
                <w:szCs w:val="18"/>
              </w:rPr>
            </w:pPr>
          </w:p>
          <w:p w14:paraId="41B8543B" w14:textId="77777777" w:rsidR="004426D8" w:rsidRPr="00783A92" w:rsidRDefault="004426D8" w:rsidP="0030761B">
            <w:pPr>
              <w:spacing w:before="0" w:after="0" w:line="240" w:lineRule="auto"/>
              <w:contextualSpacing/>
              <w:jc w:val="center"/>
              <w:rPr>
                <w:sz w:val="20"/>
                <w:szCs w:val="18"/>
              </w:rPr>
            </w:pPr>
          </w:p>
        </w:tc>
      </w:tr>
      <w:bookmarkEnd w:id="0"/>
    </w:tbl>
    <w:p w14:paraId="6B07C207" w14:textId="77777777" w:rsidR="00112D52" w:rsidRDefault="00112D52"/>
    <w:sectPr w:rsidR="0011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D8"/>
    <w:rsid w:val="00045852"/>
    <w:rsid w:val="000B715D"/>
    <w:rsid w:val="00112D52"/>
    <w:rsid w:val="00156D41"/>
    <w:rsid w:val="00195DF6"/>
    <w:rsid w:val="002132E8"/>
    <w:rsid w:val="002B7A74"/>
    <w:rsid w:val="003414C1"/>
    <w:rsid w:val="0039603E"/>
    <w:rsid w:val="00404ADD"/>
    <w:rsid w:val="004426D8"/>
    <w:rsid w:val="00475A8B"/>
    <w:rsid w:val="004B10C9"/>
    <w:rsid w:val="004E6327"/>
    <w:rsid w:val="004F7019"/>
    <w:rsid w:val="00637A72"/>
    <w:rsid w:val="007019BF"/>
    <w:rsid w:val="007B461D"/>
    <w:rsid w:val="0082016A"/>
    <w:rsid w:val="00865EC7"/>
    <w:rsid w:val="008A7C37"/>
    <w:rsid w:val="008B048C"/>
    <w:rsid w:val="008C4D4E"/>
    <w:rsid w:val="00924092"/>
    <w:rsid w:val="00953019"/>
    <w:rsid w:val="009979DD"/>
    <w:rsid w:val="009A5214"/>
    <w:rsid w:val="009A5F52"/>
    <w:rsid w:val="009E661B"/>
    <w:rsid w:val="00A5333D"/>
    <w:rsid w:val="00AC2F93"/>
    <w:rsid w:val="00B1059C"/>
    <w:rsid w:val="00B64BCC"/>
    <w:rsid w:val="00BA3BF7"/>
    <w:rsid w:val="00BA5406"/>
    <w:rsid w:val="00BB000B"/>
    <w:rsid w:val="00BC637D"/>
    <w:rsid w:val="00D20178"/>
    <w:rsid w:val="00D537D0"/>
    <w:rsid w:val="00D5593B"/>
    <w:rsid w:val="00D66864"/>
    <w:rsid w:val="00DA0723"/>
    <w:rsid w:val="00DB275B"/>
    <w:rsid w:val="00E64CE6"/>
    <w:rsid w:val="00E94CC3"/>
    <w:rsid w:val="00EA2ABE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479E"/>
  <w15:chartTrackingRefBased/>
  <w15:docId w15:val="{094252F3-4EDB-4D48-BD3A-0415F0A1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4426D8"/>
    <w:pPr>
      <w:spacing w:before="120" w:after="120" w:line="480" w:lineRule="auto"/>
    </w:pPr>
    <w:rPr>
      <w:rFonts w:ascii="Times New Roman" w:hAnsi="Times New Roman" w:cs="Times New Roman"/>
      <w:bCs/>
      <w:sz w:val="24"/>
    </w:rPr>
  </w:style>
  <w:style w:type="paragraph" w:styleId="Heading4">
    <w:name w:val="heading 4"/>
    <w:aliases w:val="Legends"/>
    <w:basedOn w:val="Normal"/>
    <w:next w:val="Normal"/>
    <w:link w:val="Heading4Char"/>
    <w:uiPriority w:val="9"/>
    <w:unhideWhenUsed/>
    <w:qFormat/>
    <w:rsid w:val="00B64BCC"/>
    <w:pPr>
      <w:tabs>
        <w:tab w:val="left" w:pos="4410"/>
      </w:tabs>
      <w:spacing w:before="40" w:line="240" w:lineRule="auto"/>
      <w:outlineLvl w:val="3"/>
    </w:pPr>
    <w:rPr>
      <w:rFonts w:asciiTheme="minorHAnsi" w:eastAsiaTheme="majorEastAsia" w:hAnsiTheme="minorHAnsi" w:cstheme="majorBidi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deleyBibliography">
    <w:name w:val="MendeleyBibliography"/>
    <w:link w:val="MendeleyBibliographyChar"/>
    <w:qFormat/>
    <w:rsid w:val="004E6327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bCs/>
      <w:sz w:val="24"/>
    </w:rPr>
  </w:style>
  <w:style w:type="character" w:customStyle="1" w:styleId="MendeleyBibliographyChar">
    <w:name w:val="MendeleyBibliography Char"/>
    <w:basedOn w:val="DefaultParagraphFont"/>
    <w:link w:val="MendeleyBibliography"/>
    <w:rsid w:val="004E6327"/>
    <w:rPr>
      <w:rFonts w:eastAsia="Times New Roman"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6327"/>
    <w:pPr>
      <w:spacing w:before="240" w:after="240" w:line="240" w:lineRule="auto"/>
      <w:contextualSpacing/>
      <w:jc w:val="center"/>
    </w:pPr>
    <w:rPr>
      <w:rFonts w:asciiTheme="minorHAnsi" w:eastAsiaTheme="majorEastAsia" w:hAnsiTheme="minorHAnsi" w:cstheme="majorBidi"/>
      <w:smallCaps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6327"/>
    <w:rPr>
      <w:rFonts w:eastAsiaTheme="majorEastAsia" w:cstheme="majorBidi"/>
      <w:bCs/>
      <w:smallCaps/>
      <w:kern w:val="28"/>
      <w:sz w:val="28"/>
      <w:szCs w:val="56"/>
      <w:u w:val="single"/>
    </w:rPr>
  </w:style>
  <w:style w:type="character" w:customStyle="1" w:styleId="Heading4Char">
    <w:name w:val="Heading 4 Char"/>
    <w:aliases w:val="Legends Char"/>
    <w:basedOn w:val="DefaultParagraphFont"/>
    <w:link w:val="Heading4"/>
    <w:uiPriority w:val="9"/>
    <w:rsid w:val="00B64BCC"/>
    <w:rPr>
      <w:rFonts w:eastAsiaTheme="majorEastAsia" w:cstheme="majorBidi"/>
      <w:iCs/>
      <w:sz w:val="24"/>
    </w:rPr>
  </w:style>
  <w:style w:type="paragraph" w:customStyle="1" w:styleId="Tables">
    <w:name w:val="Tables"/>
    <w:basedOn w:val="Normal"/>
    <w:qFormat/>
    <w:rsid w:val="00B64BCC"/>
    <w:pPr>
      <w:spacing w:line="240" w:lineRule="auto"/>
    </w:pPr>
    <w:rPr>
      <w:sz w:val="22"/>
      <w:vertAlign w:val="superscript"/>
    </w:rPr>
  </w:style>
  <w:style w:type="table" w:styleId="TableGrid">
    <w:name w:val="Table Grid"/>
    <w:basedOn w:val="TableNormal"/>
    <w:uiPriority w:val="39"/>
    <w:rsid w:val="0044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McLachlan, Rowan H.</dc:creator>
  <cp:keywords/>
  <dc:description/>
  <cp:lastModifiedBy>McLachlan, Rowan H.</cp:lastModifiedBy>
  <cp:revision>1</cp:revision>
  <dcterms:created xsi:type="dcterms:W3CDTF">2021-04-17T16:16:00Z</dcterms:created>
  <dcterms:modified xsi:type="dcterms:W3CDTF">2021-04-17T16:16:00Z</dcterms:modified>
</cp:coreProperties>
</file>