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/>
        <w:jc w:val="both"/>
        <w:textAlignment w:val="auto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kern w:val="0"/>
          <w:sz w:val="21"/>
          <w:szCs w:val="21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kern w:val="0"/>
          <w:sz w:val="21"/>
          <w:szCs w:val="21"/>
          <w:lang w:val="en-US" w:eastAsia="zh-CN"/>
        </w:rPr>
        <w:t>S2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 xml:space="preserve"> Summary of Illumina transcriptome sequencing analysis.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>CK</w:t>
      </w:r>
      <w:r>
        <w:rPr>
          <w:rFonts w:ascii="Times New Roman" w:hAnsi="Times New Roman" w:eastAsia="宋体" w:cs="Times New Roman"/>
          <w:kern w:val="0"/>
          <w:sz w:val="21"/>
          <w:szCs w:val="21"/>
          <w:lang w:bidi="ar"/>
        </w:rPr>
        <w:t>: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 xml:space="preserve"> control</w:t>
      </w:r>
      <w:r>
        <w:rPr>
          <w:rFonts w:ascii="Times New Roman" w:hAnsi="Times New Roman" w:eastAsia="宋体" w:cs="Times New Roman"/>
          <w:kern w:val="0"/>
          <w:sz w:val="21"/>
          <w:szCs w:val="21"/>
          <w:lang w:bidi="ar"/>
        </w:rPr>
        <w:t>;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 xml:space="preserve"> FS_12h, FS_24h, FS_48h</w:t>
      </w:r>
      <w:r>
        <w:rPr>
          <w:rFonts w:ascii="Times New Roman" w:hAnsi="Times New Roman" w:eastAsia="宋体" w:cs="Times New Roman"/>
          <w:kern w:val="0"/>
          <w:sz w:val="21"/>
          <w:szCs w:val="21"/>
          <w:lang w:bidi="ar"/>
        </w:rPr>
        <w:t>: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 xml:space="preserve"> samples 12, 24, and 48 h after treatment with 50 mM NaCl; TS_12h, TS_24h, TS_48h</w:t>
      </w:r>
      <w:r>
        <w:rPr>
          <w:rFonts w:ascii="Times New Roman" w:hAnsi="Times New Roman" w:eastAsia="宋体" w:cs="Times New Roman"/>
          <w:kern w:val="0"/>
          <w:sz w:val="21"/>
          <w:szCs w:val="21"/>
          <w:lang w:bidi="ar"/>
        </w:rPr>
        <w:t>: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 xml:space="preserve"> samples 12, 24, and 48 h after treatment with 200 mM NaCl, </w:t>
      </w:r>
      <w:r>
        <w:rPr>
          <w:rFonts w:ascii="Times New Roman" w:hAnsi="Times New Roman" w:eastAsia="宋体" w:cs="Times New Roman"/>
          <w:kern w:val="0"/>
          <w:sz w:val="21"/>
          <w:szCs w:val="21"/>
          <w:lang w:bidi="ar"/>
        </w:rPr>
        <w:t xml:space="preserve">respectively; Q20: 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 xml:space="preserve">percentage of bases with a Phred value &gt; </w:t>
      </w:r>
      <w:r>
        <w:rPr>
          <w:rFonts w:ascii="Times New Roman" w:hAnsi="Times New Roman" w:eastAsia="宋体" w:cs="Times New Roman"/>
          <w:kern w:val="0"/>
          <w:sz w:val="21"/>
          <w:szCs w:val="21"/>
          <w:lang w:bidi="ar"/>
        </w:rPr>
        <w:t xml:space="preserve">20; Q30: 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>percentage of bases with a Phred value &gt; 30.</w:t>
      </w:r>
    </w:p>
    <w:tbl>
      <w:tblPr>
        <w:tblStyle w:val="2"/>
        <w:tblW w:w="87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1134"/>
        <w:gridCol w:w="1406"/>
        <w:gridCol w:w="1560"/>
        <w:gridCol w:w="850"/>
        <w:gridCol w:w="929"/>
        <w:gridCol w:w="873"/>
        <w:gridCol w:w="10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Sample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Replication</w:t>
            </w:r>
          </w:p>
        </w:tc>
        <w:tc>
          <w:tcPr>
            <w:tcW w:w="140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Raw Reads</w:t>
            </w:r>
          </w:p>
        </w:tc>
        <w:tc>
          <w:tcPr>
            <w:tcW w:w="15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Clean Reads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Error Rate(%)</w:t>
            </w:r>
          </w:p>
        </w:tc>
        <w:tc>
          <w:tcPr>
            <w:tcW w:w="92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Q20(%)</w:t>
            </w:r>
          </w:p>
        </w:tc>
        <w:tc>
          <w:tcPr>
            <w:tcW w:w="87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Q30(%)</w:t>
            </w:r>
          </w:p>
        </w:tc>
        <w:tc>
          <w:tcPr>
            <w:tcW w:w="109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GC Content(%)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906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CK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1406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42,486,616</w:t>
            </w:r>
          </w:p>
        </w:tc>
        <w:tc>
          <w:tcPr>
            <w:tcW w:w="156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41,152,076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0.03</w:t>
            </w:r>
          </w:p>
        </w:tc>
        <w:tc>
          <w:tcPr>
            <w:tcW w:w="929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97.79</w:t>
            </w:r>
          </w:p>
        </w:tc>
        <w:tc>
          <w:tcPr>
            <w:tcW w:w="873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93.52</w:t>
            </w:r>
          </w:p>
        </w:tc>
        <w:tc>
          <w:tcPr>
            <w:tcW w:w="1092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45.69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50,805,280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49,057,376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0.03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97.90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93.75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45.67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41,630,370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40,125,080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0.03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97.67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93.19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45.66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FS_12h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41,729,416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40,341,386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0.03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97.85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93.64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44,239,554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42,061,306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0.03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97.77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93.43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45.41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46,680,716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44,279,018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0.03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97.81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93.57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45.55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FS_24h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43,062,750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41,198,368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0.03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97.88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93.70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45.86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42,764,138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41,063,412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0.03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97.88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93.70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45.74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42,542,792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41,430,006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0.03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97.8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93.51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45.61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FS_48h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48,598,398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47,123,794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0.03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97.94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93.85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45.83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46,529,598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44,991,328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0.03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97.71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93.33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46.05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42,895,840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41,439,068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0.03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97.90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93.77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45.97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TS_12h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42,092,418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40,663,520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0.03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97.82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93.56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45.06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44,126,000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42,447,260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0.03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97.7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93.32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45.18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45,941,240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44,322,950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0.03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97.89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93.70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45.16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TS_24h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45,450,696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43,825,624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0.03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97.89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93.70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45.06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43,524,820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41,857,976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0.03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97.62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93.29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45.32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41,707,118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40,316,152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0.03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97.78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93.48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45.19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TS_48h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42,303,970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41,058,444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0.03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97.93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93.79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45.34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41,859,288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40,428,078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0.03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97.89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93.71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45.21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6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42,287,338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41,035,960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0.03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97.77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93.44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45.27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178E8"/>
    <w:rsid w:val="244C0E2C"/>
    <w:rsid w:val="28254A92"/>
    <w:rsid w:val="652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2020-10-23T02:29:00Z</dcterms:created>
  <dc:creator>Administrator</dc:creator>
  <cp:lastModifiedBy>Lonikie</cp:lastModifiedBy>
  <dcterms:modified xsi:type="dcterms:W3CDTF">2021-07-04T15:42:45Z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60072F8CE8D8467E981809D4270C76D7</vt:lpwstr>
  </property>
</Properties>
</file>