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</w:rPr>
        <w:t xml:space="preserve">Dataset S1: 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</w:rPr>
        <w:t>The raw data of</w:t>
      </w:r>
      <w:r>
        <w:rPr>
          <w:rFonts w:ascii="Times New Roman" w:hAnsi="Times New Roman" w:eastAsia="宋体" w:cs="Times New Roman"/>
          <w:b/>
          <w:bCs/>
          <w:kern w:val="0"/>
          <w:sz w:val="24"/>
        </w:rPr>
        <w:t xml:space="preserve"> Figure 1 (WB). 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950"/>
        <w:gridCol w:w="4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>Protein name</w:t>
            </w:r>
          </w:p>
        </w:tc>
        <w:tc>
          <w:tcPr>
            <w:tcW w:w="1950" w:type="dxa"/>
          </w:tcPr>
          <w:p>
            <w:pP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>Protein bands</w:t>
            </w:r>
          </w:p>
        </w:tc>
        <w:tc>
          <w:tcPr>
            <w:tcW w:w="4891" w:type="dxa"/>
          </w:tcPr>
          <w:p>
            <w:pP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>Protein bands (original)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B5C66"/>
                <w:szCs w:val="21"/>
                <w:shd w:val="clear" w:color="auto" w:fill="FFFFFF"/>
              </w:rPr>
              <w:t>mTOR</w:t>
            </w:r>
          </w:p>
          <w:p>
            <w:pPr>
              <w:numPr>
                <w:numId w:val="0"/>
              </w:numPr>
              <w:rPr>
                <w:rFonts w:hint="eastAsia" w:ascii="Times New Roman" w:hAnsi="Times New Roman" w:cs="Times New Roman" w:eastAsiaTheme="minorEastAsia"/>
                <w:color w:val="4B5C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  <w:lang w:val="en-US" w:eastAsia="zh-CN"/>
              </w:rPr>
              <w:t>(289kD)</w:t>
            </w:r>
          </w:p>
        </w:tc>
        <w:tc>
          <w:tcPr>
            <w:tcW w:w="1950" w:type="dxa"/>
          </w:tcPr>
          <w:p>
            <w:pPr>
              <w:rPr>
                <w:rFonts w:hint="eastAsia" w:ascii="Times New Roman" w:hAnsi="Times New Roman" w:cs="Times New Roman" w:eastAsiaTheme="minorEastAsia"/>
                <w:color w:val="4B5C66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4B5C66"/>
                <w:szCs w:val="21"/>
                <w:shd w:val="clear" w:color="auto" w:fill="FFFFFF"/>
                <w:lang w:eastAsia="zh-CN"/>
              </w:rPr>
              <w:drawing>
                <wp:inline distT="0" distB="0" distL="114300" distR="114300">
                  <wp:extent cx="1100455" cy="217170"/>
                  <wp:effectExtent l="0" t="0" r="4445" b="11430"/>
                  <wp:docPr id="14" name="图片 14" descr="胶1-黑白0312_副本p-mTO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胶1-黑白0312_副本p-mTOR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>
            <w:pPr>
              <w:rPr>
                <w:rFonts w:hint="eastAsia" w:ascii="Times New Roman" w:hAnsi="Times New Roman" w:cs="Times New Roman" w:eastAsiaTheme="minorEastAsia"/>
                <w:color w:val="4B5C66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4B5C66"/>
                <w:sz w:val="24"/>
                <w:shd w:val="clear" w:color="auto" w:fill="FFFFFF"/>
                <w:lang w:eastAsia="zh-CN"/>
              </w:rPr>
              <w:drawing>
                <wp:inline distT="0" distB="0" distL="114300" distR="114300">
                  <wp:extent cx="2703830" cy="1703705"/>
                  <wp:effectExtent l="0" t="0" r="1270" b="10795"/>
                  <wp:docPr id="10" name="图片 10" descr="胶1-黑白0312_副本p-mTOR_副本_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胶1-黑白0312_副本p-mTOR_副本_短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30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  <w:t>mTOR</w:t>
            </w:r>
          </w:p>
          <w:p>
            <w:pP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  <w:lang w:val="en-US" w:eastAsia="zh-CN"/>
              </w:rPr>
              <w:t>(289kD)</w:t>
            </w:r>
          </w:p>
        </w:tc>
        <w:tc>
          <w:tcPr>
            <w:tcW w:w="1950" w:type="dxa"/>
          </w:tcPr>
          <w:p>
            <w:pPr>
              <w:rPr>
                <w:rFonts w:hint="eastAsia" w:ascii="Helvetica" w:hAnsi="Helvetica" w:cs="Helvetica" w:eastAsiaTheme="minorEastAsia"/>
                <w:color w:val="4B5C66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Helvetica" w:hAnsi="Helvetica" w:cs="Helvetica" w:eastAsiaTheme="minorEastAsia"/>
                <w:color w:val="4B5C66"/>
                <w:szCs w:val="21"/>
                <w:shd w:val="clear" w:color="auto" w:fill="FFFFFF"/>
                <w:lang w:eastAsia="zh-CN"/>
              </w:rPr>
              <w:drawing>
                <wp:inline distT="0" distB="0" distL="114300" distR="114300">
                  <wp:extent cx="1100455" cy="270510"/>
                  <wp:effectExtent l="0" t="0" r="4445" b="15240"/>
                  <wp:docPr id="12" name="图片 12" descr="mTOR_WB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mTOR_WB_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04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vMerge w:val="restart"/>
          </w:tcPr>
          <w:p>
            <w:pPr>
              <w:rPr>
                <w:rFonts w:hint="eastAsia" w:ascii="Helvetica" w:hAnsi="Helvetica" w:cs="Helvetica"/>
                <w:color w:val="4B5C66"/>
                <w:sz w:val="24"/>
                <w:shd w:val="clear" w:color="auto" w:fill="FFFFFF"/>
              </w:rPr>
            </w:pPr>
            <w:r>
              <w:drawing>
                <wp:inline distT="0" distB="0" distL="114300" distR="114300">
                  <wp:extent cx="2966085" cy="2491105"/>
                  <wp:effectExtent l="0" t="0" r="5715" b="4445"/>
                  <wp:docPr id="11" name="图片 11" descr="mTOR_W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mTOR_WB_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085" cy="249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  <w:t>Actin</w:t>
            </w:r>
          </w:p>
          <w:p>
            <w:pP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color w:val="4B5C66"/>
                <w:szCs w:val="21"/>
                <w:shd w:val="clear" w:color="auto" w:fill="FFFFFF"/>
                <w:lang w:val="en-US" w:eastAsia="zh-CN"/>
              </w:rPr>
              <w:t>(43kD)</w:t>
            </w:r>
          </w:p>
        </w:tc>
        <w:tc>
          <w:tcPr>
            <w:tcW w:w="1950" w:type="dxa"/>
          </w:tcPr>
          <w:p>
            <w:pPr>
              <w:rPr>
                <w:rFonts w:hint="eastAsia" w:ascii="Helvetica" w:hAnsi="Helvetica" w:cs="Helvetica"/>
                <w:color w:val="4B5C66"/>
                <w:szCs w:val="21"/>
                <w:shd w:val="clear" w:color="auto" w:fill="FFFFFF"/>
              </w:rPr>
            </w:pPr>
            <w:r>
              <w:drawing>
                <wp:inline distT="0" distB="0" distL="114300" distR="114300">
                  <wp:extent cx="1081405" cy="266700"/>
                  <wp:effectExtent l="0" t="0" r="4445" b="0"/>
                  <wp:docPr id="9" name="图片 9" descr="mTOR_WB_1_ac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mTOR_WB_1_acti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91" w:type="dxa"/>
            <w:vMerge w:val="continue"/>
          </w:tcPr>
          <w:p>
            <w:pPr>
              <w:rPr>
                <w:rFonts w:hint="eastAsia" w:ascii="Helvetica" w:hAnsi="Helvetica" w:cs="Helvetica"/>
                <w:color w:val="4B5C66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</w:tcPr>
          <w:p>
            <w:pPr>
              <w:rPr>
                <w:rFonts w:hint="eastAsia" w:ascii="Helvetica" w:hAnsi="Helvetica" w:cs="Helvetica"/>
                <w:color w:val="4B5C66"/>
                <w:sz w:val="24"/>
                <w:shd w:val="clear" w:color="auto" w:fill="FFFFFF"/>
              </w:rPr>
            </w:pPr>
          </w:p>
        </w:tc>
        <w:tc>
          <w:tcPr>
            <w:tcW w:w="1950" w:type="dxa"/>
          </w:tcPr>
          <w:p>
            <w:pPr>
              <w:rPr>
                <w:rFonts w:hint="eastAsia" w:ascii="Helvetica" w:hAnsi="Helvetica" w:cs="Helvetica"/>
                <w:color w:val="4B5C66"/>
                <w:sz w:val="24"/>
                <w:shd w:val="clear" w:color="auto" w:fill="FFFFFF"/>
              </w:rPr>
            </w:pPr>
          </w:p>
        </w:tc>
        <w:tc>
          <w:tcPr>
            <w:tcW w:w="4891" w:type="dxa"/>
          </w:tcPr>
          <w:p>
            <w:pPr>
              <w:rPr>
                <w:rFonts w:hint="eastAsia" w:ascii="Helvetica" w:hAnsi="Helvetica" w:cs="Helvetica"/>
                <w:color w:val="4B5C66"/>
                <w:sz w:val="24"/>
                <w:shd w:val="clear" w:color="auto" w:fill="FFFFFF"/>
              </w:rPr>
            </w:pPr>
          </w:p>
        </w:tc>
      </w:tr>
    </w:tbl>
    <w:p>
      <w:pPr>
        <w:ind w:left="210" w:hanging="210" w:hangingChars="100"/>
        <w:jc w:val="left"/>
      </w:pPr>
      <w:r>
        <w:rPr>
          <w:rFonts w:hint="eastAsia"/>
        </w:rPr>
        <w:t xml:space="preserve">Note: 1. The blots with same amount of protein, i.e., </w:t>
      </w:r>
      <w:r>
        <w:t>p-mTOR</w:t>
      </w:r>
      <w:r>
        <w:rPr>
          <w:rFonts w:hint="eastAsia"/>
        </w:rPr>
        <w:t xml:space="preserve">, mTOR and Actin. </w:t>
      </w:r>
    </w:p>
    <w:p>
      <w:pPr>
        <w:rPr>
          <w:rFonts w:hint="eastAsia" w:ascii="Helvetica" w:hAnsi="Helvetica" w:cs="Helvetica"/>
          <w:color w:val="4B5C66"/>
          <w:sz w:val="24"/>
          <w:shd w:val="clear" w:color="auto" w:fill="FFFFFF"/>
        </w:rPr>
      </w:pPr>
      <w:r>
        <w:rPr>
          <w:rFonts w:hint="eastAsia"/>
        </w:rPr>
        <w:t>Abbreviation. N: normal kidney tissue, T: ccRCC; M: Marker.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2ADE6"/>
    <w:multiLevelType w:val="singleLevel"/>
    <w:tmpl w:val="7FE2ADE6"/>
    <w:lvl w:ilvl="0" w:tentative="0">
      <w:start w:val="16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3"/>
    <w:rsid w:val="0016160A"/>
    <w:rsid w:val="00281ECC"/>
    <w:rsid w:val="00327F92"/>
    <w:rsid w:val="004C62A8"/>
    <w:rsid w:val="00713883"/>
    <w:rsid w:val="00BA02DF"/>
    <w:rsid w:val="00EF7C63"/>
    <w:rsid w:val="1ECB0F03"/>
    <w:rsid w:val="424E5969"/>
    <w:rsid w:val="77D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basedOn w:val="5"/>
    <w:uiPriority w:val="0"/>
    <w:rPr>
      <w:sz w:val="21"/>
      <w:szCs w:val="21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2021-04-15T07:10:27Z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