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AFDE" w14:textId="4235C129" w:rsidR="00B9634A" w:rsidRDefault="00B9634A" w:rsidP="00B9634A">
      <w:pPr>
        <w:rPr>
          <w:sz w:val="28"/>
          <w:szCs w:val="28"/>
        </w:rPr>
      </w:pPr>
      <w:r w:rsidRPr="00B9634A">
        <w:rPr>
          <w:sz w:val="28"/>
          <w:szCs w:val="28"/>
        </w:rPr>
        <w:t>Supplement 2</w:t>
      </w:r>
    </w:p>
    <w:p w14:paraId="23402194" w14:textId="77777777" w:rsidR="00B9634A" w:rsidRPr="00B9634A" w:rsidRDefault="00B9634A" w:rsidP="00B9634A">
      <w:pPr>
        <w:rPr>
          <w:sz w:val="28"/>
          <w:szCs w:val="28"/>
        </w:rPr>
      </w:pPr>
    </w:p>
    <w:p w14:paraId="2C87A979" w14:textId="77777777" w:rsidR="00B9634A" w:rsidRPr="00064489" w:rsidRDefault="00B9634A" w:rsidP="00B9634A">
      <w:pPr>
        <w:rPr>
          <w:rFonts w:ascii="Times New Roman" w:hAnsi="Times New Roman" w:cs="Times New Roman"/>
          <w:sz w:val="2"/>
          <w:szCs w:val="2"/>
        </w:rPr>
      </w:pPr>
    </w:p>
    <w:p w14:paraId="6B7D47EB" w14:textId="77777777" w:rsidR="00B9634A" w:rsidRPr="00B9634A" w:rsidRDefault="00B9634A" w:rsidP="00B9634A">
      <w:pPr>
        <w:rPr>
          <w:sz w:val="24"/>
          <w:szCs w:val="24"/>
        </w:rPr>
      </w:pPr>
      <w:r w:rsidRPr="00B9634A">
        <w:rPr>
          <w:sz w:val="24"/>
          <w:szCs w:val="24"/>
        </w:rPr>
        <w:t>Full list of Sicuro and Oliveira’s (2002) skull measurements, force-indexes, and acronyms.</w:t>
      </w:r>
    </w:p>
    <w:tbl>
      <w:tblPr>
        <w:tblW w:w="80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040"/>
      </w:tblGrid>
      <w:tr w:rsidR="00B9634A" w:rsidRPr="00B9634A" w14:paraId="74713C01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03CEEB8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BCL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C9ED57E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Basal condyle length</w:t>
            </w:r>
          </w:p>
        </w:tc>
      </w:tr>
      <w:tr w:rsidR="00B9634A" w:rsidRPr="00B9634A" w14:paraId="2E9B6B47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717EEAC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CCL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C2BFD26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Condyle to canine length of jaw</w:t>
            </w:r>
          </w:p>
        </w:tc>
      </w:tr>
      <w:tr w:rsidR="00B9634A" w:rsidRPr="00B9634A" w14:paraId="76134179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B6F5FC8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CM</w:t>
            </w:r>
            <w:r w:rsidRPr="00B9634A">
              <w:rPr>
                <w:rFonts w:eastAsia="Times New Roman"/>
                <w:color w:val="000000"/>
                <w:vertAlign w:val="subscript"/>
                <w:lang w:eastAsia="pt-BR"/>
              </w:rPr>
              <w:t>1</w:t>
            </w:r>
            <w:r w:rsidRPr="00B9634A">
              <w:rPr>
                <w:rFonts w:eastAsia="Times New Roman"/>
                <w:color w:val="000000"/>
                <w:lang w:eastAsia="pt-BR"/>
              </w:rPr>
              <w:t>L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ABA3F18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Condyle to M</w:t>
            </w:r>
            <w:r w:rsidRPr="00B9634A">
              <w:rPr>
                <w:rFonts w:eastAsia="Times New Roman"/>
                <w:color w:val="000000"/>
                <w:vertAlign w:val="subscript"/>
                <w:lang w:eastAsia="pt-BR"/>
              </w:rPr>
              <w:t>1</w:t>
            </w:r>
            <w:r w:rsidRPr="00B9634A">
              <w:rPr>
                <w:rFonts w:eastAsia="Times New Roman"/>
                <w:color w:val="000000"/>
                <w:lang w:eastAsia="pt-BR"/>
              </w:rPr>
              <w:t xml:space="preserve"> length of jaw</w:t>
            </w:r>
          </w:p>
        </w:tc>
      </w:tr>
      <w:tr w:rsidR="00B9634A" w:rsidRPr="00B9634A" w14:paraId="046468CC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BC3C347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CSW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0027729C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complex muscle scar width</w:t>
            </w:r>
          </w:p>
        </w:tc>
      </w:tr>
      <w:tr w:rsidR="00B9634A" w:rsidRPr="00B9634A" w14:paraId="063575BF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B150E57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JHM</w:t>
            </w:r>
            <w:r w:rsidRPr="00B9634A">
              <w:rPr>
                <w:rFonts w:eastAsia="Times New Roman"/>
                <w:color w:val="000000"/>
                <w:vertAlign w:val="subscript"/>
                <w:lang w:eastAsia="pt-BR"/>
              </w:rPr>
              <w:t>1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1D3D23F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Jaw height at M</w:t>
            </w:r>
            <w:r w:rsidRPr="00B9634A">
              <w:rPr>
                <w:rFonts w:eastAsia="Times New Roman"/>
                <w:color w:val="000000"/>
                <w:vertAlign w:val="subscript"/>
                <w:lang w:eastAsia="pt-BR"/>
              </w:rPr>
              <w:t>1</w:t>
            </w:r>
          </w:p>
        </w:tc>
      </w:tr>
      <w:tr w:rsidR="00B9634A" w:rsidRPr="00B9634A" w14:paraId="0AF4E75B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BF2DAB8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JWM</w:t>
            </w:r>
            <w:r w:rsidRPr="00B9634A">
              <w:rPr>
                <w:rFonts w:eastAsia="Times New Roman"/>
                <w:color w:val="000000"/>
                <w:vertAlign w:val="subscript"/>
                <w:lang w:eastAsia="pt-BR"/>
              </w:rPr>
              <w:t>1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EBD9B20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Jaw width at M</w:t>
            </w:r>
            <w:r w:rsidRPr="00B9634A">
              <w:rPr>
                <w:rFonts w:eastAsia="Times New Roman"/>
                <w:color w:val="000000"/>
                <w:vertAlign w:val="subscript"/>
                <w:lang w:eastAsia="pt-BR"/>
              </w:rPr>
              <w:t>1</w:t>
            </w:r>
          </w:p>
        </w:tc>
      </w:tr>
      <w:tr w:rsidR="00B9634A" w:rsidRPr="00B9634A" w14:paraId="3CDD2697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05C4188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LCW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E4AF672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lambdoidal crest width</w:t>
            </w:r>
          </w:p>
        </w:tc>
      </w:tr>
      <w:tr w:rsidR="00B9634A" w:rsidRPr="00B9634A" w14:paraId="7D9BDD3D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B1E4B05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MMA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430C254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Masseter muscle moment arm</w:t>
            </w:r>
          </w:p>
        </w:tc>
      </w:tr>
      <w:tr w:rsidR="00B9634A" w:rsidRPr="00B9634A" w14:paraId="4528F3C4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F836D5C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MSL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0075A88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Masseter muscle scar length</w:t>
            </w:r>
          </w:p>
        </w:tc>
      </w:tr>
      <w:tr w:rsidR="00B9634A" w:rsidRPr="00B9634A" w14:paraId="472F5779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F1C704E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MSW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10D52D4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Masseter muscle scar width</w:t>
            </w:r>
          </w:p>
        </w:tc>
      </w:tr>
      <w:tr w:rsidR="00B9634A" w:rsidRPr="00B9634A" w14:paraId="775DB0E8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E3B893B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ORH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D0C9930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Occipital region height</w:t>
            </w:r>
          </w:p>
        </w:tc>
      </w:tr>
      <w:tr w:rsidR="00B9634A" w:rsidRPr="00B9634A" w14:paraId="1AEB6201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058B8C1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PTW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6B4A359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B9634A">
              <w:rPr>
                <w:rFonts w:eastAsia="Times New Roman"/>
                <w:color w:val="000000"/>
                <w:lang w:eastAsia="pt-BR"/>
              </w:rPr>
              <w:t>Posttemporal</w:t>
            </w:r>
            <w:proofErr w:type="spellEnd"/>
            <w:r w:rsidRPr="00B9634A">
              <w:rPr>
                <w:rFonts w:eastAsia="Times New Roman"/>
                <w:color w:val="000000"/>
                <w:lang w:eastAsia="pt-BR"/>
              </w:rPr>
              <w:t xml:space="preserve"> fossa width</w:t>
            </w:r>
          </w:p>
        </w:tc>
      </w:tr>
      <w:tr w:rsidR="00B9634A" w:rsidRPr="00B9634A" w14:paraId="7B130177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31B7D94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RWP</w:t>
            </w:r>
            <w:r w:rsidRPr="00B9634A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60AD7FF7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Rostral width at the 2</w:t>
            </w:r>
            <w:r w:rsidRPr="00B9634A">
              <w:rPr>
                <w:rFonts w:eastAsia="Times New Roman"/>
                <w:color w:val="000000"/>
                <w:vertAlign w:val="superscript"/>
                <w:lang w:eastAsia="pt-BR"/>
              </w:rPr>
              <w:t>nd</w:t>
            </w:r>
            <w:r w:rsidRPr="00B9634A">
              <w:rPr>
                <w:rFonts w:eastAsia="Times New Roman"/>
                <w:color w:val="000000"/>
                <w:lang w:eastAsia="pt-BR"/>
              </w:rPr>
              <w:t xml:space="preserve"> premolar P</w:t>
            </w:r>
            <w:r w:rsidRPr="00B9634A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</w:p>
        </w:tc>
      </w:tr>
      <w:tr w:rsidR="00B9634A" w:rsidRPr="00B9634A" w14:paraId="0DEDD0A1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32C3129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SL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166C057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Skull length</w:t>
            </w:r>
          </w:p>
        </w:tc>
      </w:tr>
      <w:tr w:rsidR="00B9634A" w:rsidRPr="00B9634A" w14:paraId="73C63B06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7697040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TFL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3043732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Temporal fossa length</w:t>
            </w:r>
          </w:p>
        </w:tc>
      </w:tr>
      <w:tr w:rsidR="00B9634A" w:rsidRPr="00B9634A" w14:paraId="605A2179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6D3486C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TMA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28E18CC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Temporal muscle moment arm</w:t>
            </w:r>
          </w:p>
        </w:tc>
      </w:tr>
      <w:tr w:rsidR="00B9634A" w:rsidRPr="00B9634A" w14:paraId="3C7870A8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CC31737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ZIW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635E8746" w14:textId="77777777" w:rsidR="00B9634A" w:rsidRPr="00B9634A" w:rsidRDefault="00B9634A" w:rsidP="00477659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Zygomatic arches internal width</w:t>
            </w:r>
          </w:p>
        </w:tc>
      </w:tr>
    </w:tbl>
    <w:p w14:paraId="7386A9E8" w14:textId="77777777" w:rsidR="00B9634A" w:rsidRDefault="00B9634A" w:rsidP="00B9634A"/>
    <w:tbl>
      <w:tblPr>
        <w:tblW w:w="80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7040"/>
      </w:tblGrid>
      <w:tr w:rsidR="00B9634A" w:rsidRPr="00743EB9" w14:paraId="40221ED8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031110F" w14:textId="77777777" w:rsidR="00B9634A" w:rsidRPr="00B9634A" w:rsidRDefault="00B9634A" w:rsidP="00477659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SMA</w:t>
            </w:r>
          </w:p>
        </w:tc>
        <w:tc>
          <w:tcPr>
            <w:tcW w:w="7040" w:type="dxa"/>
            <w:shd w:val="clear" w:color="auto" w:fill="auto"/>
            <w:noWrap/>
            <w:vAlign w:val="center"/>
            <w:hideMark/>
          </w:tcPr>
          <w:p w14:paraId="456835F4" w14:textId="77777777" w:rsidR="00B9634A" w:rsidRPr="00033FE8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8"/>
                    <w:szCs w:val="8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033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3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π ×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JWM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JHM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rad>
            </m:oMath>
          </w:p>
          <w:p w14:paraId="49EAB2BF" w14:textId="77777777" w:rsidR="00B9634A" w:rsidRPr="008701B2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D832CF" w14:textId="77777777" w:rsidR="00B9634A" w:rsidRPr="00743EB9" w:rsidRDefault="00B9634A" w:rsidP="0047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634A" w:rsidRPr="00743EB9" w14:paraId="368BB90A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80610AB" w14:textId="77777777" w:rsidR="00B9634A" w:rsidRPr="00B9634A" w:rsidRDefault="00B9634A" w:rsidP="00477659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TMW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BBA65E9" w14:textId="77777777" w:rsidR="00B9634A" w:rsidRPr="00033FE8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0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033F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 xml:space="preserve">ZIB-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BBC+POC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</w:p>
          <w:p w14:paraId="58E463CD" w14:textId="77777777" w:rsidR="00B9634A" w:rsidRPr="00412E5F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D5863D" w14:textId="77777777" w:rsidR="00B9634A" w:rsidRPr="00743EB9" w:rsidRDefault="00B9634A" w:rsidP="0047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634A" w:rsidRPr="00743EB9" w14:paraId="0C7BAABB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946772C" w14:textId="77777777" w:rsidR="00B9634A" w:rsidRPr="00B9634A" w:rsidRDefault="00B9634A" w:rsidP="00477659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FTM1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0F5691DA" w14:textId="77777777" w:rsidR="00B9634A" w:rsidRPr="003F3069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w:br/>
                </m:r>
              </m:oMath>
            </m:oMathPara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TFL×TMW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×TMA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CM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L</m:t>
                  </m:r>
                </m:den>
              </m:f>
            </m:oMath>
          </w:p>
          <w:p w14:paraId="07261AE3" w14:textId="77777777" w:rsidR="00B9634A" w:rsidRPr="003F3069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14:paraId="5BE21CE7" w14:textId="77777777" w:rsidR="00B9634A" w:rsidRPr="00743EB9" w:rsidRDefault="00B9634A" w:rsidP="0047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9634A" w:rsidRPr="00743EB9" w14:paraId="71A709A1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F516F1E" w14:textId="77777777" w:rsidR="00B9634A" w:rsidRPr="00B9634A" w:rsidRDefault="00B9634A" w:rsidP="00477659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FMM1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220D206" w14:textId="77777777" w:rsidR="00B9634A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w:br/>
                </m:r>
              </m:oMath>
            </m:oMathPara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MSL×MSW×MMA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×MMA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CM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L</m:t>
                  </m:r>
                </m:den>
              </m:f>
            </m:oMath>
          </w:p>
          <w:p w14:paraId="70262165" w14:textId="77777777" w:rsidR="00B9634A" w:rsidRPr="00033FE8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DC0B38" w14:textId="77777777" w:rsidR="00B9634A" w:rsidRPr="00743EB9" w:rsidRDefault="00B9634A" w:rsidP="0047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634A" w:rsidRPr="00743EB9" w14:paraId="500CCC69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0295EBA" w14:textId="77777777" w:rsidR="00B9634A" w:rsidRPr="00B9634A" w:rsidRDefault="00B9634A" w:rsidP="00477659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FTMM1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E23CC14" w14:textId="77777777" w:rsidR="00B9634A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FMM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rad>
            </m:oMath>
          </w:p>
          <w:p w14:paraId="7E58F22E" w14:textId="77777777" w:rsidR="00B9634A" w:rsidRPr="00DB4552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4FC386" w14:textId="77777777" w:rsidR="00B9634A" w:rsidRPr="00743EB9" w:rsidRDefault="00B9634A" w:rsidP="0047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B9634A" w:rsidRPr="00743EB9" w14:paraId="64628886" w14:textId="77777777" w:rsidTr="00477659">
        <w:trPr>
          <w:trHeight w:val="288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60AC518" w14:textId="77777777" w:rsidR="00B9634A" w:rsidRPr="00B9634A" w:rsidRDefault="00B9634A" w:rsidP="00477659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B9634A">
              <w:rPr>
                <w:rFonts w:eastAsia="Times New Roman"/>
                <w:color w:val="000000"/>
                <w:lang w:eastAsia="pt-BR"/>
              </w:rPr>
              <w:t>CFTMM1</w:t>
            </w: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637E13E" w14:textId="77777777" w:rsidR="00B9634A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SMA×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FTMM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rad>
            </m:oMath>
          </w:p>
          <w:p w14:paraId="18C8D1DB" w14:textId="77777777" w:rsidR="00B9634A" w:rsidRPr="00DB4552" w:rsidRDefault="00B9634A" w:rsidP="004776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793A" w14:textId="77777777" w:rsidR="00B9634A" w:rsidRPr="00743EB9" w:rsidRDefault="00B9634A" w:rsidP="004776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331C7098" w14:textId="77777777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651850FB" w14:textId="77777777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70E79E3F" w14:textId="10F2A4D2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47A9BAD2" w14:textId="5570DC69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65C484FB" w14:textId="3F2E6D0C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731A335B" w14:textId="4F312DA2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2CB07832" w14:textId="77777777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00AEDAC4" w14:textId="77777777" w:rsidR="00B9634A" w:rsidRDefault="00B9634A" w:rsidP="00B9634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4F0B38B1" w14:textId="77777777" w:rsidR="00B9634A" w:rsidRDefault="00B9634A" w:rsidP="00B9634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7C8AAD93" w14:textId="77777777" w:rsidR="00B9634A" w:rsidRPr="00B9634A" w:rsidRDefault="00B9634A" w:rsidP="00B9634A">
      <w:pPr>
        <w:spacing w:line="480" w:lineRule="auto"/>
        <w:rPr>
          <w:color w:val="000000"/>
          <w:sz w:val="24"/>
          <w:szCs w:val="24"/>
        </w:rPr>
      </w:pPr>
      <w:r w:rsidRPr="00B9634A">
        <w:rPr>
          <w:color w:val="000000"/>
          <w:sz w:val="24"/>
          <w:szCs w:val="24"/>
        </w:rPr>
        <w:lastRenderedPageBreak/>
        <w:t xml:space="preserve">Definition of landmarks and semi-landmarks placed on the cranium and mandible of each peccary specimen in </w:t>
      </w:r>
      <w:proofErr w:type="spellStart"/>
      <w:r w:rsidRPr="00B9634A">
        <w:rPr>
          <w:color w:val="000000"/>
          <w:sz w:val="24"/>
          <w:szCs w:val="24"/>
        </w:rPr>
        <w:t>Hendges</w:t>
      </w:r>
      <w:proofErr w:type="spellEnd"/>
      <w:r w:rsidRPr="00B9634A">
        <w:rPr>
          <w:color w:val="000000"/>
          <w:sz w:val="24"/>
          <w:szCs w:val="24"/>
        </w:rPr>
        <w:t xml:space="preserve"> et al., 2019. </w:t>
      </w:r>
    </w:p>
    <w:p w14:paraId="6F31CC72" w14:textId="77777777" w:rsidR="00B9634A" w:rsidRPr="00B9634A" w:rsidRDefault="00B9634A" w:rsidP="00B9634A">
      <w:pPr>
        <w:spacing w:line="480" w:lineRule="auto"/>
        <w:rPr>
          <w:b/>
          <w:color w:val="000000"/>
          <w:sz w:val="24"/>
          <w:szCs w:val="24"/>
        </w:rPr>
      </w:pPr>
      <w:r w:rsidRPr="00B9634A">
        <w:rPr>
          <w:i/>
          <w:color w:val="000000"/>
          <w:sz w:val="24"/>
          <w:szCs w:val="24"/>
          <w:u w:val="single"/>
        </w:rPr>
        <w:t>Ventral view of the cranium</w:t>
      </w:r>
      <w:r w:rsidRPr="00B9634A">
        <w:rPr>
          <w:i/>
          <w:color w:val="000000"/>
          <w:sz w:val="24"/>
          <w:szCs w:val="24"/>
        </w:rPr>
        <w:t>:</w:t>
      </w:r>
    </w:p>
    <w:p w14:paraId="647D2EEB" w14:textId="77777777" w:rsidR="00B9634A" w:rsidRPr="00B9634A" w:rsidRDefault="00B9634A" w:rsidP="00B9634A">
      <w:pPr>
        <w:spacing w:line="240" w:lineRule="auto"/>
        <w:rPr>
          <w:color w:val="000000"/>
          <w:sz w:val="24"/>
          <w:szCs w:val="24"/>
        </w:rPr>
      </w:pPr>
      <w:r w:rsidRPr="00B9634A">
        <w:rPr>
          <w:b/>
          <w:color w:val="000000"/>
          <w:sz w:val="24"/>
          <w:szCs w:val="24"/>
        </w:rPr>
        <w:t>L1</w:t>
      </w:r>
      <w:r w:rsidRPr="00B9634A">
        <w:rPr>
          <w:color w:val="000000"/>
          <w:sz w:val="24"/>
          <w:szCs w:val="24"/>
        </w:rPr>
        <w:t xml:space="preserve"> = midpoint of central incisors; </w:t>
      </w:r>
      <w:r w:rsidRPr="00B9634A">
        <w:rPr>
          <w:b/>
          <w:color w:val="000000"/>
          <w:sz w:val="24"/>
          <w:szCs w:val="24"/>
        </w:rPr>
        <w:t xml:space="preserve">L2 </w:t>
      </w:r>
      <w:r w:rsidRPr="00B9634A">
        <w:rPr>
          <w:color w:val="000000"/>
          <w:sz w:val="24"/>
          <w:szCs w:val="24"/>
        </w:rPr>
        <w:t xml:space="preserve">= </w:t>
      </w:r>
      <w:proofErr w:type="spellStart"/>
      <w:r w:rsidRPr="00B9634A">
        <w:rPr>
          <w:color w:val="000000"/>
          <w:sz w:val="24"/>
          <w:szCs w:val="24"/>
        </w:rPr>
        <w:t>posteriormost</w:t>
      </w:r>
      <w:proofErr w:type="spellEnd"/>
      <w:r w:rsidRPr="00B9634A">
        <w:rPr>
          <w:color w:val="000000"/>
          <w:sz w:val="24"/>
          <w:szCs w:val="24"/>
        </w:rPr>
        <w:t xml:space="preserve"> point of interpalatine suture;</w:t>
      </w:r>
      <w:r w:rsidRPr="00B9634A">
        <w:rPr>
          <w:b/>
          <w:color w:val="000000"/>
          <w:sz w:val="24"/>
          <w:szCs w:val="24"/>
        </w:rPr>
        <w:t xml:space="preserve"> L3</w:t>
      </w:r>
      <w:r w:rsidRPr="00B9634A">
        <w:rPr>
          <w:color w:val="000000"/>
          <w:sz w:val="24"/>
          <w:szCs w:val="24"/>
        </w:rPr>
        <w:t xml:space="preserve"> = vertical projections of landmark 6 and 7 in an angle of 90 degrees; </w:t>
      </w:r>
      <w:r w:rsidRPr="00B9634A">
        <w:rPr>
          <w:b/>
          <w:color w:val="000000"/>
          <w:sz w:val="24"/>
          <w:szCs w:val="24"/>
        </w:rPr>
        <w:t>L4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point of the foramen magnum along the midline; </w:t>
      </w:r>
      <w:r w:rsidRPr="00B9634A">
        <w:rPr>
          <w:b/>
          <w:color w:val="000000"/>
          <w:sz w:val="24"/>
          <w:szCs w:val="24"/>
        </w:rPr>
        <w:t>L5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posteriormost</w:t>
      </w:r>
      <w:proofErr w:type="spellEnd"/>
      <w:r w:rsidRPr="00B9634A">
        <w:rPr>
          <w:color w:val="000000"/>
          <w:sz w:val="24"/>
          <w:szCs w:val="24"/>
        </w:rPr>
        <w:t xml:space="preserve"> margin of the occipital condyle; </w:t>
      </w:r>
      <w:r w:rsidRPr="00B9634A">
        <w:rPr>
          <w:b/>
          <w:color w:val="000000"/>
          <w:sz w:val="24"/>
          <w:szCs w:val="24"/>
        </w:rPr>
        <w:t>L6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external border of the auditory bulla; </w:t>
      </w:r>
      <w:r w:rsidRPr="00B9634A">
        <w:rPr>
          <w:b/>
          <w:color w:val="000000"/>
          <w:sz w:val="24"/>
          <w:szCs w:val="24"/>
        </w:rPr>
        <w:t>L7</w:t>
      </w:r>
      <w:r w:rsidRPr="00B9634A">
        <w:rPr>
          <w:color w:val="000000"/>
          <w:sz w:val="24"/>
          <w:szCs w:val="24"/>
        </w:rPr>
        <w:t xml:space="preserve"> = lateral point of the skull at the region of post-glenoid process; </w:t>
      </w:r>
      <w:r w:rsidRPr="00B9634A">
        <w:rPr>
          <w:b/>
          <w:color w:val="000000"/>
          <w:sz w:val="24"/>
          <w:szCs w:val="24"/>
        </w:rPr>
        <w:t>L8</w:t>
      </w:r>
      <w:r w:rsidRPr="00B9634A">
        <w:rPr>
          <w:color w:val="000000"/>
          <w:sz w:val="24"/>
          <w:szCs w:val="24"/>
        </w:rPr>
        <w:t xml:space="preserve"> = suture between jugal and squamosal in the zygomatic arch; </w:t>
      </w:r>
      <w:r w:rsidRPr="00B9634A">
        <w:rPr>
          <w:b/>
          <w:color w:val="000000"/>
          <w:sz w:val="24"/>
          <w:szCs w:val="24"/>
        </w:rPr>
        <w:t>L9, 11, 12, 13, 15, 16, 33</w:t>
      </w:r>
      <w:r w:rsidRPr="00B9634A">
        <w:rPr>
          <w:color w:val="000000"/>
          <w:sz w:val="24"/>
          <w:szCs w:val="24"/>
        </w:rPr>
        <w:t xml:space="preserve"> = temporal muscle insertion area; </w:t>
      </w:r>
      <w:r w:rsidRPr="00B9634A">
        <w:rPr>
          <w:b/>
          <w:color w:val="000000"/>
          <w:sz w:val="24"/>
          <w:szCs w:val="24"/>
        </w:rPr>
        <w:t>L10</w:t>
      </w:r>
      <w:r w:rsidRPr="00B9634A">
        <w:rPr>
          <w:color w:val="000000"/>
          <w:sz w:val="24"/>
          <w:szCs w:val="24"/>
        </w:rPr>
        <w:t xml:space="preserve"> = curvature between the maxilla and the </w:t>
      </w:r>
      <w:r w:rsidRPr="00B9634A">
        <w:rPr>
          <w:rStyle w:val="nfase"/>
          <w:bCs/>
          <w:sz w:val="24"/>
          <w:szCs w:val="24"/>
          <w:shd w:val="clear" w:color="auto" w:fill="FFFFFF"/>
        </w:rPr>
        <w:t>zygomatic arch</w:t>
      </w:r>
      <w:r w:rsidRPr="00B9634A">
        <w:rPr>
          <w:b/>
          <w:color w:val="000000"/>
          <w:sz w:val="24"/>
          <w:szCs w:val="24"/>
        </w:rPr>
        <w:t>; L14</w:t>
      </w:r>
      <w:r w:rsidRPr="00B9634A">
        <w:rPr>
          <w:color w:val="000000"/>
          <w:sz w:val="24"/>
          <w:szCs w:val="24"/>
        </w:rPr>
        <w:t xml:space="preserve"> = extremity of the post-glenoid process; </w:t>
      </w:r>
      <w:r w:rsidRPr="00B9634A">
        <w:rPr>
          <w:b/>
          <w:color w:val="000000"/>
          <w:sz w:val="24"/>
          <w:szCs w:val="24"/>
        </w:rPr>
        <w:t>L17, 18, 19, 20</w:t>
      </w:r>
      <w:r w:rsidRPr="00B9634A">
        <w:rPr>
          <w:color w:val="000000"/>
          <w:sz w:val="24"/>
          <w:szCs w:val="24"/>
        </w:rPr>
        <w:t xml:space="preserve"> = third molar area; </w:t>
      </w:r>
      <w:r w:rsidRPr="00B9634A">
        <w:rPr>
          <w:b/>
          <w:color w:val="000000"/>
          <w:sz w:val="24"/>
          <w:szCs w:val="24"/>
        </w:rPr>
        <w:t>L21, 22, 23, 24</w:t>
      </w:r>
      <w:r w:rsidRPr="00B9634A">
        <w:rPr>
          <w:color w:val="000000"/>
          <w:sz w:val="24"/>
          <w:szCs w:val="24"/>
        </w:rPr>
        <w:t xml:space="preserve"> = second molar area;</w:t>
      </w:r>
      <w:r w:rsidRPr="00B9634A">
        <w:rPr>
          <w:b/>
          <w:color w:val="000000"/>
          <w:sz w:val="24"/>
          <w:szCs w:val="24"/>
        </w:rPr>
        <w:t xml:space="preserve"> L25, 26, 27, 28</w:t>
      </w:r>
      <w:r w:rsidRPr="00B9634A">
        <w:rPr>
          <w:color w:val="000000"/>
          <w:sz w:val="24"/>
          <w:szCs w:val="24"/>
        </w:rPr>
        <w:t xml:space="preserve"> = first molar area; </w:t>
      </w:r>
      <w:r w:rsidRPr="00B9634A">
        <w:rPr>
          <w:b/>
          <w:color w:val="000000"/>
          <w:sz w:val="24"/>
          <w:szCs w:val="24"/>
        </w:rPr>
        <w:t xml:space="preserve">L29 </w:t>
      </w:r>
      <w:r w:rsidRPr="00B9634A">
        <w:rPr>
          <w:color w:val="000000"/>
          <w:sz w:val="24"/>
          <w:szCs w:val="24"/>
        </w:rPr>
        <w:t xml:space="preserve">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tip of the first premolar; </w:t>
      </w:r>
      <w:r w:rsidRPr="00B9634A">
        <w:rPr>
          <w:b/>
          <w:color w:val="000000"/>
          <w:sz w:val="24"/>
          <w:szCs w:val="24"/>
        </w:rPr>
        <w:t>L30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posteriormost</w:t>
      </w:r>
      <w:proofErr w:type="spellEnd"/>
      <w:r w:rsidRPr="00B9634A">
        <w:rPr>
          <w:color w:val="000000"/>
          <w:sz w:val="24"/>
          <w:szCs w:val="24"/>
        </w:rPr>
        <w:t xml:space="preserve"> point of the lateral canine; </w:t>
      </w:r>
      <w:r w:rsidRPr="00B9634A">
        <w:rPr>
          <w:b/>
          <w:color w:val="000000"/>
          <w:sz w:val="24"/>
          <w:szCs w:val="24"/>
        </w:rPr>
        <w:t>L31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point of the lateral canine; </w:t>
      </w:r>
      <w:r w:rsidRPr="00B9634A">
        <w:rPr>
          <w:b/>
          <w:color w:val="000000"/>
          <w:sz w:val="24"/>
          <w:szCs w:val="24"/>
        </w:rPr>
        <w:t>L32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posteriormost</w:t>
      </w:r>
      <w:proofErr w:type="spellEnd"/>
      <w:r w:rsidRPr="00B9634A">
        <w:rPr>
          <w:color w:val="000000"/>
          <w:sz w:val="24"/>
          <w:szCs w:val="24"/>
        </w:rPr>
        <w:t xml:space="preserve"> point of the lateral incisor.</w:t>
      </w:r>
    </w:p>
    <w:p w14:paraId="317DD0CD" w14:textId="77777777" w:rsidR="00B9634A" w:rsidRPr="00B9634A" w:rsidRDefault="00B9634A" w:rsidP="00B9634A">
      <w:pPr>
        <w:spacing w:line="480" w:lineRule="auto"/>
        <w:rPr>
          <w:color w:val="000000"/>
          <w:sz w:val="24"/>
          <w:szCs w:val="24"/>
        </w:rPr>
      </w:pPr>
    </w:p>
    <w:p w14:paraId="42C023BC" w14:textId="77777777" w:rsidR="00B9634A" w:rsidRPr="00B9634A" w:rsidRDefault="00B9634A" w:rsidP="00B9634A">
      <w:pPr>
        <w:spacing w:line="480" w:lineRule="auto"/>
        <w:rPr>
          <w:color w:val="000000"/>
          <w:sz w:val="24"/>
          <w:szCs w:val="24"/>
        </w:rPr>
      </w:pPr>
      <w:r w:rsidRPr="00B9634A">
        <w:rPr>
          <w:i/>
          <w:color w:val="000000"/>
          <w:sz w:val="24"/>
          <w:szCs w:val="24"/>
          <w:u w:val="single"/>
        </w:rPr>
        <w:t>Lateral view of the mandible</w:t>
      </w:r>
      <w:r w:rsidRPr="00B9634A">
        <w:rPr>
          <w:color w:val="000000"/>
          <w:sz w:val="24"/>
          <w:szCs w:val="24"/>
        </w:rPr>
        <w:t>:</w:t>
      </w:r>
    </w:p>
    <w:p w14:paraId="6027C647" w14:textId="08FFCF90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  <w:r w:rsidRPr="00B9634A">
        <w:rPr>
          <w:b/>
          <w:color w:val="000000"/>
          <w:sz w:val="24"/>
          <w:szCs w:val="24"/>
        </w:rPr>
        <w:t>L1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posteriormost</w:t>
      </w:r>
      <w:proofErr w:type="spellEnd"/>
      <w:r w:rsidRPr="00B9634A">
        <w:rPr>
          <w:color w:val="000000"/>
          <w:sz w:val="24"/>
          <w:szCs w:val="24"/>
        </w:rPr>
        <w:t xml:space="preserve"> point of the canine alveolus; </w:t>
      </w:r>
      <w:r w:rsidRPr="00B9634A">
        <w:rPr>
          <w:b/>
          <w:color w:val="000000"/>
          <w:sz w:val="24"/>
          <w:szCs w:val="24"/>
        </w:rPr>
        <w:t>L2</w:t>
      </w:r>
      <w:r w:rsidRPr="00B9634A">
        <w:rPr>
          <w:color w:val="000000"/>
          <w:sz w:val="24"/>
          <w:szCs w:val="24"/>
        </w:rPr>
        <w:t xml:space="preserve"> = midpoint of the diastema </w:t>
      </w:r>
      <w:r w:rsidRPr="00B9634A">
        <w:rPr>
          <w:b/>
          <w:color w:val="000000"/>
          <w:sz w:val="24"/>
          <w:szCs w:val="24"/>
        </w:rPr>
        <w:t>L3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point of the first premolar alveolus; </w:t>
      </w:r>
      <w:r w:rsidRPr="00B9634A">
        <w:rPr>
          <w:b/>
          <w:color w:val="000000"/>
          <w:sz w:val="24"/>
          <w:szCs w:val="24"/>
        </w:rPr>
        <w:t>L4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point of the first molar alveolus; </w:t>
      </w:r>
      <w:r w:rsidRPr="00B9634A">
        <w:rPr>
          <w:b/>
          <w:color w:val="000000"/>
          <w:sz w:val="24"/>
          <w:szCs w:val="24"/>
        </w:rPr>
        <w:t>L5</w:t>
      </w:r>
      <w:r w:rsidRPr="00B9634A">
        <w:rPr>
          <w:color w:val="000000"/>
          <w:sz w:val="24"/>
          <w:szCs w:val="24"/>
        </w:rPr>
        <w:t xml:space="preserve"> = junction between ramus and mandibular corpora at third molar;</w:t>
      </w:r>
      <w:r w:rsidRPr="00B9634A">
        <w:rPr>
          <w:b/>
          <w:color w:val="000000"/>
          <w:sz w:val="24"/>
          <w:szCs w:val="24"/>
        </w:rPr>
        <w:t xml:space="preserve"> L6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point of the coronoid process; </w:t>
      </w:r>
      <w:r w:rsidRPr="00B9634A">
        <w:rPr>
          <w:b/>
          <w:color w:val="000000"/>
          <w:sz w:val="24"/>
          <w:szCs w:val="24"/>
        </w:rPr>
        <w:t xml:space="preserve">L7 </w:t>
      </w:r>
      <w:r w:rsidRPr="00B9634A">
        <w:rPr>
          <w:color w:val="000000"/>
          <w:sz w:val="24"/>
          <w:szCs w:val="24"/>
        </w:rPr>
        <w:t xml:space="preserve">= midpoint of the coronoid process; </w:t>
      </w:r>
      <w:r w:rsidRPr="00B9634A">
        <w:rPr>
          <w:b/>
          <w:color w:val="000000"/>
          <w:sz w:val="24"/>
          <w:szCs w:val="24"/>
        </w:rPr>
        <w:t>L8 =</w:t>
      </w:r>
      <w:r w:rsidRPr="00B9634A">
        <w:rPr>
          <w:color w:val="000000"/>
          <w:sz w:val="24"/>
          <w:szCs w:val="24"/>
        </w:rPr>
        <w:t xml:space="preserve"> tip of the coronoid process; </w:t>
      </w:r>
      <w:r w:rsidRPr="00B9634A">
        <w:rPr>
          <w:b/>
          <w:color w:val="000000"/>
          <w:sz w:val="24"/>
          <w:szCs w:val="24"/>
        </w:rPr>
        <w:t>L9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posteriormost</w:t>
      </w:r>
      <w:proofErr w:type="spellEnd"/>
      <w:r w:rsidRPr="00B9634A">
        <w:rPr>
          <w:color w:val="000000"/>
          <w:sz w:val="24"/>
          <w:szCs w:val="24"/>
        </w:rPr>
        <w:t xml:space="preserve"> point of the coronoid process;  </w:t>
      </w:r>
      <w:r w:rsidRPr="00B9634A">
        <w:rPr>
          <w:b/>
          <w:color w:val="000000"/>
          <w:sz w:val="24"/>
          <w:szCs w:val="24"/>
        </w:rPr>
        <w:t>L10</w:t>
      </w:r>
      <w:r w:rsidRPr="00B9634A">
        <w:rPr>
          <w:color w:val="000000"/>
          <w:sz w:val="24"/>
          <w:szCs w:val="24"/>
        </w:rPr>
        <w:t xml:space="preserve"> = point of maximum curvature between the coronoid and condylar process; </w:t>
      </w:r>
      <w:r w:rsidRPr="00B9634A">
        <w:rPr>
          <w:b/>
          <w:color w:val="000000"/>
          <w:sz w:val="24"/>
          <w:szCs w:val="24"/>
        </w:rPr>
        <w:t>L11</w:t>
      </w:r>
      <w:r w:rsidRPr="00B9634A">
        <w:rPr>
          <w:color w:val="000000"/>
          <w:sz w:val="24"/>
          <w:szCs w:val="24"/>
        </w:rPr>
        <w:t xml:space="preserve"> =  tip of the condylar process as seen in the lateral view; </w:t>
      </w:r>
      <w:r w:rsidRPr="00B9634A">
        <w:rPr>
          <w:b/>
          <w:color w:val="000000"/>
          <w:sz w:val="24"/>
          <w:szCs w:val="24"/>
        </w:rPr>
        <w:t>L12</w:t>
      </w:r>
      <w:r w:rsidRPr="00B9634A">
        <w:rPr>
          <w:color w:val="000000"/>
          <w:sz w:val="24"/>
          <w:szCs w:val="24"/>
        </w:rPr>
        <w:t xml:space="preserve"> = end of the lateral border of the angular process; </w:t>
      </w:r>
      <w:r w:rsidRPr="00B9634A">
        <w:rPr>
          <w:b/>
          <w:color w:val="000000"/>
          <w:sz w:val="24"/>
          <w:szCs w:val="24"/>
        </w:rPr>
        <w:t>L13</w:t>
      </w:r>
      <w:r w:rsidRPr="00B9634A">
        <w:rPr>
          <w:color w:val="000000"/>
          <w:sz w:val="24"/>
          <w:szCs w:val="24"/>
        </w:rPr>
        <w:t xml:space="preserve"> = junction between mandibular corpora and masseteric crest; </w:t>
      </w:r>
      <w:r w:rsidRPr="00B9634A">
        <w:rPr>
          <w:b/>
          <w:color w:val="000000"/>
          <w:sz w:val="24"/>
          <w:szCs w:val="24"/>
        </w:rPr>
        <w:t>L14, 15, 16</w:t>
      </w:r>
      <w:r w:rsidRPr="00B9634A">
        <w:rPr>
          <w:color w:val="000000"/>
          <w:sz w:val="24"/>
          <w:szCs w:val="24"/>
        </w:rPr>
        <w:t xml:space="preserve"> = vertical projections of landmark 4, 3 and 2 (respectively) in an angle of 90 degrees; </w:t>
      </w:r>
      <w:r w:rsidRPr="00B9634A">
        <w:rPr>
          <w:b/>
          <w:color w:val="000000"/>
          <w:sz w:val="24"/>
          <w:szCs w:val="24"/>
        </w:rPr>
        <w:t>L17</w:t>
      </w:r>
      <w:r w:rsidRPr="00B9634A">
        <w:rPr>
          <w:color w:val="000000"/>
          <w:sz w:val="24"/>
          <w:szCs w:val="24"/>
        </w:rPr>
        <w:t xml:space="preserve">: lateral cavity in mandibular corpora at the region of canine as seen in the lateral view, </w:t>
      </w:r>
      <w:r w:rsidRPr="00B9634A">
        <w:rPr>
          <w:b/>
          <w:color w:val="000000"/>
          <w:sz w:val="24"/>
          <w:szCs w:val="24"/>
        </w:rPr>
        <w:t xml:space="preserve">L18 </w:t>
      </w:r>
      <w:r w:rsidRPr="00B9634A">
        <w:rPr>
          <w:color w:val="000000"/>
          <w:sz w:val="24"/>
          <w:szCs w:val="24"/>
        </w:rPr>
        <w:t xml:space="preserve">= </w:t>
      </w:r>
      <w:proofErr w:type="spellStart"/>
      <w:r w:rsidRPr="00B9634A">
        <w:rPr>
          <w:color w:val="000000"/>
          <w:sz w:val="24"/>
          <w:szCs w:val="24"/>
        </w:rPr>
        <w:t>anteriormost</w:t>
      </w:r>
      <w:proofErr w:type="spellEnd"/>
      <w:r w:rsidRPr="00B9634A">
        <w:rPr>
          <w:color w:val="000000"/>
          <w:sz w:val="24"/>
          <w:szCs w:val="24"/>
        </w:rPr>
        <w:t xml:space="preserve"> point of the incisor alveolus; </w:t>
      </w:r>
      <w:r w:rsidRPr="00B9634A">
        <w:rPr>
          <w:b/>
          <w:color w:val="000000"/>
          <w:sz w:val="24"/>
          <w:szCs w:val="24"/>
        </w:rPr>
        <w:t>L19</w:t>
      </w:r>
      <w:r w:rsidRPr="00B9634A">
        <w:rPr>
          <w:color w:val="000000"/>
          <w:sz w:val="24"/>
          <w:szCs w:val="24"/>
        </w:rPr>
        <w:t xml:space="preserve"> = </w:t>
      </w:r>
      <w:proofErr w:type="spellStart"/>
      <w:r w:rsidRPr="00B9634A">
        <w:rPr>
          <w:color w:val="000000"/>
          <w:sz w:val="24"/>
          <w:szCs w:val="24"/>
        </w:rPr>
        <w:t>anteriomost</w:t>
      </w:r>
      <w:proofErr w:type="spellEnd"/>
      <w:r w:rsidRPr="00B9634A">
        <w:rPr>
          <w:color w:val="000000"/>
          <w:sz w:val="24"/>
          <w:szCs w:val="24"/>
        </w:rPr>
        <w:t xml:space="preserve"> point of the canine alveolus; </w:t>
      </w:r>
      <w:r w:rsidRPr="00B9634A">
        <w:rPr>
          <w:b/>
          <w:color w:val="000000"/>
          <w:sz w:val="24"/>
          <w:szCs w:val="24"/>
        </w:rPr>
        <w:t>L20</w:t>
      </w:r>
      <w:r w:rsidRPr="00B9634A">
        <w:rPr>
          <w:color w:val="000000"/>
          <w:sz w:val="24"/>
          <w:szCs w:val="24"/>
        </w:rPr>
        <w:t xml:space="preserve"> = midpoint of the canine alveolus.</w:t>
      </w:r>
    </w:p>
    <w:p w14:paraId="58CA8008" w14:textId="6B9EA000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3F6D0BD2" w14:textId="556B5FD0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13479751" w14:textId="3C84AF5B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494800FD" w14:textId="6A5AB5F6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35038638" w14:textId="6340E2BD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4B47690A" w14:textId="0D95928E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3E2416F8" w14:textId="09920994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4286324E" w14:textId="3144B560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33EEF1F4" w14:textId="70C4DB74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4B23EBB9" w14:textId="3C16F857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5841FD2B" w14:textId="769A331C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14A7A6DF" w14:textId="7EB9697D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2A10CE42" w14:textId="61C5788A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6FAE39AB" w14:textId="09E758C6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0B455CF4" w14:textId="7F0BB8E1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7FC09170" w14:textId="19985FB7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059CA3DC" w14:textId="6546E11F" w:rsid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6B3756EC" w14:textId="77777777" w:rsidR="00B9634A" w:rsidRPr="00B9634A" w:rsidRDefault="00B9634A" w:rsidP="00B9634A">
      <w:pPr>
        <w:spacing w:line="240" w:lineRule="auto"/>
        <w:rPr>
          <w:color w:val="000000"/>
          <w:sz w:val="24"/>
          <w:szCs w:val="24"/>
        </w:rPr>
      </w:pPr>
    </w:p>
    <w:p w14:paraId="70EE699B" w14:textId="77777777" w:rsidR="00B9634A" w:rsidRPr="00B9634A" w:rsidRDefault="00B9634A" w:rsidP="00B9634A">
      <w:pPr>
        <w:rPr>
          <w:sz w:val="24"/>
          <w:szCs w:val="24"/>
        </w:rPr>
      </w:pPr>
    </w:p>
    <w:p w14:paraId="600632FB" w14:textId="77777777" w:rsidR="00B9634A" w:rsidRPr="00B9634A" w:rsidRDefault="00B9634A" w:rsidP="00B9634A">
      <w:pPr>
        <w:spacing w:line="360" w:lineRule="auto"/>
        <w:ind w:right="533"/>
        <w:rPr>
          <w:bCs/>
          <w:color w:val="000000" w:themeColor="text1"/>
          <w:sz w:val="24"/>
          <w:szCs w:val="24"/>
        </w:rPr>
      </w:pPr>
    </w:p>
    <w:p w14:paraId="73F5453C" w14:textId="622C7EB8" w:rsidR="00B9634A" w:rsidRPr="00B9634A" w:rsidRDefault="00B9634A" w:rsidP="00B9634A">
      <w:pPr>
        <w:spacing w:line="360" w:lineRule="auto"/>
        <w:ind w:right="533"/>
        <w:rPr>
          <w:b/>
          <w:bCs/>
          <w:color w:val="000000" w:themeColor="text1"/>
          <w:sz w:val="24"/>
          <w:szCs w:val="24"/>
        </w:rPr>
      </w:pPr>
      <w:r w:rsidRPr="00B9634A">
        <w:rPr>
          <w:bCs/>
          <w:color w:val="000000" w:themeColor="text1"/>
          <w:sz w:val="24"/>
          <w:szCs w:val="24"/>
        </w:rPr>
        <w:lastRenderedPageBreak/>
        <w:t xml:space="preserve">Descriptions of the formula for each biomechanical variable estimated for peccary species in </w:t>
      </w:r>
      <w:proofErr w:type="spellStart"/>
      <w:r w:rsidRPr="00B9634A">
        <w:rPr>
          <w:bCs/>
          <w:color w:val="000000" w:themeColor="text1"/>
          <w:sz w:val="24"/>
          <w:szCs w:val="24"/>
        </w:rPr>
        <w:t>Hendges</w:t>
      </w:r>
      <w:proofErr w:type="spellEnd"/>
      <w:r w:rsidRPr="00B9634A">
        <w:rPr>
          <w:bCs/>
          <w:color w:val="000000" w:themeColor="text1"/>
          <w:sz w:val="24"/>
          <w:szCs w:val="24"/>
        </w:rPr>
        <w:t xml:space="preserve"> et al., 2019. </w:t>
      </w:r>
      <w:r w:rsidRPr="00B9634A">
        <w:rPr>
          <w:color w:val="000000" w:themeColor="text1"/>
          <w:sz w:val="24"/>
          <w:szCs w:val="24"/>
        </w:rPr>
        <w:t>* = multiplied by; / = dividing by</w:t>
      </w:r>
      <w:r w:rsidRPr="00B9634A">
        <w:rPr>
          <w:b/>
          <w:bCs/>
          <w:color w:val="000000" w:themeColor="text1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B9634A" w:rsidRPr="00B9634A" w14:paraId="6890CB14" w14:textId="77777777" w:rsidTr="0047765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6DFC45" w14:textId="77777777" w:rsidR="00B9634A" w:rsidRPr="00B9634A" w:rsidRDefault="00B9634A" w:rsidP="00477659">
            <w:r w:rsidRPr="00B9634A">
              <w:t>Biomechanical variables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4D73A514" w14:textId="77777777" w:rsidR="00B9634A" w:rsidRPr="00B9634A" w:rsidRDefault="00B9634A" w:rsidP="00477659">
            <w:pPr>
              <w:rPr>
                <w:color w:val="000000"/>
              </w:rPr>
            </w:pPr>
            <w:r w:rsidRPr="00B9634A">
              <w:rPr>
                <w:color w:val="000000"/>
              </w:rPr>
              <w:t xml:space="preserve">Formula </w:t>
            </w:r>
          </w:p>
        </w:tc>
      </w:tr>
      <w:tr w:rsidR="00B9634A" w:rsidRPr="00B9634A" w14:paraId="020758C4" w14:textId="77777777" w:rsidTr="00477659">
        <w:tc>
          <w:tcPr>
            <w:tcW w:w="2689" w:type="dxa"/>
            <w:tcBorders>
              <w:top w:val="single" w:sz="4" w:space="0" w:color="auto"/>
            </w:tcBorders>
          </w:tcPr>
          <w:p w14:paraId="15CB9DCD" w14:textId="77777777" w:rsidR="00B9634A" w:rsidRPr="00B9634A" w:rsidRDefault="00B9634A" w:rsidP="00477659">
            <w:r w:rsidRPr="00B9634A">
              <w:t>Masseter torque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F718BA7" w14:textId="77777777" w:rsidR="00B9634A" w:rsidRPr="00B9634A" w:rsidRDefault="00B9634A" w:rsidP="00477659">
            <w:r w:rsidRPr="00B9634A">
              <w:rPr>
                <w:color w:val="000000"/>
              </w:rPr>
              <w:t>masseter centroid size * the in-lever distance from the tip of the condylar process (L11) to the junction between the ramus and mandibular corpus, at M3 (L5)</w:t>
            </w:r>
          </w:p>
        </w:tc>
      </w:tr>
      <w:tr w:rsidR="00B9634A" w:rsidRPr="00B9634A" w14:paraId="4A418DE5" w14:textId="77777777" w:rsidTr="00477659">
        <w:tc>
          <w:tcPr>
            <w:tcW w:w="2689" w:type="dxa"/>
          </w:tcPr>
          <w:p w14:paraId="6EE51B89" w14:textId="77777777" w:rsidR="00B9634A" w:rsidRPr="00B9634A" w:rsidRDefault="00B9634A" w:rsidP="00477659">
            <w:r w:rsidRPr="00B9634A">
              <w:t>Temporalis torque</w:t>
            </w:r>
          </w:p>
        </w:tc>
        <w:tc>
          <w:tcPr>
            <w:tcW w:w="5805" w:type="dxa"/>
          </w:tcPr>
          <w:p w14:paraId="665E49C9" w14:textId="77777777" w:rsidR="00B9634A" w:rsidRPr="00B9634A" w:rsidRDefault="00B9634A" w:rsidP="00477659">
            <w:r w:rsidRPr="00B9634A">
              <w:rPr>
                <w:color w:val="000000"/>
              </w:rPr>
              <w:t xml:space="preserve">temporalis centroid size * in-lever distance from the tip of the post-glenoid process (L14) to the curvature between the maxilla and the </w:t>
            </w:r>
            <w:r w:rsidRPr="00B9634A">
              <w:rPr>
                <w:rStyle w:val="nfase"/>
                <w:bCs/>
                <w:color w:val="000000"/>
                <w:shd w:val="clear" w:color="auto" w:fill="FFFFFF"/>
              </w:rPr>
              <w:t>zygomatic arch (L10)</w:t>
            </w:r>
            <w:r w:rsidRPr="00B9634A">
              <w:rPr>
                <w:color w:val="000000"/>
              </w:rPr>
              <w:t>.</w:t>
            </w:r>
          </w:p>
        </w:tc>
      </w:tr>
      <w:tr w:rsidR="00B9634A" w:rsidRPr="00B9634A" w14:paraId="41E79C4A" w14:textId="77777777" w:rsidTr="00477659">
        <w:tc>
          <w:tcPr>
            <w:tcW w:w="2689" w:type="dxa"/>
          </w:tcPr>
          <w:p w14:paraId="4FED56EB" w14:textId="77777777" w:rsidR="00B9634A" w:rsidRPr="00B9634A" w:rsidRDefault="00B9634A" w:rsidP="00477659">
            <w:r w:rsidRPr="00B9634A">
              <w:rPr>
                <w:color w:val="000000"/>
              </w:rPr>
              <w:t>Jaw muscle torque</w:t>
            </w:r>
          </w:p>
        </w:tc>
        <w:tc>
          <w:tcPr>
            <w:tcW w:w="5805" w:type="dxa"/>
          </w:tcPr>
          <w:p w14:paraId="5F2C4F35" w14:textId="77777777" w:rsidR="00B9634A" w:rsidRPr="00B9634A" w:rsidRDefault="00B9634A" w:rsidP="00477659">
            <w:r w:rsidRPr="00B9634A">
              <w:rPr>
                <w:color w:val="000000"/>
              </w:rPr>
              <w:t>masseter torque + temporalis torque</w:t>
            </w:r>
          </w:p>
        </w:tc>
      </w:tr>
      <w:tr w:rsidR="00B9634A" w:rsidRPr="00B9634A" w14:paraId="391FB3C9" w14:textId="77777777" w:rsidTr="00477659">
        <w:tc>
          <w:tcPr>
            <w:tcW w:w="2689" w:type="dxa"/>
          </w:tcPr>
          <w:p w14:paraId="6D639C45" w14:textId="77777777" w:rsidR="00B9634A" w:rsidRPr="00B9634A" w:rsidRDefault="00B9634A" w:rsidP="00477659">
            <w:r w:rsidRPr="00B9634A">
              <w:t xml:space="preserve">Bite force </w:t>
            </w:r>
          </w:p>
        </w:tc>
        <w:tc>
          <w:tcPr>
            <w:tcW w:w="5805" w:type="dxa"/>
          </w:tcPr>
          <w:p w14:paraId="216EF7A8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jaw muscle torque / out-lever distances at incisor (L11 to L18), canine (L11 to L1), first premolar (L11 to L3), and first molar (L11 to L4).</w:t>
            </w:r>
          </w:p>
        </w:tc>
      </w:tr>
      <w:tr w:rsidR="00B9634A" w:rsidRPr="00B9634A" w14:paraId="160456D7" w14:textId="77777777" w:rsidTr="00477659">
        <w:tc>
          <w:tcPr>
            <w:tcW w:w="2689" w:type="dxa"/>
          </w:tcPr>
          <w:p w14:paraId="1040F200" w14:textId="77777777" w:rsidR="00B9634A" w:rsidRPr="00B9634A" w:rsidRDefault="00B9634A" w:rsidP="00477659">
            <w:r w:rsidRPr="00B9634A">
              <w:t>Bite stress at molars</w:t>
            </w:r>
          </w:p>
        </w:tc>
        <w:tc>
          <w:tcPr>
            <w:tcW w:w="5805" w:type="dxa"/>
          </w:tcPr>
          <w:p w14:paraId="2690A485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bite force at the first molar / centroid size of M1, M2 and M3</w:t>
            </w:r>
          </w:p>
        </w:tc>
      </w:tr>
      <w:tr w:rsidR="00B9634A" w:rsidRPr="00B9634A" w14:paraId="171009FD" w14:textId="77777777" w:rsidTr="00477659">
        <w:tc>
          <w:tcPr>
            <w:tcW w:w="2689" w:type="dxa"/>
          </w:tcPr>
          <w:p w14:paraId="3F842563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Resistance to bending</w:t>
            </w:r>
          </w:p>
        </w:tc>
        <w:tc>
          <w:tcPr>
            <w:tcW w:w="5805" w:type="dxa"/>
          </w:tcPr>
          <w:p w14:paraId="4B9B120B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corpus height dividing by mandible length (distance from L11 to L18)</w:t>
            </w:r>
          </w:p>
        </w:tc>
      </w:tr>
      <w:tr w:rsidR="00B9634A" w:rsidRPr="00B9634A" w14:paraId="7B273D2F" w14:textId="77777777" w:rsidTr="00477659">
        <w:tc>
          <w:tcPr>
            <w:tcW w:w="2689" w:type="dxa"/>
          </w:tcPr>
          <w:p w14:paraId="5D5BE827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Stress under bending</w:t>
            </w:r>
          </w:p>
        </w:tc>
        <w:tc>
          <w:tcPr>
            <w:tcW w:w="5805" w:type="dxa"/>
          </w:tcPr>
          <w:p w14:paraId="29E617AE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torque at the incisors (FB * L11-L1) / corpus height</w:t>
            </w:r>
          </w:p>
        </w:tc>
      </w:tr>
      <w:tr w:rsidR="00B9634A" w:rsidRPr="00B9634A" w14:paraId="0EBC3E54" w14:textId="77777777" w:rsidTr="00477659">
        <w:tc>
          <w:tcPr>
            <w:tcW w:w="2689" w:type="dxa"/>
          </w:tcPr>
          <w:p w14:paraId="2B631F26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>Resistance to shear</w:t>
            </w:r>
          </w:p>
        </w:tc>
        <w:tc>
          <w:tcPr>
            <w:tcW w:w="5805" w:type="dxa"/>
          </w:tcPr>
          <w:p w14:paraId="14AEBE03" w14:textId="77777777" w:rsidR="00B9634A" w:rsidRPr="00B9634A" w:rsidRDefault="00B9634A" w:rsidP="00477659">
            <w:r w:rsidRPr="00B9634A">
              <w:rPr>
                <w:color w:val="000000"/>
                <w:lang w:eastAsia="pt-BR"/>
              </w:rPr>
              <w:t xml:space="preserve">corpus width * corpus height * </w:t>
            </w:r>
            <w:r w:rsidRPr="00B963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π</w:t>
            </w:r>
          </w:p>
        </w:tc>
      </w:tr>
      <w:tr w:rsidR="00B9634A" w:rsidRPr="00B9634A" w14:paraId="37D4A27D" w14:textId="77777777" w:rsidTr="00477659">
        <w:tc>
          <w:tcPr>
            <w:tcW w:w="2689" w:type="dxa"/>
          </w:tcPr>
          <w:p w14:paraId="66AFC9B2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>Shear stress</w:t>
            </w:r>
          </w:p>
        </w:tc>
        <w:tc>
          <w:tcPr>
            <w:tcW w:w="5805" w:type="dxa"/>
          </w:tcPr>
          <w:p w14:paraId="00D99FD0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 xml:space="preserve">bite force at M1 / </w:t>
            </w:r>
            <w:r w:rsidRPr="00B9634A">
              <w:rPr>
                <w:color w:val="000000"/>
                <w:lang w:eastAsia="pt-BR"/>
              </w:rPr>
              <w:t xml:space="preserve">corpus width * corpus height * </w:t>
            </w:r>
            <w:r w:rsidRPr="00B963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π</w:t>
            </w:r>
          </w:p>
        </w:tc>
      </w:tr>
      <w:tr w:rsidR="00B9634A" w:rsidRPr="00B9634A" w14:paraId="27ABE33A" w14:textId="77777777" w:rsidTr="00477659">
        <w:tc>
          <w:tcPr>
            <w:tcW w:w="2689" w:type="dxa"/>
          </w:tcPr>
          <w:p w14:paraId="736A6A87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>Condylar reaction force</w:t>
            </w:r>
          </w:p>
        </w:tc>
        <w:tc>
          <w:tcPr>
            <w:tcW w:w="5805" w:type="dxa"/>
          </w:tcPr>
          <w:p w14:paraId="5485AF88" w14:textId="77777777" w:rsidR="00B9634A" w:rsidRPr="00B9634A" w:rsidRDefault="00B9634A" w:rsidP="0047765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9634A">
              <w:rPr>
                <w:color w:val="000000"/>
                <w:shd w:val="clear" w:color="auto" w:fill="FFFFFF"/>
              </w:rPr>
              <w:t xml:space="preserve">jaw elevator torque at M1 / out-lever distance from </w:t>
            </w:r>
            <w:r w:rsidRPr="00B9634A">
              <w:rPr>
                <w:color w:val="000000"/>
              </w:rPr>
              <w:t xml:space="preserve">the tip of the condylar process </w:t>
            </w:r>
            <w:r w:rsidRPr="00B9634A">
              <w:rPr>
                <w:color w:val="000000"/>
                <w:shd w:val="clear" w:color="auto" w:fill="FFFFFF"/>
              </w:rPr>
              <w:t xml:space="preserve">(L11) to the </w:t>
            </w:r>
            <w:proofErr w:type="spellStart"/>
            <w:r w:rsidRPr="00B9634A">
              <w:rPr>
                <w:color w:val="000000"/>
              </w:rPr>
              <w:t>anteriormost</w:t>
            </w:r>
            <w:proofErr w:type="spellEnd"/>
            <w:r w:rsidRPr="00B9634A">
              <w:rPr>
                <w:color w:val="000000"/>
              </w:rPr>
              <w:t xml:space="preserve"> point of the first molar alveolus </w:t>
            </w:r>
            <w:r w:rsidRPr="00B9634A">
              <w:rPr>
                <w:color w:val="000000"/>
                <w:shd w:val="clear" w:color="auto" w:fill="FFFFFF"/>
              </w:rPr>
              <w:t>(L4).</w:t>
            </w:r>
          </w:p>
        </w:tc>
      </w:tr>
      <w:tr w:rsidR="00B9634A" w:rsidRPr="00B9634A" w14:paraId="630E339A" w14:textId="77777777" w:rsidTr="00477659">
        <w:tc>
          <w:tcPr>
            <w:tcW w:w="2689" w:type="dxa"/>
          </w:tcPr>
          <w:p w14:paraId="0838F45A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>Condyle stress</w:t>
            </w:r>
          </w:p>
        </w:tc>
        <w:tc>
          <w:tcPr>
            <w:tcW w:w="5805" w:type="dxa"/>
          </w:tcPr>
          <w:p w14:paraId="0C02D0BA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>condyle reaction force / condylar area (= condyle length * condyle width)</w:t>
            </w:r>
          </w:p>
        </w:tc>
      </w:tr>
      <w:tr w:rsidR="00B9634A" w:rsidRPr="00B9634A" w14:paraId="1C9A87A6" w14:textId="77777777" w:rsidTr="00477659">
        <w:tc>
          <w:tcPr>
            <w:tcW w:w="2689" w:type="dxa"/>
          </w:tcPr>
          <w:p w14:paraId="32DE9874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>Relative symphysis length</w:t>
            </w:r>
          </w:p>
        </w:tc>
        <w:tc>
          <w:tcPr>
            <w:tcW w:w="5805" w:type="dxa"/>
          </w:tcPr>
          <w:p w14:paraId="208B5722" w14:textId="77777777" w:rsidR="00B9634A" w:rsidRPr="00B9634A" w:rsidRDefault="00B9634A" w:rsidP="00477659">
            <w:r w:rsidRPr="00B9634A">
              <w:rPr>
                <w:color w:val="000000"/>
                <w:shd w:val="clear" w:color="auto" w:fill="FFFFFF"/>
              </w:rPr>
              <w:t>symphysis length / mandible length.</w:t>
            </w:r>
          </w:p>
        </w:tc>
      </w:tr>
    </w:tbl>
    <w:p w14:paraId="6F52AC0A" w14:textId="77777777" w:rsidR="00B9634A" w:rsidRPr="00B9634A" w:rsidRDefault="00B9634A" w:rsidP="00B9634A"/>
    <w:p w14:paraId="03A5232C" w14:textId="628E06BE" w:rsidR="00671CAA" w:rsidRPr="00B9634A" w:rsidRDefault="00671CAA" w:rsidP="00B9634A"/>
    <w:sectPr w:rsidR="00671CAA" w:rsidRPr="00B9634A" w:rsidSect="0006448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73AA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C6C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65D9"/>
    <w:rsid w:val="00032B01"/>
    <w:rsid w:val="00037E40"/>
    <w:rsid w:val="0005393D"/>
    <w:rsid w:val="00056469"/>
    <w:rsid w:val="00076F97"/>
    <w:rsid w:val="0009553C"/>
    <w:rsid w:val="000967DD"/>
    <w:rsid w:val="000A49DC"/>
    <w:rsid w:val="000A6459"/>
    <w:rsid w:val="000D7155"/>
    <w:rsid w:val="000E539F"/>
    <w:rsid w:val="000F7489"/>
    <w:rsid w:val="001167DC"/>
    <w:rsid w:val="0012215A"/>
    <w:rsid w:val="00127BFE"/>
    <w:rsid w:val="00131D97"/>
    <w:rsid w:val="00144190"/>
    <w:rsid w:val="00151707"/>
    <w:rsid w:val="00151AD1"/>
    <w:rsid w:val="0015773D"/>
    <w:rsid w:val="00177915"/>
    <w:rsid w:val="00190970"/>
    <w:rsid w:val="00193C94"/>
    <w:rsid w:val="001C33E7"/>
    <w:rsid w:val="001D1A69"/>
    <w:rsid w:val="001F07CD"/>
    <w:rsid w:val="001F250E"/>
    <w:rsid w:val="00203C94"/>
    <w:rsid w:val="002229AB"/>
    <w:rsid w:val="0026310D"/>
    <w:rsid w:val="00281902"/>
    <w:rsid w:val="00284934"/>
    <w:rsid w:val="002B0175"/>
    <w:rsid w:val="002C06A0"/>
    <w:rsid w:val="002C6BA7"/>
    <w:rsid w:val="002D3D82"/>
    <w:rsid w:val="002D704C"/>
    <w:rsid w:val="002E460A"/>
    <w:rsid w:val="00306058"/>
    <w:rsid w:val="0031277D"/>
    <w:rsid w:val="003353C7"/>
    <w:rsid w:val="00336060"/>
    <w:rsid w:val="0034459D"/>
    <w:rsid w:val="003774B5"/>
    <w:rsid w:val="003D45F1"/>
    <w:rsid w:val="003E6BD8"/>
    <w:rsid w:val="0044656B"/>
    <w:rsid w:val="004610C3"/>
    <w:rsid w:val="00462F41"/>
    <w:rsid w:val="004655EE"/>
    <w:rsid w:val="00472BBC"/>
    <w:rsid w:val="00482C49"/>
    <w:rsid w:val="004A1F94"/>
    <w:rsid w:val="004C2D57"/>
    <w:rsid w:val="004D3C18"/>
    <w:rsid w:val="004F0AB7"/>
    <w:rsid w:val="004F54AB"/>
    <w:rsid w:val="005066F1"/>
    <w:rsid w:val="00523D3C"/>
    <w:rsid w:val="005355CB"/>
    <w:rsid w:val="00546604"/>
    <w:rsid w:val="00576057"/>
    <w:rsid w:val="0058364F"/>
    <w:rsid w:val="005C40BD"/>
    <w:rsid w:val="005C41FF"/>
    <w:rsid w:val="005D068E"/>
    <w:rsid w:val="005D77AE"/>
    <w:rsid w:val="005F1569"/>
    <w:rsid w:val="00612E95"/>
    <w:rsid w:val="006324C4"/>
    <w:rsid w:val="00634897"/>
    <w:rsid w:val="006449BF"/>
    <w:rsid w:val="00653710"/>
    <w:rsid w:val="00662BED"/>
    <w:rsid w:val="00663FA0"/>
    <w:rsid w:val="00671CAA"/>
    <w:rsid w:val="006A511A"/>
    <w:rsid w:val="006B78D1"/>
    <w:rsid w:val="006C12FF"/>
    <w:rsid w:val="006C3BD2"/>
    <w:rsid w:val="006F337A"/>
    <w:rsid w:val="006F51EA"/>
    <w:rsid w:val="00722DDB"/>
    <w:rsid w:val="00751064"/>
    <w:rsid w:val="007577F0"/>
    <w:rsid w:val="007807F5"/>
    <w:rsid w:val="00793B71"/>
    <w:rsid w:val="007A369E"/>
    <w:rsid w:val="007B02F7"/>
    <w:rsid w:val="007B27A2"/>
    <w:rsid w:val="007B2BDB"/>
    <w:rsid w:val="007B6DD5"/>
    <w:rsid w:val="007C3470"/>
    <w:rsid w:val="007C7029"/>
    <w:rsid w:val="007D2322"/>
    <w:rsid w:val="007F1FE1"/>
    <w:rsid w:val="007F2870"/>
    <w:rsid w:val="00800358"/>
    <w:rsid w:val="00825533"/>
    <w:rsid w:val="00831B07"/>
    <w:rsid w:val="00833070"/>
    <w:rsid w:val="00845A68"/>
    <w:rsid w:val="00861616"/>
    <w:rsid w:val="00862133"/>
    <w:rsid w:val="00865A6C"/>
    <w:rsid w:val="008829ED"/>
    <w:rsid w:val="008958EB"/>
    <w:rsid w:val="008A575A"/>
    <w:rsid w:val="008D1195"/>
    <w:rsid w:val="008E0591"/>
    <w:rsid w:val="008E2B2F"/>
    <w:rsid w:val="008E3EA1"/>
    <w:rsid w:val="0090308A"/>
    <w:rsid w:val="0092193A"/>
    <w:rsid w:val="00926B3F"/>
    <w:rsid w:val="00932E96"/>
    <w:rsid w:val="0093410E"/>
    <w:rsid w:val="00934EB9"/>
    <w:rsid w:val="00936FEC"/>
    <w:rsid w:val="00951C47"/>
    <w:rsid w:val="00957FFC"/>
    <w:rsid w:val="00983BD1"/>
    <w:rsid w:val="00983C4D"/>
    <w:rsid w:val="0099516E"/>
    <w:rsid w:val="00997461"/>
    <w:rsid w:val="009B5835"/>
    <w:rsid w:val="009B6CE6"/>
    <w:rsid w:val="009E24F9"/>
    <w:rsid w:val="009E27BB"/>
    <w:rsid w:val="009E7441"/>
    <w:rsid w:val="00A37569"/>
    <w:rsid w:val="00A40360"/>
    <w:rsid w:val="00A54D90"/>
    <w:rsid w:val="00A612A6"/>
    <w:rsid w:val="00A62D4C"/>
    <w:rsid w:val="00A84600"/>
    <w:rsid w:val="00AA18ED"/>
    <w:rsid w:val="00AB08DD"/>
    <w:rsid w:val="00AD4AAD"/>
    <w:rsid w:val="00AD7AD7"/>
    <w:rsid w:val="00AF4906"/>
    <w:rsid w:val="00AF6EA1"/>
    <w:rsid w:val="00B314C4"/>
    <w:rsid w:val="00B45195"/>
    <w:rsid w:val="00B64DCC"/>
    <w:rsid w:val="00B66057"/>
    <w:rsid w:val="00B77860"/>
    <w:rsid w:val="00B910ED"/>
    <w:rsid w:val="00B9634A"/>
    <w:rsid w:val="00BB0F08"/>
    <w:rsid w:val="00BC12BA"/>
    <w:rsid w:val="00BD7268"/>
    <w:rsid w:val="00BD76E7"/>
    <w:rsid w:val="00BE17FE"/>
    <w:rsid w:val="00BF7E0F"/>
    <w:rsid w:val="00C260FD"/>
    <w:rsid w:val="00C42B08"/>
    <w:rsid w:val="00C44C2C"/>
    <w:rsid w:val="00C46BB0"/>
    <w:rsid w:val="00C6065C"/>
    <w:rsid w:val="00C801BE"/>
    <w:rsid w:val="00C82A7B"/>
    <w:rsid w:val="00C83EA5"/>
    <w:rsid w:val="00C94B20"/>
    <w:rsid w:val="00CC42E3"/>
    <w:rsid w:val="00CD1AEA"/>
    <w:rsid w:val="00CF1280"/>
    <w:rsid w:val="00D10968"/>
    <w:rsid w:val="00D50B36"/>
    <w:rsid w:val="00D5351D"/>
    <w:rsid w:val="00D55AD8"/>
    <w:rsid w:val="00D64F84"/>
    <w:rsid w:val="00D94FB8"/>
    <w:rsid w:val="00DA534E"/>
    <w:rsid w:val="00DF28BB"/>
    <w:rsid w:val="00DF34D6"/>
    <w:rsid w:val="00E140AC"/>
    <w:rsid w:val="00E31937"/>
    <w:rsid w:val="00E55574"/>
    <w:rsid w:val="00E60211"/>
    <w:rsid w:val="00E66F87"/>
    <w:rsid w:val="00E75893"/>
    <w:rsid w:val="00E76CEE"/>
    <w:rsid w:val="00EA439D"/>
    <w:rsid w:val="00EB04D4"/>
    <w:rsid w:val="00EB67E8"/>
    <w:rsid w:val="00EC1E1F"/>
    <w:rsid w:val="00EC2A39"/>
    <w:rsid w:val="00EC44AA"/>
    <w:rsid w:val="00EE0A6F"/>
    <w:rsid w:val="00EE2D5E"/>
    <w:rsid w:val="00EE765B"/>
    <w:rsid w:val="00EF0912"/>
    <w:rsid w:val="00F83801"/>
    <w:rsid w:val="00F84C9B"/>
    <w:rsid w:val="00F926D4"/>
    <w:rsid w:val="00FA2D8E"/>
    <w:rsid w:val="00FC0358"/>
    <w:rsid w:val="00FC3099"/>
    <w:rsid w:val="00FD22BE"/>
    <w:rsid w:val="00FD72B7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,"/>
  <w:listSeparator w:val=";"/>
  <w14:docId w14:val="1EC2ECE1"/>
  <w15:docId w15:val="{C7914D43-4BC2-40D8-979B-896AA72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5A"/>
  </w:style>
  <w:style w:type="paragraph" w:styleId="Ttulo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tulo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rsid w:val="00FD22BE"/>
    <w:pPr>
      <w:ind w:left="720"/>
    </w:pPr>
  </w:style>
  <w:style w:type="table" w:styleId="Tabelacomgrade">
    <w:name w:val="Table Grid"/>
    <w:basedOn w:val="Tabelanormal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7C7029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merodelinha">
    <w:name w:val="line number"/>
    <w:basedOn w:val="Fontepargpadro"/>
    <w:rsid w:val="00932E96"/>
  </w:style>
  <w:style w:type="paragraph" w:styleId="Textodebalo">
    <w:name w:val="Balloon Text"/>
    <w:basedOn w:val="Normal"/>
    <w:link w:val="TextodebaloChar"/>
    <w:qFormat/>
    <w:rsid w:val="0092193A"/>
    <w:pPr>
      <w:spacing w:line="240" w:lineRule="auto"/>
      <w:contextualSpacing w:val="0"/>
    </w:pPr>
    <w:rPr>
      <w:rFonts w:ascii="Segoe UI" w:eastAsia="Calibri" w:hAnsi="Segoe UI" w:cs="Segoe UI"/>
      <w:sz w:val="18"/>
      <w:szCs w:val="18"/>
      <w:lang w:val="pt-BR" w:eastAsia="zh-CN"/>
    </w:rPr>
  </w:style>
  <w:style w:type="character" w:customStyle="1" w:styleId="TextodebaloChar">
    <w:name w:val="Texto de balão Char"/>
    <w:basedOn w:val="Fontepargpadro"/>
    <w:link w:val="Textodebalo"/>
    <w:rsid w:val="0092193A"/>
    <w:rPr>
      <w:rFonts w:ascii="Segoe UI" w:eastAsia="Calibri" w:hAnsi="Segoe UI" w:cs="Segoe UI"/>
      <w:sz w:val="18"/>
      <w:szCs w:val="18"/>
      <w:lang w:val="pt-BR" w:eastAsia="zh-CN"/>
    </w:rPr>
  </w:style>
  <w:style w:type="table" w:customStyle="1" w:styleId="ListTable6Colorful1">
    <w:name w:val="List Table 6 Colorful1"/>
    <w:basedOn w:val="Tabelanormal"/>
    <w:rsid w:val="00A84600"/>
    <w:pPr>
      <w:spacing w:line="240" w:lineRule="auto"/>
      <w:contextualSpacing w:val="0"/>
    </w:pPr>
    <w:rPr>
      <w:rFonts w:ascii="Calibri" w:eastAsia="Calibri" w:hAnsi="Calibri" w:cs="Times New Roman"/>
      <w:color w:val="000000"/>
      <w:lang w:val="pt-BR"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1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CCCCCC" w:fill="auto"/>
      </w:tcPr>
    </w:tblStylePr>
    <w:tblStylePr w:type="band1Horz">
      <w:tblPr/>
      <w:tcPr>
        <w:shd w:val="solid" w:color="CCCCCC" w:fill="auto"/>
      </w:tcPr>
    </w:tblStylePr>
  </w:style>
  <w:style w:type="character" w:styleId="nfase">
    <w:name w:val="Emphasis"/>
    <w:uiPriority w:val="20"/>
    <w:qFormat/>
    <w:rsid w:val="00B96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Sicuro</dc:creator>
  <cp:lastModifiedBy>Fernando Sicuro</cp:lastModifiedBy>
  <cp:revision>2</cp:revision>
  <dcterms:created xsi:type="dcterms:W3CDTF">2021-04-16T17:42:00Z</dcterms:created>
  <dcterms:modified xsi:type="dcterms:W3CDTF">2021-04-16T17:42:00Z</dcterms:modified>
</cp:coreProperties>
</file>