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3" w:rsidRDefault="00416875" w:rsidP="00921A8B">
      <w:pPr>
        <w:spacing w:line="360" w:lineRule="auto"/>
        <w:jc w:val="center"/>
      </w:pPr>
      <w:r w:rsidRPr="00CF3820">
        <w:rPr>
          <w:rFonts w:ascii="Times New Roman" w:eastAsia="宋体" w:hAnsi="Times New Roman" w:cs="Times New Roman"/>
          <w:b/>
          <w:color w:val="212121"/>
          <w:kern w:val="0"/>
          <w:sz w:val="24"/>
          <w:szCs w:val="24"/>
        </w:rPr>
        <w:t>Supplementary Table S1</w:t>
      </w:r>
      <w:r w:rsidR="00214335" w:rsidRPr="00214335">
        <w:rPr>
          <w:rFonts w:ascii="Times New Roman" w:eastAsia="宋体" w:hAnsi="Times New Roman" w:cs="Times New Roman"/>
          <w:b/>
          <w:color w:val="212121"/>
          <w:kern w:val="0"/>
          <w:sz w:val="24"/>
          <w:szCs w:val="24"/>
        </w:rPr>
        <w:t xml:space="preserve"> Clinical information of patients with RA and normal controls</w:t>
      </w:r>
      <w:r w:rsidR="00463325">
        <w:rPr>
          <w:rFonts w:ascii="Times New Roman" w:eastAsia="宋体" w:hAnsi="Times New Roman" w:cs="Times New Roman" w:hint="eastAsia"/>
          <w:b/>
          <w:color w:val="212121"/>
          <w:kern w:val="0"/>
          <w:sz w:val="24"/>
          <w:szCs w:val="24"/>
        </w:rPr>
        <w:t xml:space="preserve"> </w:t>
      </w:r>
      <w:r w:rsidR="00214335" w:rsidRPr="00214335">
        <w:rPr>
          <w:rFonts w:ascii="Times New Roman" w:eastAsia="宋体" w:hAnsi="Times New Roman" w:cs="Times New Roman"/>
          <w:b/>
          <w:color w:val="212121"/>
          <w:kern w:val="0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33"/>
        <w:gridCol w:w="700"/>
        <w:gridCol w:w="466"/>
        <w:gridCol w:w="800"/>
        <w:gridCol w:w="1491"/>
        <w:gridCol w:w="783"/>
        <w:gridCol w:w="858"/>
        <w:gridCol w:w="858"/>
        <w:gridCol w:w="916"/>
        <w:gridCol w:w="658"/>
        <w:gridCol w:w="1233"/>
        <w:gridCol w:w="1433"/>
        <w:gridCol w:w="483"/>
        <w:gridCol w:w="500"/>
        <w:gridCol w:w="779"/>
        <w:gridCol w:w="450"/>
        <w:gridCol w:w="779"/>
        <w:gridCol w:w="1133"/>
        <w:gridCol w:w="1025"/>
      </w:tblGrid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bookmarkStart w:id="0" w:name="_GoBack" w:colFirst="15" w:colLast="15"/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Number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or RA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Gender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Age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Duration of disease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Symptom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Location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WBC (cells/mL)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BPC (cells/mL)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ESR (mm/hour)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CRP (mg/L)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X-rays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Medication history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SJC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TJC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DAS28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GH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MCP-1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DAS28-MCP1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DAS28-CRP</w:t>
            </w:r>
          </w:p>
        </w:tc>
      </w:tr>
      <w:tr w:rsidR="00921A8B" w:rsidRPr="00921A8B" w:rsidTr="00B1379A">
        <w:trPr>
          <w:trHeight w:val="465"/>
          <w:jc w:val="center"/>
        </w:trPr>
        <w:tc>
          <w:tcPr>
            <w:tcW w:w="750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3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800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 months</w:t>
            </w:r>
          </w:p>
        </w:tc>
        <w:tc>
          <w:tcPr>
            <w:tcW w:w="1491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Joint pain and fever</w:t>
            </w:r>
          </w:p>
        </w:tc>
        <w:tc>
          <w:tcPr>
            <w:tcW w:w="783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</w:t>
            </w:r>
          </w:p>
        </w:tc>
        <w:tc>
          <w:tcPr>
            <w:tcW w:w="858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8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189</w:t>
            </w:r>
          </w:p>
        </w:tc>
        <w:tc>
          <w:tcPr>
            <w:tcW w:w="916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658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21.5</w:t>
            </w:r>
          </w:p>
        </w:tc>
        <w:tc>
          <w:tcPr>
            <w:tcW w:w="1233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</w:t>
            </w:r>
          </w:p>
        </w:tc>
        <w:tc>
          <w:tcPr>
            <w:tcW w:w="1433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Hormone</w:t>
            </w:r>
          </w:p>
        </w:tc>
        <w:tc>
          <w:tcPr>
            <w:tcW w:w="483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00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79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4.231725</w:t>
            </w:r>
          </w:p>
        </w:tc>
        <w:tc>
          <w:tcPr>
            <w:tcW w:w="450" w:type="dxa"/>
            <w:tcBorders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79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1.23067</w:t>
            </w:r>
          </w:p>
        </w:tc>
        <w:tc>
          <w:tcPr>
            <w:tcW w:w="1133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2.779261</w:t>
            </w:r>
          </w:p>
        </w:tc>
        <w:tc>
          <w:tcPr>
            <w:tcW w:w="1025" w:type="dxa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3.894854</w:t>
            </w:r>
          </w:p>
        </w:tc>
      </w:tr>
      <w:tr w:rsidR="00921A8B" w:rsidRPr="00921A8B" w:rsidTr="00B1379A">
        <w:trPr>
          <w:trHeight w:val="162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 years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Both elbow, wrist, </w:t>
            </w: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metacarpophalangeal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joint, proximal </w:t>
            </w: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interphalangeal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joint burst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8.3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517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821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4.89076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1.513797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3.260365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5.715767</w:t>
            </w:r>
          </w:p>
        </w:tc>
      </w:tr>
      <w:tr w:rsidR="00921A8B" w:rsidRPr="00921A8B" w:rsidTr="00B1379A">
        <w:trPr>
          <w:trHeight w:val="735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 months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Multiple joint swelling and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9.2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477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168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Hormone and </w:t>
            </w: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nsads</w:t>
            </w:r>
            <w:proofErr w:type="spellEnd"/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3.897709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1.330283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2.224874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4.111917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 years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Multiple joint swelling and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3.9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Hormone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3.495295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1.708048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2.8931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3.12556</w:t>
            </w:r>
          </w:p>
        </w:tc>
      </w:tr>
      <w:tr w:rsidR="00921A8B" w:rsidRPr="00921A8B" w:rsidTr="00B1379A">
        <w:trPr>
          <w:trHeight w:val="405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 months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13.6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343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19.8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Methotrexate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4.407661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1.430765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2.824015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3.848729</w:t>
            </w:r>
          </w:p>
        </w:tc>
      </w:tr>
      <w:tr w:rsidR="00921A8B" w:rsidRPr="00921A8B" w:rsidTr="00B1379A">
        <w:trPr>
          <w:trHeight w:val="405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 months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Recurrent multiple joint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7.5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Hormone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3.558214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1.630808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2.580618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2.697377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 years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8.5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584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79.8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3.921975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2.095251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2.388044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3.807586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More </w:t>
            </w: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then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10 years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4.7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267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Hormone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3.105572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1.608648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1.893404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2.149247</w:t>
            </w:r>
          </w:p>
        </w:tc>
      </w:tr>
      <w:tr w:rsidR="00921A8B" w:rsidRPr="00921A8B" w:rsidTr="00B1379A">
        <w:trPr>
          <w:trHeight w:val="405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lastRenderedPageBreak/>
              <w:t>9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 year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264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80.1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4.23662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1.422957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2.555446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4.127356</w:t>
            </w:r>
          </w:p>
        </w:tc>
      </w:tr>
      <w:tr w:rsidR="00921A8B" w:rsidRPr="00921A8B" w:rsidTr="00B1379A">
        <w:trPr>
          <w:trHeight w:val="405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B1379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B1379A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 years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7.3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Hormone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1.742594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1.538885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1.370052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1.643186</w:t>
            </w:r>
          </w:p>
        </w:tc>
      </w:tr>
      <w:tr w:rsidR="00921A8B" w:rsidRPr="00921A8B" w:rsidTr="00B1379A">
        <w:trPr>
          <w:trHeight w:val="405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B1379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B1379A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 years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5.2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256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10.4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Methotrexate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3.655459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1.740883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2.301785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2.998876</w:t>
            </w:r>
          </w:p>
        </w:tc>
      </w:tr>
      <w:tr w:rsidR="00921A8B" w:rsidRPr="00921A8B" w:rsidTr="00B1379A">
        <w:trPr>
          <w:trHeight w:val="1215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16 years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6.7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190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7.3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Methotrexate, </w:t>
            </w: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hydroxychloroquine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and hormone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4.224002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1.897436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2.94811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3.473584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B1379A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RA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 mouth</w:t>
            </w: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Polyarticular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pain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Many joints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5.1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273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Nonsteroidal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anti - inflammatory drug</w:t>
            </w: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3.935689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1.410199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2.551934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3.769516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6.8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0.998152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0.853279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1.473802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4.2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124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22.8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2.167245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0.93676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0.828522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2.073437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6.6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316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13.4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1.088527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0.887082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1.866149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9.4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244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1.085557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0.886016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1.295247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5.5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8.9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1.072396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0.881259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1.70656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6.6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186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25.2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2.041364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0.897533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0.811839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2.112469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11.8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264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1.552786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0.98416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0.847773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1.241368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8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11.1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179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95.1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2.363768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0.911366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0.817804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2.630422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4.7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218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1.124327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0.97549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0.844322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1.195433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7.3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244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2.076843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1.093428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0.888834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0.812909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4.9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1.883232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1.062727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0.877727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2.041364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9.2</w:t>
            </w:r>
          </w:p>
        </w:tc>
        <w:tc>
          <w:tcPr>
            <w:tcW w:w="8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450</w:t>
            </w:r>
          </w:p>
        </w:tc>
        <w:tc>
          <w:tcPr>
            <w:tcW w:w="9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658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29.2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2.437573</w:t>
            </w:r>
          </w:p>
        </w:tc>
        <w:tc>
          <w:tcPr>
            <w:tcW w:w="4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0.881325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0.804732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2.169926</w:t>
            </w:r>
          </w:p>
        </w:tc>
      </w:tr>
      <w:tr w:rsidR="00921A8B" w:rsidRPr="00921A8B" w:rsidTr="00B1379A">
        <w:trPr>
          <w:trHeight w:val="810"/>
          <w:jc w:val="center"/>
        </w:trPr>
        <w:tc>
          <w:tcPr>
            <w:tcW w:w="750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433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700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66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00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6.5</w:t>
            </w:r>
          </w:p>
        </w:tc>
        <w:tc>
          <w:tcPr>
            <w:tcW w:w="858" w:type="dxa"/>
            <w:tcBorders>
              <w:top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239</w:t>
            </w:r>
          </w:p>
        </w:tc>
        <w:tc>
          <w:tcPr>
            <w:tcW w:w="916" w:type="dxa"/>
            <w:tcBorders>
              <w:top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658" w:type="dxa"/>
            <w:tcBorders>
              <w:top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5.3</w:t>
            </w:r>
          </w:p>
        </w:tc>
        <w:tc>
          <w:tcPr>
            <w:tcW w:w="1233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Hands and knees</w:t>
            </w:r>
          </w:p>
        </w:tc>
        <w:tc>
          <w:tcPr>
            <w:tcW w:w="1433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2.109362</w:t>
            </w:r>
          </w:p>
        </w:tc>
        <w:tc>
          <w:tcPr>
            <w:tcW w:w="450" w:type="dxa"/>
            <w:tcBorders>
              <w:top w:val="nil"/>
            </w:tcBorders>
            <w:noWrap/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1.012579</w:t>
            </w:r>
          </w:p>
        </w:tc>
        <w:tc>
          <w:tcPr>
            <w:tcW w:w="1133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0.858875</w:t>
            </w:r>
          </w:p>
        </w:tc>
        <w:tc>
          <w:tcPr>
            <w:tcW w:w="1025" w:type="dxa"/>
            <w:tcBorders>
              <w:top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1.504406</w:t>
            </w:r>
          </w:p>
        </w:tc>
      </w:tr>
      <w:tr w:rsidR="00921A8B" w:rsidRPr="00921A8B" w:rsidTr="00B1379A">
        <w:trPr>
          <w:trHeight w:val="840"/>
          <w:jc w:val="center"/>
        </w:trPr>
        <w:tc>
          <w:tcPr>
            <w:tcW w:w="16528" w:type="dxa"/>
            <w:gridSpan w:val="20"/>
            <w:tcBorders>
              <w:bottom w:val="nil"/>
            </w:tcBorders>
            <w:vAlign w:val="center"/>
            <w:hideMark/>
          </w:tcPr>
          <w:p w:rsidR="00921A8B" w:rsidRPr="00921A8B" w:rsidRDefault="00921A8B" w:rsidP="00921A8B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N: normal group; RA: rheumatoid arthritis patient group; WBC: white blood cell count; BPC: blood platelet count; </w:t>
            </w: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ESR:erythrocyte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sedimentation rate; CRP: C-reactive protein; SJC: swollen joint count; TJC: tender joint count; DAS28: disease activity score 28; GH: visual analog scale for general health; MCP-1:Monocyte </w:t>
            </w:r>
            <w:proofErr w:type="spellStart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>chemoattractant</w:t>
            </w:r>
            <w:proofErr w:type="spellEnd"/>
            <w:r w:rsidRPr="00921A8B">
              <w:rPr>
                <w:rFonts w:ascii="Times New Roman" w:hAnsi="Times New Roman" w:cs="Times New Roman"/>
                <w:sz w:val="15"/>
                <w:szCs w:val="15"/>
              </w:rPr>
              <w:t xml:space="preserve"> protein-1; NA: not available</w:t>
            </w:r>
          </w:p>
        </w:tc>
      </w:tr>
      <w:bookmarkEnd w:id="0"/>
    </w:tbl>
    <w:p w:rsidR="00921A8B" w:rsidRPr="00921A8B" w:rsidRDefault="00921A8B"/>
    <w:sectPr w:rsidR="00921A8B" w:rsidRPr="00921A8B" w:rsidSect="00921A8B">
      <w:pgSz w:w="16838" w:h="11906" w:orient="landscape"/>
      <w:pgMar w:top="142" w:right="111" w:bottom="426" w:left="14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C8" w:rsidRDefault="00A60EC8" w:rsidP="00921A8B">
      <w:r>
        <w:separator/>
      </w:r>
    </w:p>
  </w:endnote>
  <w:endnote w:type="continuationSeparator" w:id="0">
    <w:p w:rsidR="00A60EC8" w:rsidRDefault="00A60EC8" w:rsidP="0092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C8" w:rsidRDefault="00A60EC8" w:rsidP="00921A8B">
      <w:r>
        <w:separator/>
      </w:r>
    </w:p>
  </w:footnote>
  <w:footnote w:type="continuationSeparator" w:id="0">
    <w:p w:rsidR="00A60EC8" w:rsidRDefault="00A60EC8" w:rsidP="0092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1"/>
    <w:rsid w:val="00065EF1"/>
    <w:rsid w:val="00162B8A"/>
    <w:rsid w:val="00214335"/>
    <w:rsid w:val="0037088F"/>
    <w:rsid w:val="00395213"/>
    <w:rsid w:val="003F6CC3"/>
    <w:rsid w:val="00416875"/>
    <w:rsid w:val="00463325"/>
    <w:rsid w:val="00732229"/>
    <w:rsid w:val="007A4A17"/>
    <w:rsid w:val="00921A8B"/>
    <w:rsid w:val="0094742A"/>
    <w:rsid w:val="00953BE1"/>
    <w:rsid w:val="009D049F"/>
    <w:rsid w:val="00A60EC8"/>
    <w:rsid w:val="00AA352B"/>
    <w:rsid w:val="00B1379A"/>
    <w:rsid w:val="00D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A8B"/>
    <w:rPr>
      <w:sz w:val="18"/>
      <w:szCs w:val="18"/>
    </w:rPr>
  </w:style>
  <w:style w:type="table" w:styleId="a5">
    <w:name w:val="Table Grid"/>
    <w:basedOn w:val="a1"/>
    <w:uiPriority w:val="59"/>
    <w:rsid w:val="0092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A8B"/>
    <w:rPr>
      <w:sz w:val="18"/>
      <w:szCs w:val="18"/>
    </w:rPr>
  </w:style>
  <w:style w:type="table" w:styleId="a5">
    <w:name w:val="Table Grid"/>
    <w:basedOn w:val="a1"/>
    <w:uiPriority w:val="59"/>
    <w:rsid w:val="0092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C61C-11DB-4D6B-AB8E-A5D9E2E1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9</cp:revision>
  <dcterms:created xsi:type="dcterms:W3CDTF">2020-10-14T01:33:00Z</dcterms:created>
  <dcterms:modified xsi:type="dcterms:W3CDTF">2021-07-14T06:08:00Z</dcterms:modified>
</cp:coreProperties>
</file>