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D187" w14:textId="0A77E333" w:rsidR="000C1E4A" w:rsidRPr="0004206B" w:rsidRDefault="000C1E4A" w:rsidP="000C1E4A">
      <w:pPr>
        <w:jc w:val="both"/>
        <w:rPr>
          <w:rFonts w:ascii="Times" w:hAnsi="Times" w:cs="Times"/>
        </w:rPr>
      </w:pPr>
      <w:r w:rsidRPr="0004206B">
        <w:rPr>
          <w:rStyle w:val="Heading3Char"/>
          <w:rFonts w:ascii="Times" w:hAnsi="Times" w:cs="Times"/>
        </w:rPr>
        <w:t>Supplementa</w:t>
      </w:r>
      <w:r>
        <w:rPr>
          <w:rStyle w:val="Heading3Char"/>
          <w:rFonts w:ascii="Times" w:hAnsi="Times" w:cs="Times"/>
        </w:rPr>
        <w:t>l</w:t>
      </w:r>
      <w:r w:rsidRPr="0004206B">
        <w:rPr>
          <w:rFonts w:ascii="Times" w:hAnsi="Times" w:cs="Times"/>
          <w:b/>
          <w:bCs/>
        </w:rPr>
        <w:t xml:space="preserve"> Table S</w:t>
      </w:r>
      <w:r>
        <w:rPr>
          <w:rFonts w:ascii="Times" w:hAnsi="Times" w:cs="Times"/>
          <w:b/>
          <w:bCs/>
        </w:rPr>
        <w:t>4</w:t>
      </w:r>
      <w:r w:rsidRPr="0004206B">
        <w:rPr>
          <w:rFonts w:ascii="Times" w:hAnsi="Times" w:cs="Times"/>
          <w:b/>
          <w:bCs/>
        </w:rPr>
        <w:t>.</w:t>
      </w:r>
      <w:r w:rsidRPr="0004206B">
        <w:rPr>
          <w:rFonts w:ascii="Times" w:hAnsi="Times" w:cs="Times"/>
        </w:rPr>
        <w:t xml:space="preserve"> </w:t>
      </w:r>
      <w:r w:rsidR="002F17D6">
        <w:rPr>
          <w:rFonts w:ascii="Times" w:hAnsi="Times" w:cs="Times"/>
        </w:rPr>
        <w:t xml:space="preserve">Preliminary </w:t>
      </w:r>
      <w:r w:rsidR="005872B7">
        <w:rPr>
          <w:rFonts w:ascii="Times" w:hAnsi="Times" w:cs="Times"/>
        </w:rPr>
        <w:t>f</w:t>
      </w:r>
      <w:r w:rsidRPr="0004206B">
        <w:rPr>
          <w:rFonts w:ascii="Times" w:hAnsi="Times" w:cs="Times"/>
        </w:rPr>
        <w:t>eline oral cancer owner-reported quality of life questionnaire (</w:t>
      </w:r>
      <w:r w:rsidR="002F17D6">
        <w:rPr>
          <w:rFonts w:ascii="Times" w:hAnsi="Times" w:cs="Times"/>
        </w:rPr>
        <w:t>pre</w:t>
      </w:r>
      <w:r w:rsidRPr="0004206B">
        <w:rPr>
          <w:rFonts w:ascii="Times" w:hAnsi="Times" w:cs="Times"/>
        </w:rPr>
        <w:t>FORQ</w:t>
      </w:r>
      <w:r w:rsidR="002F17D6">
        <w:rPr>
          <w:rFonts w:ascii="Times" w:hAnsi="Times" w:cs="Times"/>
        </w:rPr>
        <w:t>/CLIENT</w:t>
      </w:r>
      <w:r w:rsidRPr="0004206B">
        <w:rPr>
          <w:rFonts w:ascii="Times" w:hAnsi="Times" w:cs="Times"/>
        </w:rPr>
        <w:t xml:space="preserve">) category scores: median ± SD (range). </w:t>
      </w:r>
    </w:p>
    <w:tbl>
      <w:tblPr>
        <w:tblStyle w:val="TableGrid"/>
        <w:tblW w:w="12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58"/>
        <w:gridCol w:w="2218"/>
        <w:gridCol w:w="1306"/>
        <w:gridCol w:w="2219"/>
        <w:gridCol w:w="2088"/>
        <w:gridCol w:w="1045"/>
      </w:tblGrid>
      <w:tr w:rsidR="000C1E4A" w:rsidRPr="0004206B" w14:paraId="65D94195" w14:textId="77777777" w:rsidTr="000C1E4A">
        <w:trPr>
          <w:trHeight w:val="339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14:paraId="0F4A0688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Question item 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44C2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Frequency 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F868B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Severity </w:t>
            </w:r>
          </w:p>
        </w:tc>
      </w:tr>
      <w:tr w:rsidR="000C1E4A" w:rsidRPr="0004206B" w14:paraId="7B66C850" w14:textId="77777777" w:rsidTr="000C1E4A">
        <w:trPr>
          <w:trHeight w:val="348"/>
        </w:trPr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14:paraId="5AB5EF15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EAE6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Control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D2D1B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FOSCC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3D73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  <w:i/>
                <w:iCs/>
              </w:rPr>
              <w:t>P</w:t>
            </w:r>
            <w:r w:rsidRPr="0004206B">
              <w:rPr>
                <w:rFonts w:ascii="Times" w:hAnsi="Times" w:cs="Times"/>
              </w:rPr>
              <w:t>-value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A3A0B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</w:rPr>
              <w:t>Control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1ACF6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</w:rPr>
              <w:t>FOSCC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52199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</w:rPr>
              <w:t>p-value</w:t>
            </w:r>
          </w:p>
        </w:tc>
      </w:tr>
      <w:tr w:rsidR="000C1E4A" w:rsidRPr="0004206B" w14:paraId="05FB9A25" w14:textId="77777777" w:rsidTr="000C1E4A">
        <w:trPr>
          <w:trHeight w:val="339"/>
        </w:trPr>
        <w:tc>
          <w:tcPr>
            <w:tcW w:w="2088" w:type="dxa"/>
            <w:vAlign w:val="center"/>
          </w:tcPr>
          <w:p w14:paraId="311FAE2F" w14:textId="77777777" w:rsidR="000C1E4A" w:rsidRPr="0004206B" w:rsidRDefault="000C1E4A" w:rsidP="006F43A5">
            <w:pPr>
              <w:ind w:left="321" w:hanging="319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General behavior</w:t>
            </w:r>
          </w:p>
        </w:tc>
        <w:tc>
          <w:tcPr>
            <w:tcW w:w="1958" w:type="dxa"/>
          </w:tcPr>
          <w:p w14:paraId="276A0423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1.03 (0-3)</w:t>
            </w:r>
          </w:p>
        </w:tc>
        <w:tc>
          <w:tcPr>
            <w:tcW w:w="2218" w:type="dxa"/>
          </w:tcPr>
          <w:p w14:paraId="292D7BFF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7 ± 3.33 (6-14)</w:t>
            </w:r>
          </w:p>
        </w:tc>
        <w:tc>
          <w:tcPr>
            <w:tcW w:w="1305" w:type="dxa"/>
          </w:tcPr>
          <w:p w14:paraId="50FAB1D7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3C855488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0.89 (0-3)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6208AD8F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6.5 ± 1.86 (3-8)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01F74415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0C1E4A" w:rsidRPr="0004206B" w14:paraId="00A3321E" w14:textId="77777777" w:rsidTr="000C1E4A">
        <w:trPr>
          <w:trHeight w:val="339"/>
        </w:trPr>
        <w:tc>
          <w:tcPr>
            <w:tcW w:w="2088" w:type="dxa"/>
            <w:vAlign w:val="center"/>
          </w:tcPr>
          <w:p w14:paraId="20553FFB" w14:textId="77777777" w:rsidR="000C1E4A" w:rsidRPr="0004206B" w:rsidRDefault="000C1E4A" w:rsidP="006F43A5">
            <w:pPr>
              <w:ind w:leftChars="15" w:left="36" w:firstLineChars="5" w:firstLine="1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Activity</w:t>
            </w:r>
          </w:p>
        </w:tc>
        <w:tc>
          <w:tcPr>
            <w:tcW w:w="1958" w:type="dxa"/>
          </w:tcPr>
          <w:p w14:paraId="0184560C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0.87 (0-3)</w:t>
            </w:r>
          </w:p>
        </w:tc>
        <w:tc>
          <w:tcPr>
            <w:tcW w:w="2218" w:type="dxa"/>
          </w:tcPr>
          <w:p w14:paraId="4CE5B4BB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5 ± 2.37 (2-8)</w:t>
            </w:r>
          </w:p>
        </w:tc>
        <w:tc>
          <w:tcPr>
            <w:tcW w:w="1305" w:type="dxa"/>
          </w:tcPr>
          <w:p w14:paraId="23534C21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4D9C61AF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0.77 (0-3)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035C4C4C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4 ± 2.64 (1-8)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06E7AB4C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0C1E4A" w:rsidRPr="0004206B" w14:paraId="635E4EDF" w14:textId="77777777" w:rsidTr="000C1E4A">
        <w:trPr>
          <w:trHeight w:val="339"/>
        </w:trPr>
        <w:tc>
          <w:tcPr>
            <w:tcW w:w="2088" w:type="dxa"/>
            <w:vAlign w:val="center"/>
          </w:tcPr>
          <w:p w14:paraId="0FC66286" w14:textId="77777777" w:rsidR="000C1E4A" w:rsidRPr="0004206B" w:rsidRDefault="000C1E4A" w:rsidP="006F43A5">
            <w:pPr>
              <w:ind w:leftChars="16" w:left="3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Interaction</w:t>
            </w:r>
          </w:p>
        </w:tc>
        <w:tc>
          <w:tcPr>
            <w:tcW w:w="1958" w:type="dxa"/>
          </w:tcPr>
          <w:p w14:paraId="48BE55F1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1.03 (0-3)</w:t>
            </w:r>
          </w:p>
        </w:tc>
        <w:tc>
          <w:tcPr>
            <w:tcW w:w="2218" w:type="dxa"/>
          </w:tcPr>
          <w:p w14:paraId="48F3EAC9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1.23 (0-3)</w:t>
            </w:r>
          </w:p>
        </w:tc>
        <w:tc>
          <w:tcPr>
            <w:tcW w:w="1305" w:type="dxa"/>
          </w:tcPr>
          <w:p w14:paraId="5082F64A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4B2F437B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0.72 (0-2)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6F3CB446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1.23 (0-3)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06DCE588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</w:tr>
      <w:tr w:rsidR="000C1E4A" w:rsidRPr="0004206B" w14:paraId="0C691F4D" w14:textId="77777777" w:rsidTr="000C1E4A">
        <w:trPr>
          <w:trHeight w:val="339"/>
        </w:trPr>
        <w:tc>
          <w:tcPr>
            <w:tcW w:w="2088" w:type="dxa"/>
            <w:vAlign w:val="center"/>
          </w:tcPr>
          <w:p w14:paraId="3404B141" w14:textId="77777777" w:rsidR="000C1E4A" w:rsidRPr="0004206B" w:rsidRDefault="000C1E4A" w:rsidP="006F43A5">
            <w:pPr>
              <w:ind w:leftChars="16" w:left="278" w:hangingChars="100" w:hanging="240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Orofacial discomfort</w:t>
            </w:r>
          </w:p>
        </w:tc>
        <w:tc>
          <w:tcPr>
            <w:tcW w:w="1958" w:type="dxa"/>
          </w:tcPr>
          <w:p w14:paraId="3310E833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1.32 (0-5)</w:t>
            </w:r>
          </w:p>
        </w:tc>
        <w:tc>
          <w:tcPr>
            <w:tcW w:w="2218" w:type="dxa"/>
          </w:tcPr>
          <w:p w14:paraId="2AA8C159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13 ± 4.36 (6-16)</w:t>
            </w:r>
          </w:p>
        </w:tc>
        <w:tc>
          <w:tcPr>
            <w:tcW w:w="1305" w:type="dxa"/>
          </w:tcPr>
          <w:p w14:paraId="270E3E7D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687FFC00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0.68 (0-2)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10F38DDB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12 ± 3.2 (6-13)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6A95B5B7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0C1E4A" w:rsidRPr="0004206B" w14:paraId="47E6CE4D" w14:textId="77777777" w:rsidTr="000C1E4A">
        <w:trPr>
          <w:trHeight w:val="33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37E27D14" w14:textId="77777777" w:rsidR="000C1E4A" w:rsidRPr="0004206B" w:rsidRDefault="000C1E4A" w:rsidP="006F43A5">
            <w:pPr>
              <w:ind w:leftChars="16" w:left="3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Subtotal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6E53346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3.66 (0-11)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21ECB117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24.5 ± 6.37 (18-37)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0527CBA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8795FB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± 2.70 (0-9)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9190AE" w14:textId="77777777" w:rsidR="000C1E4A" w:rsidRPr="0004206B" w:rsidRDefault="000C1E4A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21 ± 4.04 (17-28)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683C86" w14:textId="77777777" w:rsidR="000C1E4A" w:rsidRPr="0004206B" w:rsidRDefault="000C1E4A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</w:tbl>
    <w:p w14:paraId="7C852FD8" w14:textId="77777777" w:rsidR="000C1E4A" w:rsidRPr="0004206B" w:rsidRDefault="000C1E4A" w:rsidP="000C1E4A">
      <w:pPr>
        <w:rPr>
          <w:rFonts w:ascii="Times" w:hAnsi="Times" w:cs="Times"/>
        </w:rPr>
      </w:pPr>
    </w:p>
    <w:p w14:paraId="4720F3CF" w14:textId="77777777" w:rsidR="00293524" w:rsidRDefault="00293524"/>
    <w:sectPr w:rsidR="00293524" w:rsidSect="000C1E4A">
      <w:pgSz w:w="15840" w:h="12240" w:orient="landscape" w:code="1"/>
      <w:pgMar w:top="1440" w:right="1440" w:bottom="1440" w:left="1440" w:header="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4A"/>
    <w:rsid w:val="00053AE3"/>
    <w:rsid w:val="0005463F"/>
    <w:rsid w:val="000C028E"/>
    <w:rsid w:val="000C1E4A"/>
    <w:rsid w:val="000E7454"/>
    <w:rsid w:val="000F7A6C"/>
    <w:rsid w:val="00102EC8"/>
    <w:rsid w:val="00116E10"/>
    <w:rsid w:val="00130086"/>
    <w:rsid w:val="00144F5A"/>
    <w:rsid w:val="001463C2"/>
    <w:rsid w:val="00193EF3"/>
    <w:rsid w:val="001A452E"/>
    <w:rsid w:val="001D2FB4"/>
    <w:rsid w:val="00207941"/>
    <w:rsid w:val="0021244D"/>
    <w:rsid w:val="00217812"/>
    <w:rsid w:val="00260C95"/>
    <w:rsid w:val="00272B56"/>
    <w:rsid w:val="00293524"/>
    <w:rsid w:val="002A0C7B"/>
    <w:rsid w:val="002A50E2"/>
    <w:rsid w:val="002F1358"/>
    <w:rsid w:val="002F17D6"/>
    <w:rsid w:val="00323121"/>
    <w:rsid w:val="003470CE"/>
    <w:rsid w:val="00372611"/>
    <w:rsid w:val="00385369"/>
    <w:rsid w:val="004669BE"/>
    <w:rsid w:val="00486BA1"/>
    <w:rsid w:val="004944DB"/>
    <w:rsid w:val="004C26D4"/>
    <w:rsid w:val="004D484C"/>
    <w:rsid w:val="004D4B71"/>
    <w:rsid w:val="004F29AE"/>
    <w:rsid w:val="00532793"/>
    <w:rsid w:val="005559FB"/>
    <w:rsid w:val="00577811"/>
    <w:rsid w:val="005872B7"/>
    <w:rsid w:val="005939B4"/>
    <w:rsid w:val="005B40AF"/>
    <w:rsid w:val="005C0815"/>
    <w:rsid w:val="006002CC"/>
    <w:rsid w:val="00665576"/>
    <w:rsid w:val="006740B7"/>
    <w:rsid w:val="0068271E"/>
    <w:rsid w:val="00683D33"/>
    <w:rsid w:val="00683DA4"/>
    <w:rsid w:val="006B0472"/>
    <w:rsid w:val="006E0A47"/>
    <w:rsid w:val="00711197"/>
    <w:rsid w:val="007257E0"/>
    <w:rsid w:val="00735992"/>
    <w:rsid w:val="007679FC"/>
    <w:rsid w:val="007732A7"/>
    <w:rsid w:val="007A02B9"/>
    <w:rsid w:val="007A0BAC"/>
    <w:rsid w:val="007B349B"/>
    <w:rsid w:val="007C4836"/>
    <w:rsid w:val="007E42E2"/>
    <w:rsid w:val="00864708"/>
    <w:rsid w:val="00870FBE"/>
    <w:rsid w:val="00881293"/>
    <w:rsid w:val="008A4F75"/>
    <w:rsid w:val="008D65ED"/>
    <w:rsid w:val="00920569"/>
    <w:rsid w:val="0094037A"/>
    <w:rsid w:val="00960227"/>
    <w:rsid w:val="009605A0"/>
    <w:rsid w:val="0097734C"/>
    <w:rsid w:val="009D074E"/>
    <w:rsid w:val="00A06AE7"/>
    <w:rsid w:val="00A50829"/>
    <w:rsid w:val="00AD2D89"/>
    <w:rsid w:val="00AD609A"/>
    <w:rsid w:val="00B11BC1"/>
    <w:rsid w:val="00B3298A"/>
    <w:rsid w:val="00B45EFE"/>
    <w:rsid w:val="00B71699"/>
    <w:rsid w:val="00B7742D"/>
    <w:rsid w:val="00B9440C"/>
    <w:rsid w:val="00BB10EE"/>
    <w:rsid w:val="00BF5DC5"/>
    <w:rsid w:val="00C20A20"/>
    <w:rsid w:val="00C6027B"/>
    <w:rsid w:val="00C62C2D"/>
    <w:rsid w:val="00CC141E"/>
    <w:rsid w:val="00CC7AF4"/>
    <w:rsid w:val="00D07982"/>
    <w:rsid w:val="00D2685D"/>
    <w:rsid w:val="00D442C6"/>
    <w:rsid w:val="00D47222"/>
    <w:rsid w:val="00DA0B4B"/>
    <w:rsid w:val="00DB02E6"/>
    <w:rsid w:val="00E331D6"/>
    <w:rsid w:val="00E51374"/>
    <w:rsid w:val="00FB421A"/>
    <w:rsid w:val="00FB6A95"/>
    <w:rsid w:val="00FD3327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9FE0"/>
  <w15:chartTrackingRefBased/>
  <w15:docId w15:val="{FF3784D5-7A46-435E-B228-38EC5B6B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E4A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E4A"/>
    <w:pPr>
      <w:keepNext/>
      <w:spacing w:line="360" w:lineRule="auto"/>
      <w:outlineLvl w:val="2"/>
    </w:pPr>
    <w:rPr>
      <w:rFonts w:ascii="Times New Roman" w:eastAsiaTheme="majorEastAsia" w:hAnsi="Times New Roman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4A"/>
    <w:rPr>
      <w:rFonts w:ascii="Times New Roman" w:eastAsiaTheme="majorEastAsia" w:hAnsi="Times New Roman" w:cstheme="majorBidi"/>
      <w:b/>
      <w:bCs/>
      <w:kern w:val="2"/>
      <w:sz w:val="24"/>
      <w:szCs w:val="36"/>
    </w:rPr>
  </w:style>
  <w:style w:type="table" w:styleId="TableGrid">
    <w:name w:val="Table Grid"/>
    <w:basedOn w:val="TableNormal"/>
    <w:uiPriority w:val="39"/>
    <w:rsid w:val="000C1E4A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Yen-Hao Erik</dc:creator>
  <cp:keywords/>
  <dc:description/>
  <cp:lastModifiedBy>Yen-Hao Lai</cp:lastModifiedBy>
  <cp:revision>3</cp:revision>
  <dcterms:created xsi:type="dcterms:W3CDTF">2021-06-15T08:35:00Z</dcterms:created>
  <dcterms:modified xsi:type="dcterms:W3CDTF">2021-06-15T08:35:00Z</dcterms:modified>
</cp:coreProperties>
</file>