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 xml:space="preserve">Table S5.Positive selection sites codon distribution patterns in different types of alleles. </w:t>
      </w:r>
    </w:p>
    <w:p>
      <w:pPr>
        <w:rPr>
          <w:rFonts w:hint="default"/>
          <w:lang w:val="en-US" w:eastAsia="zh-CN"/>
        </w:rPr>
      </w:pPr>
    </w:p>
    <w:tbl>
      <w:tblPr>
        <w:tblStyle w:val="3"/>
        <w:tblpPr w:leftFromText="180" w:rightFromText="180" w:vertAnchor="text" w:horzAnchor="page" w:tblpX="1503" w:tblpY="94"/>
        <w:tblOverlap w:val="never"/>
        <w:tblW w:w="14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868"/>
        <w:gridCol w:w="920"/>
        <w:gridCol w:w="816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075" w:type="dxa"/>
            <w:tcBorders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 xml:space="preserve">Codon </w:t>
            </w:r>
          </w:p>
        </w:tc>
        <w:tc>
          <w:tcPr>
            <w:tcW w:w="3472" w:type="dxa"/>
            <w:gridSpan w:val="4"/>
            <w:tcBorders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3"/>
                <w:szCs w:val="13"/>
                <w:vertAlign w:val="baseline"/>
                <w:lang w:val="en-US" w:eastAsia="zh-CN"/>
              </w:rPr>
              <w:t>58</w:t>
            </w:r>
          </w:p>
        </w:tc>
        <w:tc>
          <w:tcPr>
            <w:tcW w:w="4340" w:type="dxa"/>
            <w:gridSpan w:val="5"/>
            <w:tcBorders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3"/>
                <w:szCs w:val="13"/>
                <w:vertAlign w:val="baseline"/>
                <w:lang w:val="en-US" w:eastAsia="zh-CN"/>
              </w:rPr>
              <w:t>200</w:t>
            </w:r>
          </w:p>
        </w:tc>
        <w:tc>
          <w:tcPr>
            <w:tcW w:w="2604" w:type="dxa"/>
            <w:gridSpan w:val="3"/>
            <w:tcBorders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3"/>
                <w:szCs w:val="13"/>
                <w:vertAlign w:val="baseline"/>
                <w:lang w:val="en-US" w:eastAsia="zh-CN"/>
              </w:rPr>
              <w:t>868</w:t>
            </w:r>
          </w:p>
        </w:tc>
        <w:tc>
          <w:tcPr>
            <w:tcW w:w="2609" w:type="dxa"/>
            <w:gridSpan w:val="3"/>
            <w:tcBorders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3"/>
                <w:szCs w:val="13"/>
                <w:vertAlign w:val="baseline"/>
                <w:lang w:val="en-US" w:eastAsia="zh-CN"/>
              </w:rPr>
              <w:t>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 xml:space="preserve">Mutation </w:t>
            </w: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 xml:space="preserve">Profiles 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58G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G</w:t>
            </w: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58R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FF0000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3"/>
                <w:szCs w:val="13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FF0000"/>
                <w:sz w:val="13"/>
                <w:szCs w:val="13"/>
                <w:vertAlign w:val="baseline"/>
                <w:lang w:val="en-US" w:eastAsia="zh-CN"/>
              </w:rPr>
              <w:t>G</w:t>
            </w:r>
            <w:r>
              <w:rPr>
                <w:rFonts w:hint="default" w:ascii="Times New Roman" w:hAnsi="Times New Roman" w:cs="Times New Roman"/>
                <w:color w:val="FF0000"/>
                <w:sz w:val="13"/>
                <w:szCs w:val="13"/>
                <w:vertAlign w:val="baseline"/>
                <w:lang w:val="en-US" w:eastAsia="zh-CN"/>
              </w:rPr>
              <w:t>58M</w:t>
            </w:r>
            <w:r>
              <w:rPr>
                <w:rFonts w:hint="eastAsia" w:ascii="Times New Roman" w:hAnsi="Times New Roman" w:cs="Times New Roman"/>
                <w:color w:val="FF0000"/>
                <w:sz w:val="13"/>
                <w:szCs w:val="13"/>
                <w:vertAlign w:val="baseline"/>
                <w:lang w:val="en-US" w:eastAsia="zh-CN"/>
              </w:rPr>
              <w:t>#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G</w:t>
            </w: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58E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T</w:t>
            </w: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200N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200T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T</w:t>
            </w: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200I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T</w:t>
            </w: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200A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T</w:t>
            </w: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200V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868T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T</w:t>
            </w: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868N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T</w:t>
            </w: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868P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869T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T</w:t>
            </w: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 xml:space="preserve">869S 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T</w:t>
            </w: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869P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 xml:space="preserve">CA, </w:t>
            </w: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n (%)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17 (62.96%)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4 (14.81%)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FF0000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3"/>
                <w:szCs w:val="13"/>
                <w:vertAlign w:val="baseline"/>
                <w:lang w:val="en-US" w:eastAsia="zh-CN"/>
              </w:rPr>
              <w:t>5 (18.52%)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1 (3.70%)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6 (22.22%)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7 (25.92%)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2 (7.41%)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11 (40.74%)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1 (3.70%)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18 (66.67%)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3 (11.11%)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6 (22.22%)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5 (18.52%)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16 (59.26%)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6 (22.22%)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 xml:space="preserve">EA, </w:t>
            </w: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n (%)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5 (41.67%)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0 (0%)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FF0000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3"/>
                <w:szCs w:val="13"/>
                <w:vertAlign w:val="baseline"/>
                <w:lang w:val="en-US" w:eastAsia="zh-CN"/>
              </w:rPr>
              <w:t>7 (58.33%)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0 (0%)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3 (25%)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5 (41.67%)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0 (0%)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4 (33.33%)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0 (0%)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10 (83.33%)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1 (8.33%)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1 (8.33%)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2 (16.67%)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9 (75%)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1 (8.33%)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13"/>
                <w:szCs w:val="13"/>
                <w:vertAlign w:val="baseline"/>
                <w:lang w:val="en-US" w:eastAsia="zh-CN"/>
              </w:rPr>
              <w:t>P-Values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0.216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0.213*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FF0000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3"/>
                <w:szCs w:val="13"/>
                <w:vertAlign w:val="baseline"/>
                <w:lang w:val="en-US" w:eastAsia="zh-CN"/>
              </w:rPr>
              <w:t>0.013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0.692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0.576*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0.326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0.474*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0.472*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0.692*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0.253*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0.640*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0.289*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0.635*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0.283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0.289*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Recombinant</w:t>
            </w: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n (%)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8 (57.14%)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2  (14.29%)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13"/>
                <w:szCs w:val="13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3"/>
                <w:szCs w:val="13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 (21.43%)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1 (7.14%)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13"/>
                <w:szCs w:val="13"/>
                <w:vertAlign w:val="baseline"/>
                <w:lang w:val="en-US" w:eastAsia="zh-CN"/>
              </w:rPr>
              <w:t>0 (0%)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5 (35.71%)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0 (%)</w:t>
            </w:r>
            <w:bookmarkStart w:id="0" w:name="_GoBack"/>
            <w:bookmarkEnd w:id="0"/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8 (57.14%)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1 (7.14)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8 (57.14%)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1 (7.14%)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color w:val="FF0000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3"/>
                <w:szCs w:val="13"/>
                <w:vertAlign w:val="baseline"/>
                <w:lang w:val="en-US" w:eastAsia="zh-CN"/>
              </w:rPr>
              <w:t>5 (35.71%)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13"/>
                <w:szCs w:val="13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3"/>
                <w:szCs w:val="13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 (0%)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9 (64.29%)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color w:val="FF0000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3"/>
                <w:szCs w:val="13"/>
                <w:vertAlign w:val="baseline"/>
                <w:lang w:val="en-US" w:eastAsia="zh-CN"/>
              </w:rPr>
              <w:t>5 (35.71%)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Non-recombinant</w:t>
            </w: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,</w:t>
            </w: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 xml:space="preserve"> n (%)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14 (56%)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2 (8%)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13"/>
                <w:szCs w:val="13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3"/>
                <w:szCs w:val="13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 (36%)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0 (0%)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13"/>
                <w:szCs w:val="13"/>
                <w:vertAlign w:val="baseline"/>
                <w:lang w:val="en-US" w:eastAsia="zh-CN"/>
              </w:rPr>
              <w:t>9 (36%)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7 (28%)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2 (8%)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7 (28%)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0 (0)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20 (80%)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3 (12%)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color w:val="FF0000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3"/>
                <w:szCs w:val="13"/>
                <w:vertAlign w:val="baseline"/>
                <w:lang w:val="en-US" w:eastAsia="zh-CN"/>
              </w:rPr>
              <w:t>2 (8%)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13"/>
                <w:szCs w:val="13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3"/>
                <w:szCs w:val="13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 (28%)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16 (64%)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color w:val="FF0000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3"/>
                <w:szCs w:val="13"/>
                <w:vertAlign w:val="baseline"/>
                <w:lang w:val="en-US" w:eastAsia="zh-CN"/>
              </w:rPr>
              <w:t>2 (8%)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13"/>
                <w:szCs w:val="13"/>
                <w:vertAlign w:val="baseline"/>
                <w:lang w:val="en-US" w:eastAsia="zh-CN"/>
              </w:rPr>
              <w:t>P-</w:t>
            </w:r>
            <w:r>
              <w:rPr>
                <w:rFonts w:hint="default" w:ascii="Times New Roman" w:hAnsi="Times New Roman" w:cs="Times New Roman"/>
                <w:i/>
                <w:iCs/>
                <w:sz w:val="13"/>
                <w:szCs w:val="13"/>
                <w:vertAlign w:val="baseline"/>
                <w:lang w:val="en-US" w:eastAsia="zh-CN"/>
              </w:rPr>
              <w:t>Values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0.945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0.455*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13"/>
                <w:szCs w:val="13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3"/>
                <w:szCs w:val="13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0.283*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0.359</w:t>
            </w: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*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13"/>
                <w:szCs w:val="13"/>
                <w:vertAlign w:val="baseline"/>
                <w:lang w:val="en-US" w:eastAsia="zh-CN"/>
              </w:rPr>
              <w:t>0.010</w:t>
            </w:r>
            <w:r>
              <w:rPr>
                <w:rFonts w:hint="eastAsia" w:ascii="Times New Roman" w:hAnsi="Times New Roman" w:cs="Times New Roman"/>
                <w:color w:val="auto"/>
                <w:sz w:val="13"/>
                <w:szCs w:val="13"/>
                <w:vertAlign w:val="baseline"/>
                <w:lang w:val="en-US" w:eastAsia="zh-CN"/>
              </w:rPr>
              <w:t>*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0.440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0.405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0.073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0.359*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0.128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0.545*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color w:val="FF0000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3"/>
                <w:szCs w:val="13"/>
                <w:vertAlign w:val="baseline"/>
                <w:lang w:val="en-US" w:eastAsia="zh-CN"/>
              </w:rPr>
              <w:t>0.044*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13"/>
                <w:szCs w:val="13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3"/>
                <w:szCs w:val="13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0.031*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0.986</w:t>
            </w:r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color w:val="FF0000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3"/>
                <w:szCs w:val="13"/>
                <w:vertAlign w:val="baseline"/>
                <w:lang w:val="en-US" w:eastAsia="zh-CN"/>
              </w:rPr>
              <w:t>0.044*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 w:ascii="Times New Roman" w:hAnsi="Times New Roman" w:cs="Times New Roman"/>
          <w:sz w:val="16"/>
          <w:szCs w:val="20"/>
          <w:lang w:val="en-US" w:eastAsia="zh-CN"/>
        </w:rPr>
      </w:pPr>
      <w:r>
        <w:rPr>
          <w:rFonts w:hint="eastAsia" w:ascii="Times New Roman" w:hAnsi="Times New Roman" w:cs="Times New Roman"/>
          <w:sz w:val="16"/>
          <w:szCs w:val="20"/>
          <w:lang w:val="en-US" w:eastAsia="zh-CN"/>
        </w:rPr>
        <w:t>CA: clinically associated alleles</w:t>
      </w:r>
    </w:p>
    <w:p>
      <w:pPr>
        <w:rPr>
          <w:rFonts w:hint="default" w:ascii="Times New Roman" w:hAnsi="Times New Roman" w:cs="Times New Roman"/>
          <w:sz w:val="16"/>
          <w:szCs w:val="20"/>
          <w:lang w:val="en-US" w:eastAsia="zh-CN"/>
        </w:rPr>
      </w:pPr>
      <w:r>
        <w:rPr>
          <w:rFonts w:hint="eastAsia" w:ascii="Times New Roman" w:hAnsi="Times New Roman" w:cs="Times New Roman"/>
          <w:sz w:val="16"/>
          <w:szCs w:val="20"/>
          <w:lang w:val="en-US" w:eastAsia="zh-CN"/>
        </w:rPr>
        <w:t>EA: environmental alleles</w:t>
      </w:r>
    </w:p>
    <w:p>
      <w:pPr>
        <w:rPr>
          <w:rFonts w:hint="default" w:ascii="Times New Roman" w:hAnsi="Times New Roman" w:cs="Times New Roman"/>
          <w:sz w:val="16"/>
          <w:szCs w:val="20"/>
          <w:lang w:val="en-US" w:eastAsia="zh-CN"/>
        </w:rPr>
      </w:pPr>
      <w:r>
        <w:rPr>
          <w:rFonts w:hint="default" w:ascii="Times New Roman" w:hAnsi="Times New Roman" w:cs="Times New Roman"/>
          <w:sz w:val="16"/>
          <w:szCs w:val="20"/>
          <w:lang w:val="en-US" w:eastAsia="zh-CN"/>
        </w:rPr>
        <w:t xml:space="preserve">* Fisher’s exact test was used for comparing distribution differences of mutation profiles in different types of </w:t>
      </w:r>
      <w:r>
        <w:rPr>
          <w:rFonts w:hint="default" w:ascii="Times New Roman" w:hAnsi="Times New Roman" w:cs="Times New Roman"/>
          <w:i/>
          <w:iCs/>
          <w:sz w:val="16"/>
          <w:szCs w:val="20"/>
          <w:lang w:val="en-US" w:eastAsia="zh-CN"/>
        </w:rPr>
        <w:t xml:space="preserve">sidJ </w:t>
      </w:r>
      <w:r>
        <w:rPr>
          <w:rFonts w:hint="default" w:ascii="Times New Roman" w:hAnsi="Times New Roman" w:cs="Times New Roman"/>
          <w:sz w:val="16"/>
          <w:szCs w:val="20"/>
          <w:lang w:val="en-US" w:eastAsia="zh-CN"/>
        </w:rPr>
        <w:t>alleles.</w:t>
      </w:r>
    </w:p>
    <w:p>
      <w:pPr>
        <w:rPr>
          <w:rFonts w:hint="default" w:ascii="Times New Roman" w:hAnsi="Times New Roman" w:cs="Times New Roman"/>
          <w:sz w:val="16"/>
          <w:szCs w:val="20"/>
          <w:lang w:val="en-US" w:eastAsia="zh-CN"/>
        </w:rPr>
      </w:pPr>
      <w:r>
        <w:rPr>
          <w:rFonts w:hint="eastAsia" w:ascii="Times New Roman" w:hAnsi="Times New Roman" w:cs="Times New Roman"/>
          <w:sz w:val="16"/>
          <w:szCs w:val="20"/>
          <w:lang w:val="en-US" w:eastAsia="zh-CN"/>
        </w:rPr>
        <w:t># The red color indicates mutation profiles have distinct distribution between different types of</w:t>
      </w:r>
      <w:r>
        <w:rPr>
          <w:rFonts w:hint="eastAsia" w:ascii="Times New Roman" w:hAnsi="Times New Roman" w:cs="Times New Roman"/>
          <w:i/>
          <w:iCs/>
          <w:sz w:val="16"/>
          <w:szCs w:val="20"/>
          <w:lang w:val="en-US" w:eastAsia="zh-CN"/>
        </w:rPr>
        <w:t xml:space="preserve"> sidJ</w:t>
      </w:r>
      <w:r>
        <w:rPr>
          <w:rFonts w:hint="eastAsia" w:ascii="Times New Roman" w:hAnsi="Times New Roman" w:cs="Times New Roman"/>
          <w:sz w:val="16"/>
          <w:szCs w:val="20"/>
          <w:lang w:val="en-US" w:eastAsia="zh-CN"/>
        </w:rPr>
        <w:t xml:space="preserve"> alleles.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B165F"/>
    <w:rsid w:val="0BE6261D"/>
    <w:rsid w:val="15CD1EF0"/>
    <w:rsid w:val="1F584000"/>
    <w:rsid w:val="20C26340"/>
    <w:rsid w:val="25FD687A"/>
    <w:rsid w:val="2C726509"/>
    <w:rsid w:val="39B06C83"/>
    <w:rsid w:val="55B57814"/>
    <w:rsid w:val="66A312D8"/>
    <w:rsid w:val="6A280332"/>
    <w:rsid w:val="7B5D4C40"/>
    <w:rsid w:val="7D7C4A15"/>
    <w:rsid w:val="7FD3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2021-05-28T13:42:00Z</dcterms:created>
  <dc:creator>TSINGHAN</dc:creator>
  <cp:lastModifiedBy>tsinghan</cp:lastModifiedBy>
  <dcterms:modified xsi:type="dcterms:W3CDTF">2021-06-02T01:06:52Z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2A8249FF73E0488C8A9DBD23F5C1B9BA</vt:lpwstr>
  </property>
</Properties>
</file>