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37D76" w14:textId="77A04DA8" w:rsidR="00E04A90" w:rsidRPr="00A23AF3" w:rsidRDefault="00B97BDD" w:rsidP="00E04A90">
      <w:pPr>
        <w:spacing w:line="360" w:lineRule="auto"/>
        <w:jc w:val="center"/>
        <w:rPr>
          <w:rFonts w:ascii="Palatino Linotype" w:hAnsi="Palatino Linotype"/>
        </w:rPr>
      </w:pPr>
      <w:r w:rsidRPr="00A23AF3">
        <w:rPr>
          <w:rFonts w:ascii="Palatino Linotype" w:hAnsi="Palatino Linotype"/>
          <w:noProof/>
        </w:rPr>
        <w:drawing>
          <wp:inline distT="0" distB="0" distL="0" distR="0" wp14:anchorId="537D251C" wp14:editId="5F035522">
            <wp:extent cx="5274310" cy="79984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9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11F1E" w14:textId="291D920B" w:rsidR="00E04A90" w:rsidRPr="00A23AF3" w:rsidRDefault="00E04A90" w:rsidP="00512EF4">
      <w:pPr>
        <w:spacing w:line="260" w:lineRule="atLeast"/>
        <w:rPr>
          <w:rFonts w:ascii="Palatino Linotype" w:hAnsi="Palatino Linotype"/>
        </w:rPr>
      </w:pPr>
      <w:r w:rsidRPr="00A23AF3">
        <w:rPr>
          <w:rFonts w:ascii="Palatino Linotype" w:hAnsi="Palatino Linotype"/>
          <w:b/>
          <w:bCs/>
        </w:rPr>
        <w:t>Supplementary Figure S1</w:t>
      </w:r>
      <w:r w:rsidRPr="00A23AF3">
        <w:rPr>
          <w:rFonts w:ascii="Palatino Linotype" w:hAnsi="Palatino Linotype"/>
        </w:rPr>
        <w:t xml:space="preserve"> Phosphorylation sites of the plant defensin (</w:t>
      </w:r>
      <w:r w:rsidR="005C4BBB" w:rsidRPr="00A23AF3">
        <w:rPr>
          <w:rFonts w:ascii="Palatino Linotype" w:hAnsi="Palatino Linotype"/>
        </w:rPr>
        <w:t>PDF</w:t>
      </w:r>
      <w:r w:rsidRPr="00A23AF3">
        <w:rPr>
          <w:rFonts w:ascii="Palatino Linotype" w:hAnsi="Palatino Linotype"/>
        </w:rPr>
        <w:t xml:space="preserve">) proteins in </w:t>
      </w:r>
      <w:r w:rsidRPr="00A23AF3">
        <w:rPr>
          <w:rFonts w:ascii="Palatino Linotype" w:hAnsi="Palatino Linotype"/>
          <w:i/>
          <w:iCs/>
        </w:rPr>
        <w:t>Arabidopsis thaliana</w:t>
      </w:r>
      <w:r w:rsidRPr="00A23AF3">
        <w:rPr>
          <w:rFonts w:ascii="Palatino Linotype" w:hAnsi="Palatino Linotype"/>
        </w:rPr>
        <w:t xml:space="preserve"> and </w:t>
      </w:r>
      <w:r w:rsidRPr="00A23AF3">
        <w:rPr>
          <w:rFonts w:ascii="Palatino Linotype" w:hAnsi="Palatino Linotype"/>
          <w:i/>
          <w:iCs/>
        </w:rPr>
        <w:t>Brassica napus</w:t>
      </w:r>
      <w:r w:rsidRPr="00A23AF3">
        <w:rPr>
          <w:rFonts w:ascii="Palatino Linotype" w:hAnsi="Palatino Linotype"/>
        </w:rPr>
        <w:t>. The NetPhos (http://www.cbs.dtu.dk/services/</w:t>
      </w:r>
    </w:p>
    <w:p w14:paraId="34E6D04E" w14:textId="1E4735D4" w:rsidR="00E04A90" w:rsidRPr="00A23AF3" w:rsidRDefault="00E04A90" w:rsidP="00512EF4">
      <w:pPr>
        <w:spacing w:line="260" w:lineRule="atLeast"/>
        <w:rPr>
          <w:rFonts w:ascii="Palatino Linotype" w:hAnsi="Palatino Linotype"/>
        </w:rPr>
      </w:pPr>
      <w:r w:rsidRPr="00A23AF3">
        <w:rPr>
          <w:rFonts w:ascii="Palatino Linotype" w:hAnsi="Palatino Linotype"/>
        </w:rPr>
        <w:t xml:space="preserve">NetPhos/) 3.1 server was used to predict the presence and location of phosphorylation </w:t>
      </w:r>
      <w:r w:rsidRPr="00A23AF3">
        <w:rPr>
          <w:rFonts w:ascii="Palatino Linotype" w:hAnsi="Palatino Linotype"/>
        </w:rPr>
        <w:lastRenderedPageBreak/>
        <w:t>sites in amino acid sequences of the At</w:t>
      </w:r>
      <w:r w:rsidR="005C4BBB" w:rsidRPr="00A23AF3">
        <w:rPr>
          <w:rFonts w:ascii="Palatino Linotype" w:hAnsi="Palatino Linotype"/>
        </w:rPr>
        <w:t>PDF</w:t>
      </w:r>
      <w:r w:rsidRPr="00A23AF3">
        <w:rPr>
          <w:rFonts w:ascii="Palatino Linotype" w:hAnsi="Palatino Linotype"/>
        </w:rPr>
        <w:t xml:space="preserve"> and Bna</w:t>
      </w:r>
      <w:r w:rsidR="005C4BBB" w:rsidRPr="00A23AF3">
        <w:rPr>
          <w:rFonts w:ascii="Palatino Linotype" w:hAnsi="Palatino Linotype"/>
        </w:rPr>
        <w:t>PDF</w:t>
      </w:r>
      <w:r w:rsidRPr="00A23AF3">
        <w:rPr>
          <w:rFonts w:ascii="Palatino Linotype" w:hAnsi="Palatino Linotype"/>
        </w:rPr>
        <w:t xml:space="preserve"> proteins.</w:t>
      </w:r>
    </w:p>
    <w:p w14:paraId="7923714B" w14:textId="5FBAC310" w:rsidR="005C4BBB" w:rsidRPr="00A23AF3" w:rsidRDefault="00B97BDD" w:rsidP="004A5A02">
      <w:pPr>
        <w:spacing w:line="360" w:lineRule="auto"/>
        <w:jc w:val="center"/>
        <w:rPr>
          <w:rFonts w:ascii="Palatino Linotype" w:hAnsi="Palatino Linotype"/>
        </w:rPr>
      </w:pPr>
      <w:r w:rsidRPr="00A23AF3">
        <w:rPr>
          <w:rFonts w:ascii="Palatino Linotype" w:hAnsi="Palatino Linotype"/>
          <w:noProof/>
        </w:rPr>
        <w:drawing>
          <wp:inline distT="0" distB="0" distL="0" distR="0" wp14:anchorId="0E17F104" wp14:editId="5DAD67E5">
            <wp:extent cx="5274310" cy="8556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55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95F5C" w14:textId="2B94F5FC" w:rsidR="005C4BBB" w:rsidRPr="00A23AF3" w:rsidRDefault="005C4BBB" w:rsidP="00512EF4">
      <w:pPr>
        <w:spacing w:line="260" w:lineRule="atLeast"/>
        <w:rPr>
          <w:rFonts w:ascii="Palatino Linotype" w:hAnsi="Palatino Linotype"/>
        </w:rPr>
      </w:pPr>
      <w:r w:rsidRPr="00A23AF3">
        <w:rPr>
          <w:rFonts w:ascii="Palatino Linotype" w:hAnsi="Palatino Linotype"/>
          <w:b/>
          <w:bCs/>
        </w:rPr>
        <w:lastRenderedPageBreak/>
        <w:t xml:space="preserve">Supplementary Figure </w:t>
      </w:r>
      <w:r w:rsidR="0005465E" w:rsidRPr="00A23AF3">
        <w:rPr>
          <w:rFonts w:ascii="Palatino Linotype" w:hAnsi="Palatino Linotype"/>
          <w:b/>
          <w:bCs/>
        </w:rPr>
        <w:t>S</w:t>
      </w:r>
      <w:r w:rsidRPr="00A23AF3">
        <w:rPr>
          <w:rFonts w:ascii="Palatino Linotype" w:hAnsi="Palatino Linotype"/>
          <w:b/>
          <w:bCs/>
        </w:rPr>
        <w:t>2</w:t>
      </w:r>
      <w:r w:rsidRPr="00A23AF3">
        <w:rPr>
          <w:rFonts w:ascii="Palatino Linotype" w:hAnsi="Palatino Linotype"/>
        </w:rPr>
        <w:t xml:space="preserve"> Trans-membrane characterization of the plant defensin (PDF) proteins in </w:t>
      </w:r>
      <w:r w:rsidRPr="00A23AF3">
        <w:rPr>
          <w:rFonts w:ascii="Palatino Linotype" w:hAnsi="Palatino Linotype"/>
          <w:i/>
          <w:iCs/>
        </w:rPr>
        <w:t>Arabidopsis thaliana</w:t>
      </w:r>
      <w:r w:rsidRPr="00A23AF3">
        <w:rPr>
          <w:rFonts w:ascii="Palatino Linotype" w:hAnsi="Palatino Linotype"/>
        </w:rPr>
        <w:t xml:space="preserve"> and </w:t>
      </w:r>
      <w:r w:rsidRPr="00A23AF3">
        <w:rPr>
          <w:rFonts w:ascii="Palatino Linotype" w:hAnsi="Palatino Linotype"/>
          <w:i/>
          <w:iCs/>
        </w:rPr>
        <w:t>Brassica napus</w:t>
      </w:r>
      <w:r w:rsidRPr="00A23AF3">
        <w:rPr>
          <w:rFonts w:ascii="Palatino Linotype" w:hAnsi="Palatino Linotype"/>
        </w:rPr>
        <w:t>. The TMHMM (http://www.cbs.dtu.dk/services/TMHMM/) tool was used to predict the transmembrane topology of the AtPDF and BnaPDF proteins.</w:t>
      </w:r>
    </w:p>
    <w:p w14:paraId="52AA0094" w14:textId="6E7B2595" w:rsidR="005C4BBB" w:rsidRPr="00A23AF3" w:rsidRDefault="00B97BDD" w:rsidP="004A5A02">
      <w:pPr>
        <w:spacing w:line="360" w:lineRule="auto"/>
        <w:jc w:val="center"/>
        <w:rPr>
          <w:rFonts w:ascii="Palatino Linotype" w:hAnsi="Palatino Linotype"/>
        </w:rPr>
      </w:pPr>
      <w:r w:rsidRPr="00A23AF3">
        <w:rPr>
          <w:rFonts w:ascii="Palatino Linotype" w:hAnsi="Palatino Linotype"/>
          <w:noProof/>
        </w:rPr>
        <w:lastRenderedPageBreak/>
        <w:drawing>
          <wp:inline distT="0" distB="0" distL="0" distR="0" wp14:anchorId="374366BE" wp14:editId="6FD1D38F">
            <wp:extent cx="5274310" cy="8689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F52" w:rsidRPr="00A23AF3">
        <w:rPr>
          <w:rFonts w:ascii="Palatino Linotype" w:hAnsi="Palatino Linotype"/>
        </w:rPr>
        <w:lastRenderedPageBreak/>
        <w:t xml:space="preserve"> </w:t>
      </w:r>
    </w:p>
    <w:p w14:paraId="5F4C32B8" w14:textId="6C460856" w:rsidR="005C4BBB" w:rsidRPr="00A23AF3" w:rsidRDefault="005C4BBB" w:rsidP="00512EF4">
      <w:pPr>
        <w:spacing w:line="260" w:lineRule="atLeast"/>
        <w:rPr>
          <w:rFonts w:ascii="Palatino Linotype" w:hAnsi="Palatino Linotype"/>
          <w:noProof/>
        </w:rPr>
      </w:pPr>
      <w:r w:rsidRPr="00A23AF3">
        <w:rPr>
          <w:rFonts w:ascii="Palatino Linotype" w:hAnsi="Palatino Linotype"/>
          <w:b/>
          <w:noProof/>
        </w:rPr>
        <w:t>Supplementary Figure S3</w:t>
      </w:r>
      <w:r w:rsidRPr="00A23AF3">
        <w:rPr>
          <w:rFonts w:ascii="Palatino Linotype" w:hAnsi="Palatino Linotype"/>
          <w:noProof/>
        </w:rPr>
        <w:t xml:space="preserve"> Characterization of signal peptides of the plant defensin (PDF)  proteins in </w:t>
      </w:r>
      <w:r w:rsidRPr="00A23AF3">
        <w:rPr>
          <w:rFonts w:ascii="Palatino Linotype" w:hAnsi="Palatino Linotype"/>
          <w:i/>
          <w:iCs/>
          <w:noProof/>
        </w:rPr>
        <w:t>Arabidopsis thaliana</w:t>
      </w:r>
      <w:r w:rsidRPr="00A23AF3">
        <w:rPr>
          <w:rFonts w:ascii="Palatino Linotype" w:hAnsi="Palatino Linotype"/>
          <w:noProof/>
        </w:rPr>
        <w:t xml:space="preserve"> and </w:t>
      </w:r>
      <w:r w:rsidRPr="00A23AF3">
        <w:rPr>
          <w:rFonts w:ascii="Palatino Linotype" w:hAnsi="Palatino Linotype"/>
          <w:i/>
          <w:iCs/>
          <w:noProof/>
        </w:rPr>
        <w:t>Brassica napus</w:t>
      </w:r>
      <w:r w:rsidRPr="00A23AF3">
        <w:rPr>
          <w:rFonts w:ascii="Palatino Linotype" w:hAnsi="Palatino Linotype"/>
          <w:noProof/>
        </w:rPr>
        <w:t>. The SignalP (http://www.cbs.dtu.dk/services/SignalP/) 4.0 server was used to predict the presence and location of signal peptide cleavage sites in amino acid sequences of the AtPDF and BnaPDF proteins.</w:t>
      </w:r>
    </w:p>
    <w:p w14:paraId="13F43063" w14:textId="77777777" w:rsidR="005C4BBB" w:rsidRPr="00A23AF3" w:rsidRDefault="005C4BBB" w:rsidP="005C4BBB">
      <w:pPr>
        <w:spacing w:line="360" w:lineRule="auto"/>
        <w:rPr>
          <w:rFonts w:ascii="Palatino Linotype" w:hAnsi="Palatino Linotype"/>
        </w:rPr>
      </w:pPr>
    </w:p>
    <w:p w14:paraId="2570504A" w14:textId="5EBC4A7B" w:rsidR="005C4BBB" w:rsidRPr="00A23AF3" w:rsidRDefault="00B97BDD" w:rsidP="004A5A02">
      <w:pPr>
        <w:spacing w:line="360" w:lineRule="auto"/>
        <w:jc w:val="center"/>
        <w:rPr>
          <w:rFonts w:ascii="Palatino Linotype" w:hAnsi="Palatino Linotype"/>
        </w:rPr>
      </w:pPr>
      <w:r w:rsidRPr="00A23AF3">
        <w:rPr>
          <w:rFonts w:ascii="Palatino Linotype" w:hAnsi="Palatino Linotype"/>
          <w:noProof/>
        </w:rPr>
        <w:lastRenderedPageBreak/>
        <w:drawing>
          <wp:inline distT="0" distB="0" distL="0" distR="0" wp14:anchorId="6C08ED0E" wp14:editId="7EC8218E">
            <wp:extent cx="4911725" cy="886333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C8450" w14:textId="6EF1AA3A" w:rsidR="005C4BBB" w:rsidRDefault="005C4BBB" w:rsidP="00512EF4">
      <w:pPr>
        <w:spacing w:line="260" w:lineRule="atLeast"/>
        <w:rPr>
          <w:rFonts w:ascii="Palatino Linotype" w:hAnsi="Palatino Linotype"/>
          <w:noProof/>
        </w:rPr>
      </w:pPr>
      <w:r w:rsidRPr="00A23AF3">
        <w:rPr>
          <w:rFonts w:ascii="Palatino Linotype" w:hAnsi="Palatino Linotype"/>
          <w:b/>
          <w:noProof/>
        </w:rPr>
        <w:lastRenderedPageBreak/>
        <w:t>Supplementary Figure S4</w:t>
      </w:r>
      <w:r w:rsidRPr="00A23AF3">
        <w:rPr>
          <w:rFonts w:ascii="Palatino Linotype" w:hAnsi="Palatino Linotype"/>
          <w:noProof/>
        </w:rPr>
        <w:t xml:space="preserve"> The secondary structure of the plant defensin (PDF) proteins in </w:t>
      </w:r>
      <w:r w:rsidRPr="00A23AF3">
        <w:rPr>
          <w:rFonts w:ascii="Palatino Linotype" w:hAnsi="Palatino Linotype"/>
          <w:i/>
          <w:iCs/>
          <w:noProof/>
        </w:rPr>
        <w:t>Arabidopsis thaliana</w:t>
      </w:r>
      <w:r w:rsidRPr="00A23AF3">
        <w:rPr>
          <w:rFonts w:ascii="Palatino Linotype" w:hAnsi="Palatino Linotype"/>
          <w:noProof/>
        </w:rPr>
        <w:t xml:space="preserve"> and </w:t>
      </w:r>
      <w:r w:rsidRPr="00A23AF3">
        <w:rPr>
          <w:rFonts w:ascii="Palatino Linotype" w:hAnsi="Palatino Linotype"/>
          <w:i/>
          <w:iCs/>
          <w:noProof/>
        </w:rPr>
        <w:t>Brassica napus</w:t>
      </w:r>
      <w:r w:rsidRPr="00A23AF3">
        <w:rPr>
          <w:rFonts w:ascii="Palatino Linotype" w:hAnsi="Palatino Linotype"/>
          <w:noProof/>
        </w:rPr>
        <w:t>. The Phyre2 (http: //www.sbg.bio.ic.ac.uk/phyre2/webscripts/jobmonitor) was used to predict the secondary structure in amino acid sequences of the AtPDF and BnaPDF proteins.</w:t>
      </w:r>
    </w:p>
    <w:p w14:paraId="481C64A9" w14:textId="77777777" w:rsidR="00512EF4" w:rsidRPr="00A23AF3" w:rsidRDefault="00512EF4" w:rsidP="00512EF4">
      <w:pPr>
        <w:spacing w:line="260" w:lineRule="atLeast"/>
        <w:rPr>
          <w:rFonts w:ascii="Palatino Linotype" w:hAnsi="Palatino Linotype"/>
          <w:noProof/>
        </w:rPr>
      </w:pPr>
    </w:p>
    <w:p w14:paraId="7CE2771B" w14:textId="02256CC3" w:rsidR="005C4BBB" w:rsidRPr="00A23AF3" w:rsidRDefault="00B40D35" w:rsidP="005C4BBB">
      <w:pPr>
        <w:spacing w:line="360" w:lineRule="auto"/>
        <w:rPr>
          <w:rFonts w:ascii="Palatino Linotype" w:hAnsi="Palatino Linotype"/>
        </w:rPr>
      </w:pPr>
      <w:r w:rsidRPr="00B40D35">
        <w:rPr>
          <w:noProof/>
        </w:rPr>
        <w:drawing>
          <wp:inline distT="0" distB="0" distL="0" distR="0" wp14:anchorId="13DD066A" wp14:editId="619FCCDC">
            <wp:extent cx="5274310" cy="29292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4403C" w14:textId="58F924FA" w:rsidR="005C4BBB" w:rsidRPr="00A23AF3" w:rsidRDefault="005C4BBB" w:rsidP="005C4BBB">
      <w:pPr>
        <w:spacing w:line="360" w:lineRule="auto"/>
        <w:rPr>
          <w:rFonts w:ascii="Palatino Linotype" w:hAnsi="Palatino Linotype"/>
          <w:noProof/>
        </w:rPr>
      </w:pPr>
      <w:r w:rsidRPr="00A23AF3">
        <w:rPr>
          <w:rFonts w:ascii="Palatino Linotype" w:hAnsi="Palatino Linotype"/>
          <w:b/>
          <w:noProof/>
        </w:rPr>
        <w:t>Supplementary Figure S5</w:t>
      </w:r>
      <w:r w:rsidRPr="00A23AF3">
        <w:rPr>
          <w:rFonts w:ascii="Palatino Linotype" w:hAnsi="Palatino Linotype"/>
          <w:noProof/>
        </w:rPr>
        <w:t xml:space="preserve"> The protein-protein interaction network the plant defensin (PDF) proteins in </w:t>
      </w:r>
      <w:r w:rsidRPr="00A23AF3">
        <w:rPr>
          <w:rFonts w:ascii="Palatino Linotype" w:hAnsi="Palatino Linotype"/>
          <w:i/>
          <w:iCs/>
          <w:noProof/>
        </w:rPr>
        <w:t>Arabidopsis thaliana</w:t>
      </w:r>
      <w:r w:rsidRPr="00A23AF3">
        <w:rPr>
          <w:rFonts w:ascii="Palatino Linotype" w:hAnsi="Palatino Linotype"/>
          <w:noProof/>
        </w:rPr>
        <w:t xml:space="preserve"> and </w:t>
      </w:r>
      <w:r w:rsidRPr="00A23AF3">
        <w:rPr>
          <w:rFonts w:ascii="Palatino Linotype" w:hAnsi="Palatino Linotype"/>
          <w:i/>
          <w:iCs/>
          <w:noProof/>
        </w:rPr>
        <w:t>Brassica napus</w:t>
      </w:r>
      <w:r w:rsidRPr="00A23AF3">
        <w:rPr>
          <w:rFonts w:ascii="Palatino Linotype" w:hAnsi="Palatino Linotype"/>
          <w:noProof/>
        </w:rPr>
        <w:t xml:space="preserve">. The string (http: https://string-db.org/) was used to predict the </w:t>
      </w:r>
      <w:r w:rsidR="00FE1BA6" w:rsidRPr="00A23AF3">
        <w:rPr>
          <w:rFonts w:ascii="Palatino Linotype" w:hAnsi="Palatino Linotype"/>
          <w:noProof/>
        </w:rPr>
        <w:t>protein-protein interaction network</w:t>
      </w:r>
      <w:r w:rsidRPr="00A23AF3">
        <w:rPr>
          <w:rFonts w:ascii="Palatino Linotype" w:hAnsi="Palatino Linotype"/>
          <w:noProof/>
        </w:rPr>
        <w:t xml:space="preserve"> in amino acid sequences of the AtPDF and BnaPDF proteins.</w:t>
      </w:r>
    </w:p>
    <w:p w14:paraId="61A9E115" w14:textId="072DB6C0" w:rsidR="00FE306A" w:rsidRPr="00A23AF3" w:rsidRDefault="00B40D35" w:rsidP="00512EF4">
      <w:pPr>
        <w:spacing w:line="360" w:lineRule="auto"/>
        <w:rPr>
          <w:rFonts w:ascii="Palatino Linotype" w:hAnsi="Palatino Linotype"/>
        </w:rPr>
      </w:pPr>
      <w:r w:rsidRPr="00B40D35">
        <w:rPr>
          <w:noProof/>
        </w:rPr>
        <w:drawing>
          <wp:inline distT="0" distB="0" distL="0" distR="0" wp14:anchorId="4D19DA31" wp14:editId="09F85B9E">
            <wp:extent cx="5274310" cy="22758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BF8F" w14:textId="1EA44F4E" w:rsidR="008F7400" w:rsidRDefault="008F7400" w:rsidP="00512EF4">
      <w:pPr>
        <w:spacing w:line="260" w:lineRule="atLeast"/>
        <w:rPr>
          <w:rFonts w:ascii="Palatino Linotype" w:hAnsi="Palatino Linotype"/>
          <w:noProof/>
        </w:rPr>
      </w:pPr>
      <w:r w:rsidRPr="00A23AF3">
        <w:rPr>
          <w:rFonts w:ascii="Palatino Linotype" w:hAnsi="Palatino Linotype"/>
          <w:b/>
          <w:noProof/>
        </w:rPr>
        <w:t>Supplementary Figure S6</w:t>
      </w:r>
      <w:r w:rsidRPr="00A23AF3">
        <w:rPr>
          <w:rFonts w:ascii="Palatino Linotype" w:hAnsi="Palatino Linotype"/>
          <w:noProof/>
        </w:rPr>
        <w:t xml:space="preserve"> </w:t>
      </w:r>
      <w:r w:rsidR="00F56882" w:rsidRPr="00A23AF3">
        <w:rPr>
          <w:rFonts w:ascii="Palatino Linotype" w:hAnsi="Palatino Linotype"/>
          <w:noProof/>
        </w:rPr>
        <w:t>E</w:t>
      </w:r>
      <w:r w:rsidRPr="00A23AF3">
        <w:rPr>
          <w:rFonts w:ascii="Palatino Linotype" w:hAnsi="Palatino Linotype"/>
          <w:noProof/>
        </w:rPr>
        <w:t xml:space="preserve">nrichment analysis of cis-acting regulatory elements (CRE) in the promoter region of the plant defensin (PDF) proteins in </w:t>
      </w:r>
      <w:r w:rsidRPr="00A23AF3">
        <w:rPr>
          <w:rFonts w:ascii="Palatino Linotype" w:hAnsi="Palatino Linotype"/>
          <w:i/>
          <w:iCs/>
          <w:noProof/>
        </w:rPr>
        <w:t>Arabidopsis thaliana</w:t>
      </w:r>
      <w:r w:rsidRPr="00A23AF3">
        <w:rPr>
          <w:rFonts w:ascii="Palatino Linotype" w:hAnsi="Palatino Linotype"/>
          <w:noProof/>
        </w:rPr>
        <w:t xml:space="preserve"> and </w:t>
      </w:r>
      <w:r w:rsidRPr="00A23AF3">
        <w:rPr>
          <w:rFonts w:ascii="Palatino Linotype" w:hAnsi="Palatino Linotype"/>
          <w:i/>
          <w:iCs/>
          <w:noProof/>
        </w:rPr>
        <w:t>Brassica napus</w:t>
      </w:r>
      <w:r w:rsidRPr="00A23AF3">
        <w:rPr>
          <w:rFonts w:ascii="Palatino Linotype" w:hAnsi="Palatino Linotype"/>
          <w:noProof/>
        </w:rPr>
        <w:t xml:space="preserve">. </w:t>
      </w:r>
    </w:p>
    <w:p w14:paraId="208315EB" w14:textId="77777777" w:rsidR="00512EF4" w:rsidRDefault="00512EF4" w:rsidP="008F7400">
      <w:pPr>
        <w:spacing w:line="360" w:lineRule="auto"/>
        <w:rPr>
          <w:rFonts w:ascii="Palatino Linotype" w:hAnsi="Palatino Linotype"/>
          <w:noProof/>
        </w:rPr>
      </w:pPr>
    </w:p>
    <w:p w14:paraId="2540E1FF" w14:textId="5FEC93CA" w:rsidR="00512EF4" w:rsidRDefault="00512EF4" w:rsidP="008F7400">
      <w:pPr>
        <w:spacing w:line="360" w:lineRule="auto"/>
        <w:rPr>
          <w:rFonts w:ascii="Palatino Linotype" w:hAnsi="Palatino Linotype"/>
          <w:noProof/>
        </w:rPr>
      </w:pPr>
      <w:r w:rsidRPr="006D500B">
        <w:rPr>
          <w:rFonts w:ascii="Palatino Linotype" w:hAnsi="Palatino Linotype"/>
          <w:noProof/>
        </w:rPr>
        <w:lastRenderedPageBreak/>
        <w:drawing>
          <wp:inline distT="0" distB="0" distL="0" distR="0" wp14:anchorId="441548C6" wp14:editId="01F4927C">
            <wp:extent cx="5274310" cy="243268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B2AED" w14:textId="0B992C6E" w:rsidR="00512EF4" w:rsidRPr="006D500B" w:rsidRDefault="00512EF4" w:rsidP="00512EF4">
      <w:pPr>
        <w:widowControl/>
        <w:adjustRightInd w:val="0"/>
        <w:snapToGrid w:val="0"/>
        <w:spacing w:line="260" w:lineRule="atLeast"/>
        <w:rPr>
          <w:rFonts w:ascii="Palatino Linotype" w:eastAsia="楷体" w:hAnsi="Palatino Linotype" w:cs="Times New Roman"/>
          <w:color w:val="000000"/>
          <w:kern w:val="0"/>
          <w:szCs w:val="21"/>
          <w:lang w:bidi="en-US"/>
        </w:rPr>
      </w:pPr>
      <w:r w:rsidRPr="00A23AF3">
        <w:rPr>
          <w:rFonts w:ascii="Palatino Linotype" w:hAnsi="Palatino Linotype"/>
          <w:b/>
          <w:noProof/>
        </w:rPr>
        <w:t>Supplementary Figure S</w:t>
      </w:r>
      <w:r>
        <w:rPr>
          <w:rFonts w:ascii="Palatino Linotype" w:hAnsi="Palatino Linotype"/>
          <w:b/>
          <w:noProof/>
        </w:rPr>
        <w:t>7</w:t>
      </w:r>
      <w:r w:rsidRPr="006D500B">
        <w:rPr>
          <w:rFonts w:ascii="Palatino Linotype" w:eastAsia="楷体" w:hAnsi="Palatino Linotype" w:cs="Times New Roman"/>
          <w:b/>
          <w:bCs/>
          <w:color w:val="000000"/>
          <w:kern w:val="0"/>
          <w:szCs w:val="21"/>
          <w:lang w:bidi="en-US"/>
        </w:rPr>
        <w:t xml:space="preserve">  Results of GO term enrichment analysis of the </w:t>
      </w:r>
      <w:r w:rsidRPr="006D500B">
        <w:rPr>
          <w:rFonts w:ascii="Palatino Linotype" w:eastAsia="楷体" w:hAnsi="Palatino Linotype" w:cs="Times New Roman"/>
          <w:b/>
          <w:bCs/>
          <w:i/>
          <w:iCs/>
          <w:color w:val="000000"/>
          <w:kern w:val="0"/>
          <w:szCs w:val="21"/>
          <w:lang w:bidi="en-US"/>
        </w:rPr>
        <w:t>plant defensin</w:t>
      </w:r>
      <w:r w:rsidRPr="006D500B">
        <w:rPr>
          <w:rFonts w:ascii="Palatino Linotype" w:eastAsia="楷体" w:hAnsi="Palatino Linotype" w:cs="Times New Roman"/>
          <w:b/>
          <w:bCs/>
          <w:color w:val="000000"/>
          <w:kern w:val="0"/>
          <w:szCs w:val="21"/>
          <w:lang w:bidi="en-US"/>
        </w:rPr>
        <w:t xml:space="preserve"> (</w:t>
      </w:r>
      <w:r w:rsidRPr="006D500B">
        <w:rPr>
          <w:rFonts w:ascii="Palatino Linotype" w:eastAsia="楷体" w:hAnsi="Palatino Linotype" w:cs="Times New Roman"/>
          <w:b/>
          <w:bCs/>
          <w:i/>
          <w:iCs/>
          <w:color w:val="000000"/>
          <w:kern w:val="0"/>
          <w:szCs w:val="21"/>
          <w:lang w:bidi="en-US"/>
        </w:rPr>
        <w:t>PDF</w:t>
      </w:r>
      <w:r w:rsidRPr="006D500B">
        <w:rPr>
          <w:rFonts w:ascii="Palatino Linotype" w:eastAsia="楷体" w:hAnsi="Palatino Linotype" w:cs="Times New Roman"/>
          <w:b/>
          <w:bCs/>
          <w:color w:val="000000"/>
          <w:kern w:val="0"/>
          <w:szCs w:val="21"/>
          <w:lang w:bidi="en-US"/>
        </w:rPr>
        <w:t xml:space="preserve">) genes in </w:t>
      </w:r>
      <w:r w:rsidRPr="006D500B">
        <w:rPr>
          <w:rFonts w:ascii="Palatino Linotype" w:eastAsia="楷体" w:hAnsi="Palatino Linotype" w:cs="Times New Roman"/>
          <w:b/>
          <w:bCs/>
          <w:i/>
          <w:iCs/>
          <w:color w:val="000000"/>
          <w:kern w:val="0"/>
          <w:szCs w:val="21"/>
          <w:lang w:bidi="en-US"/>
        </w:rPr>
        <w:t>Brassica napus</w:t>
      </w:r>
      <w:r w:rsidRPr="006D500B">
        <w:rPr>
          <w:rFonts w:ascii="Palatino Linotype" w:eastAsia="楷体" w:hAnsi="Palatino Linotype" w:cs="Times New Roman"/>
          <w:b/>
          <w:bCs/>
          <w:color w:val="000000"/>
          <w:kern w:val="0"/>
          <w:szCs w:val="21"/>
          <w:lang w:bidi="en-US"/>
        </w:rPr>
        <w:t>.</w:t>
      </w:r>
      <w:r w:rsidRPr="006D500B">
        <w:rPr>
          <w:rFonts w:ascii="Palatino Linotype" w:eastAsia="楷体" w:hAnsi="Palatino Linotype" w:cs="Times New Roman"/>
          <w:color w:val="000000"/>
          <w:kern w:val="0"/>
          <w:szCs w:val="21"/>
          <w:lang w:bidi="en-US"/>
        </w:rPr>
        <w:t xml:space="preserve"> The GO bar plot represents the top 3 biological (BP) process.</w:t>
      </w:r>
    </w:p>
    <w:p w14:paraId="11EE87CC" w14:textId="298692D2" w:rsidR="00512EF4" w:rsidRDefault="00512EF4" w:rsidP="008F7400">
      <w:pPr>
        <w:spacing w:line="360" w:lineRule="auto"/>
        <w:rPr>
          <w:rFonts w:ascii="Palatino Linotype" w:hAnsi="Palatino Linotype"/>
          <w:noProof/>
        </w:rPr>
      </w:pPr>
    </w:p>
    <w:p w14:paraId="60D5C75B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044DD65D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B679446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5FB031E5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057710B0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3C7D208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63D1492E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6EF16677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3DF4CDA1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738170A1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7CAB3D8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66239EA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15494AF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64D8CCC6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6C34A18B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3A2634A0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66BDC3F3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19133BB6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36827E6B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  <w:sectPr w:rsidR="008157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389C59" w14:textId="77777777" w:rsidR="0081575E" w:rsidRPr="0081575E" w:rsidRDefault="0081575E" w:rsidP="0081575E">
      <w:pPr>
        <w:spacing w:line="360" w:lineRule="auto"/>
        <w:jc w:val="center"/>
        <w:rPr>
          <w:rFonts w:ascii="Times New Roman" w:eastAsia="等线" w:hAnsi="Times New Roman" w:cs="Times New Roman"/>
          <w:b/>
          <w:bCs/>
          <w:sz w:val="24"/>
          <w:szCs w:val="28"/>
        </w:rPr>
      </w:pPr>
      <w:r w:rsidRPr="0081575E">
        <w:rPr>
          <w:rFonts w:ascii="Times New Roman" w:eastAsia="等线" w:hAnsi="Times New Roman" w:cs="Times New Roman"/>
          <w:b/>
          <w:bCs/>
          <w:sz w:val="24"/>
          <w:szCs w:val="28"/>
        </w:rPr>
        <w:lastRenderedPageBreak/>
        <w:t xml:space="preserve">Supplementary Table S1 Predicted miRNAs targeting the </w:t>
      </w:r>
      <w:r w:rsidRPr="0081575E">
        <w:rPr>
          <w:rFonts w:ascii="Times New Roman" w:eastAsia="等线" w:hAnsi="Times New Roman" w:cs="Times New Roman"/>
          <w:b/>
          <w:bCs/>
          <w:i/>
          <w:iCs/>
          <w:sz w:val="24"/>
          <w:szCs w:val="28"/>
        </w:rPr>
        <w:t>BnaPDF</w:t>
      </w:r>
      <w:r w:rsidRPr="0081575E">
        <w:rPr>
          <w:rFonts w:ascii="Times New Roman" w:eastAsia="等线" w:hAnsi="Times New Roman" w:cs="Times New Roman"/>
          <w:b/>
          <w:bCs/>
          <w:sz w:val="24"/>
          <w:szCs w:val="28"/>
        </w:rPr>
        <w:t xml:space="preserve"> genes</w:t>
      </w:r>
    </w:p>
    <w:tbl>
      <w:tblPr>
        <w:tblW w:w="138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"/>
        <w:gridCol w:w="1217"/>
        <w:gridCol w:w="1057"/>
        <w:gridCol w:w="875"/>
        <w:gridCol w:w="555"/>
        <w:gridCol w:w="555"/>
        <w:gridCol w:w="495"/>
        <w:gridCol w:w="495"/>
        <w:gridCol w:w="2853"/>
        <w:gridCol w:w="1214"/>
        <w:gridCol w:w="2812"/>
        <w:gridCol w:w="819"/>
      </w:tblGrid>
      <w:tr w:rsidR="0081575E" w:rsidRPr="0081575E" w14:paraId="64174D88" w14:textId="77777777" w:rsidTr="0089768D">
        <w:trPr>
          <w:trHeight w:val="851"/>
        </w:trPr>
        <w:tc>
          <w:tcPr>
            <w:tcW w:w="685" w:type="dxa"/>
            <w:tcBorders>
              <w:top w:val="single" w:sz="8" w:space="0" w:color="000000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D2D520" w14:textId="77777777" w:rsidR="0081575E" w:rsidRPr="0081575E" w:rsidRDefault="0081575E" w:rsidP="0081575E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miRNA name</w:t>
            </w:r>
          </w:p>
        </w:tc>
        <w:tc>
          <w:tcPr>
            <w:tcW w:w="1247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4721CF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Target gene ID</w:t>
            </w:r>
          </w:p>
        </w:tc>
        <w:tc>
          <w:tcPr>
            <w:tcW w:w="1078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E905B2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Gene name</w:t>
            </w:r>
          </w:p>
        </w:tc>
        <w:tc>
          <w:tcPr>
            <w:tcW w:w="889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8C757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Expectation</w:t>
            </w:r>
          </w:p>
        </w:tc>
        <w:tc>
          <w:tcPr>
            <w:tcW w:w="56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838DE2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miRNA start</w:t>
            </w:r>
          </w:p>
        </w:tc>
        <w:tc>
          <w:tcPr>
            <w:tcW w:w="56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E6D24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miRNA end</w:t>
            </w:r>
          </w:p>
        </w:tc>
        <w:tc>
          <w:tcPr>
            <w:tcW w:w="504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1E741E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Target start</w:t>
            </w:r>
          </w:p>
        </w:tc>
        <w:tc>
          <w:tcPr>
            <w:tcW w:w="504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5979E5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Target end</w:t>
            </w:r>
          </w:p>
        </w:tc>
        <w:tc>
          <w:tcPr>
            <w:tcW w:w="2893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5F540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miRNA aligned fragment</w:t>
            </w:r>
          </w:p>
        </w:tc>
        <w:tc>
          <w:tcPr>
            <w:tcW w:w="1256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BE4E6D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alignment</w:t>
            </w:r>
          </w:p>
        </w:tc>
        <w:tc>
          <w:tcPr>
            <w:tcW w:w="2830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D36B9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Target aligned fragment</w:t>
            </w:r>
          </w:p>
        </w:tc>
        <w:tc>
          <w:tcPr>
            <w:tcW w:w="852" w:type="dxa"/>
            <w:tcBorders>
              <w:top w:val="single" w:sz="8" w:space="0" w:color="000000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337F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b/>
                <w:bCs/>
                <w:color w:val="000000"/>
                <w:sz w:val="16"/>
                <w:szCs w:val="16"/>
              </w:rPr>
              <w:t>Inhibition</w:t>
            </w:r>
          </w:p>
        </w:tc>
      </w:tr>
      <w:tr w:rsidR="0081575E" w:rsidRPr="0081575E" w14:paraId="3A590173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0640D5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bna-miR164a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F210D5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BnaA02g33850D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7C931F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BnaA2.PDF2.5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4DAA2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E478E7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FF2017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7EFAF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6E525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5A6697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UGGAGAAGCAGGGCACGUGCA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1EA08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.:. :::.:: .::.::::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0FD4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GCUAUUUGCUCUCUUUUUCCA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01B3B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Cleavage</w:t>
            </w:r>
          </w:p>
        </w:tc>
      </w:tr>
      <w:tr w:rsidR="0081575E" w:rsidRPr="0081575E" w14:paraId="2FCB1789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995DA4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bna-miR164b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AA0D4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BnaA02g33850D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CC5F8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BnaA2.PDF2.5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A2FE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CE460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21EB7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536E6F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C03F5E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4B9E9E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UGGAGAAGCAGGGCACGUGCG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10BFF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.:. :::.:: .::.::::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6A1DCF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GCUAUUUGCUCUCUUUUUCCA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A61045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Cleavage</w:t>
            </w:r>
          </w:p>
        </w:tc>
      </w:tr>
      <w:tr w:rsidR="0081575E" w:rsidRPr="0081575E" w14:paraId="084EE259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52AEE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bna-miR164c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0C7604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BnaA02g33850D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1D5D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BnaA2.PDF2.5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B758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49198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654D8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5CD73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92D4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ABD8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UGGAGAAGCAGGGCACGUGCG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5E1D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.:. :::.:: .::.::::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861AB2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GCUAUUUGCUCUCUUUUUCCA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BB08D7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Cleavage</w:t>
            </w:r>
          </w:p>
        </w:tc>
      </w:tr>
      <w:tr w:rsidR="0081575E" w:rsidRPr="0081575E" w14:paraId="7426C97D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4E135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bna-miR164d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82A5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BnaA02g33850D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8C7D74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BnaA2.PDF2.5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B5BA0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AEBE84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FA04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45755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478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B3CD31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D3C64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UGGAGAAGCAGGGCACGUGCG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6AD787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.:. :::.:: .::.::::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DB3D4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GCUAUUUGCUCUCUUUUUCCA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B4BC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Cleavage</w:t>
            </w:r>
          </w:p>
        </w:tc>
      </w:tr>
      <w:tr w:rsidR="0081575E" w:rsidRPr="0081575E" w14:paraId="2344261B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0CA31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bna-miR172a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D98BB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BnaC07g21520D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D2981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BnaC7.PDF2.6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21A0A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1D92B0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91709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98EDB5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932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E3E99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952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5C9A1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AGAAUCUUGAUGAUGCUGCAU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951C1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 :: ::::: ::: :::::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3D98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AAACACCAUCAGCAAAAUUCU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9CDFD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Translation</w:t>
            </w:r>
          </w:p>
        </w:tc>
      </w:tr>
      <w:tr w:rsidR="0081575E" w:rsidRPr="0081575E" w14:paraId="0411638C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769BF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bna-miR172d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4A61D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BnaC07g21520D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9872C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BnaC7.PDF2.6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776DC6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BAEA9E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C79740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0242CD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932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C97010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952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DCFB7E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AGAAUCUUGAUGAUGCUGCAG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8D6F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 :: ::::: ::: :::::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4C3C9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AAACACCAUCAGCAAAAUUCU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BD4BC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Translation</w:t>
            </w:r>
          </w:p>
        </w:tc>
      </w:tr>
      <w:tr w:rsidR="0081575E" w:rsidRPr="0081575E" w14:paraId="01A7EDD8" w14:textId="77777777" w:rsidTr="0089768D">
        <w:trPr>
          <w:trHeight w:val="851"/>
        </w:trPr>
        <w:tc>
          <w:tcPr>
            <w:tcW w:w="685" w:type="dxa"/>
            <w:tcBorders>
              <w:top w:val="nil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4A79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bna-miR6031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3D860D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BnaC07g21520D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4C76E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BnaC7.PDF2.6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79DE53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52D34C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80C67B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4B152D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1425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785DE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1448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B738D1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AAGAGGUUCGGAGCGGUUUGAAGC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0B71DA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 xml:space="preserve">  : .: :. :::.::::. ::::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1BC6C9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AAUAUAUAUGGCUUCGAAUAUCUU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auto"/>
              <w:right w:val="single" w:sz="8" w:space="0" w:color="FFFFFF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A5D9F8" w14:textId="77777777" w:rsidR="0081575E" w:rsidRPr="0081575E" w:rsidRDefault="0081575E" w:rsidP="0081575E">
            <w:pPr>
              <w:jc w:val="center"/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</w:pPr>
            <w:r w:rsidRPr="0081575E">
              <w:rPr>
                <w:rFonts w:ascii="Times New Roman" w:eastAsia="等线" w:hAnsi="Times New Roman" w:cs="Times New Roman"/>
                <w:color w:val="000000"/>
                <w:sz w:val="16"/>
                <w:szCs w:val="16"/>
              </w:rPr>
              <w:t>Cleavage</w:t>
            </w:r>
          </w:p>
        </w:tc>
      </w:tr>
    </w:tbl>
    <w:p w14:paraId="225C1691" w14:textId="77777777" w:rsidR="0081575E" w:rsidRPr="0081575E" w:rsidRDefault="0081575E" w:rsidP="0081575E">
      <w:pPr>
        <w:rPr>
          <w:rFonts w:ascii="Times New Roman" w:eastAsia="等线" w:hAnsi="Times New Roman" w:cs="Times New Roman"/>
        </w:rPr>
      </w:pPr>
      <w:r w:rsidRPr="0081575E">
        <w:rPr>
          <w:rFonts w:ascii="Times New Roman" w:eastAsia="宋体" w:hAnsi="Times New Roman" w:cs="Times New Roman"/>
        </w:rPr>
        <w:t xml:space="preserve">Note: </w:t>
      </w:r>
      <w:r w:rsidRPr="0081575E">
        <w:rPr>
          <w:rFonts w:ascii="Times New Roman" w:eastAsia="等线" w:hAnsi="Times New Roman" w:cs="Times New Roman"/>
        </w:rPr>
        <w:t>alignments, the alignments the miRNA with a portion of its target sequence.</w:t>
      </w:r>
    </w:p>
    <w:p w14:paraId="11E68751" w14:textId="4791915D" w:rsidR="0081575E" w:rsidRPr="0081575E" w:rsidRDefault="0081575E" w:rsidP="008F7400">
      <w:pPr>
        <w:spacing w:line="360" w:lineRule="auto"/>
        <w:rPr>
          <w:rFonts w:ascii="Palatino Linotype" w:hAnsi="Palatino Linotype"/>
          <w:noProof/>
        </w:rPr>
      </w:pPr>
      <w:bookmarkStart w:id="0" w:name="_GoBack"/>
      <w:bookmarkEnd w:id="0"/>
    </w:p>
    <w:p w14:paraId="53E1EBDE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1D227B64" w14:textId="77777777" w:rsidR="0081575E" w:rsidRDefault="0081575E" w:rsidP="008F7400">
      <w:pPr>
        <w:spacing w:line="360" w:lineRule="auto"/>
        <w:rPr>
          <w:rFonts w:ascii="Palatino Linotype" w:hAnsi="Palatino Linotype"/>
          <w:noProof/>
        </w:rPr>
      </w:pPr>
    </w:p>
    <w:p w14:paraId="4EE479B4" w14:textId="77777777" w:rsidR="0081575E" w:rsidRPr="0081575E" w:rsidRDefault="0081575E" w:rsidP="008F7400">
      <w:pPr>
        <w:spacing w:line="360" w:lineRule="auto"/>
        <w:rPr>
          <w:rFonts w:ascii="Palatino Linotype" w:hAnsi="Palatino Linotype" w:hint="eastAsia"/>
          <w:noProof/>
        </w:rPr>
      </w:pPr>
    </w:p>
    <w:sectPr w:rsidR="0081575E" w:rsidRPr="0081575E" w:rsidSect="0081575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A105E7" w14:textId="77777777" w:rsidR="0073067C" w:rsidRDefault="0073067C" w:rsidP="00741DDB">
      <w:r>
        <w:separator/>
      </w:r>
    </w:p>
  </w:endnote>
  <w:endnote w:type="continuationSeparator" w:id="0">
    <w:p w14:paraId="3899E4E9" w14:textId="77777777" w:rsidR="0073067C" w:rsidRDefault="0073067C" w:rsidP="00741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BA3000" w14:textId="77777777" w:rsidR="0073067C" w:rsidRDefault="0073067C" w:rsidP="00741DDB">
      <w:r>
        <w:separator/>
      </w:r>
    </w:p>
  </w:footnote>
  <w:footnote w:type="continuationSeparator" w:id="0">
    <w:p w14:paraId="046C4B4E" w14:textId="77777777" w:rsidR="0073067C" w:rsidRDefault="0073067C" w:rsidP="00741D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84F"/>
    <w:rsid w:val="00006651"/>
    <w:rsid w:val="00053A4A"/>
    <w:rsid w:val="0005465E"/>
    <w:rsid w:val="000A3722"/>
    <w:rsid w:val="000C42DA"/>
    <w:rsid w:val="00107F52"/>
    <w:rsid w:val="00246545"/>
    <w:rsid w:val="002503AF"/>
    <w:rsid w:val="003D084F"/>
    <w:rsid w:val="003E124A"/>
    <w:rsid w:val="0042779C"/>
    <w:rsid w:val="0047200C"/>
    <w:rsid w:val="004A5A02"/>
    <w:rsid w:val="00512EF4"/>
    <w:rsid w:val="00552339"/>
    <w:rsid w:val="00590F71"/>
    <w:rsid w:val="00592454"/>
    <w:rsid w:val="005C4BBB"/>
    <w:rsid w:val="005E7384"/>
    <w:rsid w:val="00640C1D"/>
    <w:rsid w:val="006E2A80"/>
    <w:rsid w:val="007115C5"/>
    <w:rsid w:val="00723497"/>
    <w:rsid w:val="0073067C"/>
    <w:rsid w:val="00741DDB"/>
    <w:rsid w:val="007A108C"/>
    <w:rsid w:val="007A7B4B"/>
    <w:rsid w:val="007F5534"/>
    <w:rsid w:val="0081575E"/>
    <w:rsid w:val="00856435"/>
    <w:rsid w:val="00867D00"/>
    <w:rsid w:val="008D5CE8"/>
    <w:rsid w:val="008D5F9F"/>
    <w:rsid w:val="008E7135"/>
    <w:rsid w:val="008F7400"/>
    <w:rsid w:val="00961D99"/>
    <w:rsid w:val="009A5AA3"/>
    <w:rsid w:val="009F486B"/>
    <w:rsid w:val="009F6379"/>
    <w:rsid w:val="00A002E5"/>
    <w:rsid w:val="00A23AF3"/>
    <w:rsid w:val="00A553AD"/>
    <w:rsid w:val="00B32970"/>
    <w:rsid w:val="00B40D35"/>
    <w:rsid w:val="00B97BDD"/>
    <w:rsid w:val="00BC0623"/>
    <w:rsid w:val="00D7609D"/>
    <w:rsid w:val="00DA7696"/>
    <w:rsid w:val="00DC70C7"/>
    <w:rsid w:val="00DE46C3"/>
    <w:rsid w:val="00DF6086"/>
    <w:rsid w:val="00E04A90"/>
    <w:rsid w:val="00E45AB7"/>
    <w:rsid w:val="00F56882"/>
    <w:rsid w:val="00F80FE7"/>
    <w:rsid w:val="00F87E29"/>
    <w:rsid w:val="00FB2A67"/>
    <w:rsid w:val="00FE1BA6"/>
    <w:rsid w:val="00FE3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7F452A"/>
  <w15:chartTrackingRefBased/>
  <w15:docId w15:val="{C91D3D19-F1A0-4144-9BCB-E7881B44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41D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41DD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41D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41DD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C4BB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C4BBB"/>
    <w:rPr>
      <w:sz w:val="18"/>
      <w:szCs w:val="18"/>
    </w:rPr>
  </w:style>
  <w:style w:type="table" w:styleId="a6">
    <w:name w:val="Table Grid"/>
    <w:basedOn w:val="a1"/>
    <w:uiPriority w:val="39"/>
    <w:rsid w:val="00250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F8B5708-9050-472A-AEAE-1126601596A6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67C5D-4543-419E-AB30-C2E73CFD4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476</Words>
  <Characters>2716</Characters>
  <Application>Microsoft Office Word</Application>
  <DocSecurity>0</DocSecurity>
  <Lines>22</Lines>
  <Paragraphs>6</Paragraphs>
  <ScaleCrop>false</ScaleCrop>
  <Company/>
  <LinksUpToDate>false</LinksUpToDate>
  <CharactersWithSpaces>3186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leovo</dc:creator>
  <cp:keywords/>
  <dc:description/>
  <cp:lastModifiedBy>821979318@qq.com</cp:lastModifiedBy>
  <cp:revision>9</cp:revision>
  <dcterms:created xsi:type="dcterms:W3CDTF">2021-03-07T15:41:00Z</dcterms:created>
  <dcterms:modified xsi:type="dcterms:W3CDTF">2021-09-03T07:20:00Z</dcterms:modified>
</cp:coreProperties>
</file>