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83404" w14:textId="77777777" w:rsidR="00D251C3" w:rsidRDefault="00692D13">
      <w:pPr>
        <w:pStyle w:val="SupplementaryMaterial"/>
        <w:rPr>
          <w:b w:val="0"/>
          <w:i w:val="0"/>
          <w:iCs/>
        </w:rPr>
      </w:pPr>
      <w:r>
        <w:rPr>
          <w:i w:val="0"/>
          <w:iCs/>
        </w:rPr>
        <w:t>Supplementary Material</w:t>
      </w:r>
    </w:p>
    <w:p w14:paraId="39E077BD" w14:textId="77777777" w:rsidR="00D251C3" w:rsidRDefault="00692D13">
      <w:pPr>
        <w:pStyle w:val="2"/>
        <w:numPr>
          <w:ilvl w:val="0"/>
          <w:numId w:val="3"/>
        </w:numPr>
        <w:rPr>
          <w:rFonts w:eastAsia="宋体"/>
          <w:sz w:val="28"/>
          <w:szCs w:val="28"/>
          <w:lang w:eastAsia="zh-CN"/>
        </w:rPr>
      </w:pPr>
      <w:r>
        <w:rPr>
          <w:sz w:val="28"/>
          <w:szCs w:val="28"/>
        </w:rPr>
        <w:t>Supplementary Figures</w:t>
      </w:r>
      <w:r>
        <w:rPr>
          <w:rFonts w:eastAsia="宋体" w:hint="eastAsia"/>
          <w:sz w:val="28"/>
          <w:szCs w:val="28"/>
          <w:lang w:eastAsia="zh-CN"/>
        </w:rPr>
        <w:t xml:space="preserve"> </w:t>
      </w:r>
    </w:p>
    <w:p w14:paraId="735E51EB" w14:textId="77777777" w:rsidR="00D251C3" w:rsidRDefault="00692D13">
      <w:pPr>
        <w:rPr>
          <w:rFonts w:eastAsia="宋体"/>
          <w:sz w:val="28"/>
          <w:szCs w:val="28"/>
          <w:lang w:eastAsia="zh-CN"/>
        </w:rPr>
      </w:pPr>
      <w:r>
        <w:rPr>
          <w:rFonts w:eastAsia="宋体" w:hint="eastAsia"/>
          <w:b/>
          <w:bCs/>
          <w:sz w:val="28"/>
          <w:szCs w:val="28"/>
          <w:lang w:eastAsia="zh-CN"/>
        </w:rPr>
        <w:t xml:space="preserve"> </w:t>
      </w:r>
    </w:p>
    <w:p w14:paraId="0479906C" w14:textId="77777777" w:rsidR="00D251C3" w:rsidRDefault="00692D13">
      <w:pPr>
        <w:pStyle w:val="2"/>
        <w:numPr>
          <w:ilvl w:val="1"/>
          <w:numId w:val="0"/>
        </w:numPr>
        <w:jc w:val="center"/>
        <w:rPr>
          <w:rFonts w:eastAsia="宋体"/>
          <w:sz w:val="21"/>
          <w:szCs w:val="21"/>
          <w:lang w:eastAsia="zh-CN"/>
        </w:rPr>
      </w:pPr>
      <w:r>
        <w:rPr>
          <w:rFonts w:eastAsia="宋体"/>
          <w:noProof/>
          <w:sz w:val="21"/>
          <w:szCs w:val="21"/>
          <w:lang w:eastAsia="zh-CN"/>
        </w:rPr>
        <w:drawing>
          <wp:inline distT="0" distB="0" distL="114300" distR="114300" wp14:anchorId="3B1149E2" wp14:editId="214C3034">
            <wp:extent cx="5407025" cy="4533265"/>
            <wp:effectExtent l="0" t="0" r="3175" b="8255"/>
            <wp:docPr id="6" name="图片 6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453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63003" w14:textId="77777777" w:rsidR="00D251C3" w:rsidRDefault="00692D13">
      <w:pPr>
        <w:widowControl w:val="0"/>
        <w:spacing w:line="480" w:lineRule="auto"/>
        <w:jc w:val="both"/>
        <w:rPr>
          <w:szCs w:val="24"/>
        </w:rPr>
      </w:pPr>
      <w:r>
        <w:rPr>
          <w:b/>
          <w:bCs/>
          <w:szCs w:val="24"/>
        </w:rPr>
        <w:t>F</w:t>
      </w:r>
      <w:r>
        <w:rPr>
          <w:rFonts w:eastAsia="宋体" w:hint="eastAsia"/>
          <w:b/>
          <w:bCs/>
          <w:szCs w:val="24"/>
          <w:lang w:eastAsia="zh-CN"/>
        </w:rPr>
        <w:t>igure</w:t>
      </w:r>
      <w:r>
        <w:rPr>
          <w:b/>
          <w:bCs/>
          <w:szCs w:val="24"/>
        </w:rPr>
        <w:t xml:space="preserve"> S1 </w:t>
      </w:r>
      <w:r>
        <w:rPr>
          <w:rFonts w:hint="eastAsia"/>
          <w:szCs w:val="24"/>
        </w:rPr>
        <w:t>Quality assessment.</w:t>
      </w:r>
      <w:r>
        <w:rPr>
          <w:b/>
          <w:bCs/>
          <w:szCs w:val="24"/>
        </w:rPr>
        <w:t xml:space="preserve"> </w:t>
      </w:r>
      <w:r>
        <w:rPr>
          <w:szCs w:val="24"/>
        </w:rPr>
        <w:t xml:space="preserve">(A) Rank−abundance distribution curve analyses of all samples. (B) Rarefaction curve analyses of all samples. (C) Shannon curves analyses of all samples. (D) Species </w:t>
      </w:r>
      <w:r>
        <w:rPr>
          <w:szCs w:val="24"/>
        </w:rPr>
        <w:t>accumulation curve.</w:t>
      </w:r>
    </w:p>
    <w:p w14:paraId="708CC671" w14:textId="77777777" w:rsidR="00D251C3" w:rsidRDefault="00692D13">
      <w:pPr>
        <w:jc w:val="center"/>
        <w:rPr>
          <w:rFonts w:eastAsia="宋体"/>
          <w:b/>
          <w:bCs/>
          <w:sz w:val="21"/>
          <w:szCs w:val="21"/>
          <w:lang w:eastAsia="zh-CN"/>
        </w:rPr>
      </w:pPr>
      <w:r>
        <w:rPr>
          <w:b/>
          <w:bCs/>
          <w:sz w:val="21"/>
          <w:szCs w:val="21"/>
        </w:rPr>
        <w:br w:type="page"/>
      </w:r>
    </w:p>
    <w:p w14:paraId="63A5D7B5" w14:textId="77777777" w:rsidR="00D251C3" w:rsidRDefault="00692D13">
      <w:pPr>
        <w:widowControl w:val="0"/>
        <w:spacing w:line="480" w:lineRule="auto"/>
        <w:jc w:val="center"/>
        <w:rPr>
          <w:rFonts w:eastAsia="宋体" w:cs="Times New Roman"/>
          <w:sz w:val="21"/>
          <w:szCs w:val="21"/>
          <w:lang w:eastAsia="zh-CN"/>
        </w:rPr>
      </w:pPr>
      <w:r>
        <w:rPr>
          <w:rFonts w:eastAsia="宋体" w:cs="Times New Roman"/>
          <w:noProof/>
          <w:sz w:val="21"/>
          <w:szCs w:val="21"/>
          <w:lang w:eastAsia="zh-CN"/>
        </w:rPr>
        <w:lastRenderedPageBreak/>
        <w:drawing>
          <wp:inline distT="0" distB="0" distL="114300" distR="114300" wp14:anchorId="02E21136" wp14:editId="35BB01AF">
            <wp:extent cx="5407025" cy="7617460"/>
            <wp:effectExtent l="0" t="0" r="3175" b="2540"/>
            <wp:docPr id="10" name="图片 10" descr="S2A-E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S2A-E_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761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121EE" w14:textId="77777777" w:rsidR="00D251C3" w:rsidRPr="0087192C" w:rsidRDefault="00692D13">
      <w:pPr>
        <w:spacing w:before="0" w:after="0" w:line="480" w:lineRule="auto"/>
        <w:jc w:val="both"/>
        <w:rPr>
          <w:rFonts w:eastAsia="宋体" w:cs="Times New Roman"/>
          <w:kern w:val="2"/>
          <w:szCs w:val="24"/>
          <w:lang w:eastAsia="zh-CN" w:bidi="ar"/>
        </w:rPr>
      </w:pPr>
      <w:r w:rsidRPr="0087192C">
        <w:rPr>
          <w:b/>
          <w:bCs/>
          <w:szCs w:val="24"/>
        </w:rPr>
        <w:lastRenderedPageBreak/>
        <w:t>F</w:t>
      </w:r>
      <w:r w:rsidRPr="0087192C">
        <w:rPr>
          <w:rFonts w:eastAsia="宋体" w:hint="eastAsia"/>
          <w:b/>
          <w:bCs/>
          <w:szCs w:val="24"/>
          <w:lang w:eastAsia="zh-CN"/>
        </w:rPr>
        <w:t>igure</w:t>
      </w:r>
      <w:r w:rsidRPr="0087192C">
        <w:rPr>
          <w:b/>
          <w:bCs/>
          <w:szCs w:val="24"/>
        </w:rPr>
        <w:t xml:space="preserve"> S</w:t>
      </w:r>
      <w:r w:rsidRPr="0087192C">
        <w:rPr>
          <w:rFonts w:eastAsia="宋体" w:hint="eastAsia"/>
          <w:b/>
          <w:bCs/>
          <w:szCs w:val="24"/>
          <w:lang w:eastAsia="zh-CN"/>
        </w:rPr>
        <w:t>2</w:t>
      </w:r>
      <w:r w:rsidRPr="0087192C">
        <w:rPr>
          <w:b/>
          <w:bCs/>
          <w:szCs w:val="24"/>
        </w:rPr>
        <w:t xml:space="preserve"> </w:t>
      </w:r>
      <w:r w:rsidRPr="0087192C">
        <w:rPr>
          <w:rFonts w:eastAsia="宋体" w:cs="Times New Roman" w:hint="eastAsia"/>
          <w:bCs/>
          <w:szCs w:val="24"/>
          <w:lang w:eastAsia="zh-CN" w:bidi="ar"/>
        </w:rPr>
        <w:t>Comparison of alpha and beta diversity of intestinal microbiota between Tibetans and</w:t>
      </w:r>
      <w:r w:rsidRPr="0087192C">
        <w:rPr>
          <w:rFonts w:eastAsia="宋体" w:cs="Times New Roman" w:hint="eastAsia"/>
          <w:bCs/>
          <w:szCs w:val="24"/>
          <w:lang w:eastAsia="zh-CN" w:bidi="ar"/>
        </w:rPr>
        <w:t xml:space="preserve"> </w:t>
      </w:r>
      <w:r w:rsidRPr="0087192C">
        <w:rPr>
          <w:rFonts w:eastAsia="宋体" w:cs="Times New Roman" w:hint="eastAsia"/>
          <w:bCs/>
          <w:szCs w:val="24"/>
          <w:lang w:eastAsia="zh-CN" w:bidi="ar"/>
        </w:rPr>
        <w:t xml:space="preserve">Han </w:t>
      </w:r>
      <w:r w:rsidRPr="0087192C">
        <w:rPr>
          <w:rFonts w:eastAsia="宋体" w:cs="Times New Roman" w:hint="eastAsia"/>
          <w:bCs/>
          <w:szCs w:val="24"/>
          <w:lang w:eastAsia="zh-CN" w:bidi="ar"/>
        </w:rPr>
        <w:t xml:space="preserve">population. </w:t>
      </w:r>
      <w:r w:rsidRPr="0087192C">
        <w:rPr>
          <w:rFonts w:eastAsia="Calibri" w:cs="Times New Roman"/>
          <w:szCs w:val="24"/>
          <w:lang w:eastAsia="zh-CN"/>
        </w:rPr>
        <w:t xml:space="preserve">(A) </w:t>
      </w:r>
      <w:r w:rsidRPr="0087192C">
        <w:rPr>
          <w:rFonts w:eastAsia="宋体" w:cs="Times New Roman" w:hint="eastAsia"/>
          <w:szCs w:val="24"/>
          <w:lang w:eastAsia="zh-CN" w:bidi="ar"/>
        </w:rPr>
        <w:t>C</w:t>
      </w:r>
      <w:r w:rsidRPr="0087192C">
        <w:rPr>
          <w:rFonts w:eastAsia="宋体" w:cs="Times New Roman" w:hint="eastAsia"/>
          <w:szCs w:val="24"/>
          <w:lang w:eastAsia="zh-CN" w:bidi="ar"/>
        </w:rPr>
        <w:t>omposition of bacterial communities</w:t>
      </w:r>
      <w:r w:rsidRPr="0087192C">
        <w:rPr>
          <w:rFonts w:eastAsia="宋体" w:cs="Times New Roman"/>
          <w:kern w:val="2"/>
          <w:szCs w:val="24"/>
          <w:lang w:eastAsia="zh-CN" w:bidi="ar"/>
        </w:rPr>
        <w:t>.</w:t>
      </w:r>
      <w:r w:rsidRPr="0087192C">
        <w:rPr>
          <w:rFonts w:eastAsia="宋体" w:cs="Times New Roman" w:hint="eastAsia"/>
          <w:kern w:val="2"/>
          <w:szCs w:val="24"/>
          <w:lang w:eastAsia="zh-CN" w:bidi="ar"/>
        </w:rPr>
        <w:t xml:space="preserve"> The alpha diversity (B) and beta diversity </w:t>
      </w:r>
      <w:r w:rsidRPr="0087192C">
        <w:rPr>
          <w:rFonts w:eastAsia="宋体" w:cs="Times New Roman" w:hint="eastAsia"/>
          <w:color w:val="FF0000"/>
          <w:kern w:val="2"/>
          <w:szCs w:val="24"/>
          <w:lang w:eastAsia="zh-CN" w:bidi="ar"/>
        </w:rPr>
        <w:t xml:space="preserve">(unweighted </w:t>
      </w:r>
      <w:proofErr w:type="spellStart"/>
      <w:r w:rsidRPr="0087192C">
        <w:rPr>
          <w:rFonts w:eastAsia="宋体" w:cs="Times New Roman" w:hint="eastAsia"/>
          <w:color w:val="FF0000"/>
          <w:kern w:val="2"/>
          <w:szCs w:val="24"/>
          <w:lang w:eastAsia="zh-CN" w:bidi="ar"/>
        </w:rPr>
        <w:t>UniFrac</w:t>
      </w:r>
      <w:proofErr w:type="spellEnd"/>
      <w:r w:rsidRPr="0087192C">
        <w:rPr>
          <w:rFonts w:eastAsia="宋体" w:cs="Times New Roman" w:hint="eastAsia"/>
          <w:color w:val="FF0000"/>
          <w:kern w:val="2"/>
          <w:szCs w:val="24"/>
          <w:lang w:eastAsia="zh-CN" w:bidi="ar"/>
        </w:rPr>
        <w:t xml:space="preserve"> distance) </w:t>
      </w:r>
      <w:r w:rsidRPr="0087192C">
        <w:rPr>
          <w:rFonts w:eastAsia="宋体" w:cs="Times New Roman" w:hint="eastAsia"/>
          <w:kern w:val="2"/>
          <w:szCs w:val="24"/>
          <w:lang w:eastAsia="zh-CN" w:bidi="ar"/>
        </w:rPr>
        <w:t xml:space="preserve">(C-D) of the intestinal microbiota of Tibetans are significantly higher than that of Han population, </w:t>
      </w:r>
      <w:r w:rsidRPr="0087192C">
        <w:rPr>
          <w:rFonts w:eastAsia="宋体" w:cs="Times New Roman"/>
          <w:szCs w:val="24"/>
          <w:lang w:eastAsia="zh-CN" w:bidi="ar"/>
        </w:rPr>
        <w:t>*</w:t>
      </w:r>
      <w:r w:rsidRPr="0087192C">
        <w:rPr>
          <w:rFonts w:eastAsia="宋体" w:cs="Times New Roman" w:hint="eastAsia"/>
          <w:szCs w:val="24"/>
          <w:lang w:eastAsia="zh-CN" w:bidi="ar"/>
        </w:rPr>
        <w:t>*</w:t>
      </w:r>
      <w:r w:rsidRPr="0087192C">
        <w:rPr>
          <w:rFonts w:eastAsia="宋体" w:cs="Times New Roman" w:hint="eastAsia"/>
          <w:i/>
          <w:iCs/>
          <w:szCs w:val="24"/>
          <w:lang w:eastAsia="zh-CN" w:bidi="ar"/>
        </w:rPr>
        <w:t>P</w:t>
      </w:r>
      <w:r w:rsidRPr="0087192C">
        <w:rPr>
          <w:rFonts w:eastAsia="宋体" w:cs="Times New Roman"/>
          <w:szCs w:val="24"/>
          <w:lang w:eastAsia="zh-CN" w:bidi="ar"/>
        </w:rPr>
        <w:t xml:space="preserve"> &lt; 0.0</w:t>
      </w:r>
      <w:r w:rsidRPr="0087192C">
        <w:rPr>
          <w:rFonts w:eastAsia="宋体" w:cs="Times New Roman" w:hint="eastAsia"/>
          <w:szCs w:val="24"/>
          <w:lang w:eastAsia="zh-CN" w:bidi="ar"/>
        </w:rPr>
        <w:t xml:space="preserve">1, </w:t>
      </w:r>
      <w:r w:rsidRPr="0087192C">
        <w:rPr>
          <w:rFonts w:eastAsia="宋体" w:cs="Times New Roman"/>
          <w:szCs w:val="24"/>
          <w:lang w:eastAsia="zh-CN" w:bidi="ar"/>
        </w:rPr>
        <w:t>*</w:t>
      </w:r>
      <w:r w:rsidRPr="0087192C">
        <w:rPr>
          <w:rFonts w:eastAsia="宋体" w:cs="Times New Roman" w:hint="eastAsia"/>
          <w:szCs w:val="24"/>
          <w:lang w:eastAsia="zh-CN" w:bidi="ar"/>
        </w:rPr>
        <w:t>***</w:t>
      </w:r>
      <w:r w:rsidRPr="0087192C">
        <w:rPr>
          <w:rFonts w:eastAsia="宋体" w:cs="Times New Roman" w:hint="eastAsia"/>
          <w:i/>
          <w:iCs/>
          <w:szCs w:val="24"/>
          <w:lang w:eastAsia="zh-CN" w:bidi="ar"/>
        </w:rPr>
        <w:t>P</w:t>
      </w:r>
      <w:r w:rsidRPr="0087192C">
        <w:rPr>
          <w:rFonts w:eastAsia="宋体" w:cs="Times New Roman"/>
          <w:szCs w:val="24"/>
          <w:lang w:eastAsia="zh-CN" w:bidi="ar"/>
        </w:rPr>
        <w:t xml:space="preserve"> &lt; 0.0</w:t>
      </w:r>
      <w:r w:rsidRPr="0087192C">
        <w:rPr>
          <w:rFonts w:eastAsia="宋体" w:cs="Times New Roman" w:hint="eastAsia"/>
          <w:szCs w:val="24"/>
          <w:lang w:eastAsia="zh-CN" w:bidi="ar"/>
        </w:rPr>
        <w:t>01</w:t>
      </w:r>
      <w:r w:rsidRPr="0087192C">
        <w:rPr>
          <w:rFonts w:eastAsia="宋体" w:cs="Times New Roman" w:hint="eastAsia"/>
          <w:kern w:val="2"/>
          <w:szCs w:val="24"/>
          <w:lang w:eastAsia="zh-CN" w:bidi="ar"/>
        </w:rPr>
        <w:t>.</w:t>
      </w:r>
    </w:p>
    <w:p w14:paraId="7F8F85DE" w14:textId="77777777" w:rsidR="00D251C3" w:rsidRDefault="00D251C3">
      <w:pPr>
        <w:widowControl w:val="0"/>
        <w:spacing w:line="480" w:lineRule="auto"/>
        <w:jc w:val="both"/>
        <w:rPr>
          <w:rFonts w:eastAsia="宋体"/>
          <w:color w:val="FF0000"/>
          <w:szCs w:val="24"/>
          <w:lang w:eastAsia="zh-CN"/>
        </w:rPr>
        <w:sectPr w:rsidR="00D251C3">
          <w:headerReference w:type="even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1138" w:right="1181" w:bottom="1138" w:left="1282" w:header="720" w:footer="720" w:gutter="0"/>
          <w:cols w:space="720"/>
          <w:titlePg/>
          <w:docGrid w:linePitch="360"/>
        </w:sectPr>
      </w:pPr>
    </w:p>
    <w:p w14:paraId="400F90C2" w14:textId="77777777" w:rsidR="00D251C3" w:rsidRDefault="00692D13">
      <w:pPr>
        <w:widowControl w:val="0"/>
        <w:spacing w:line="480" w:lineRule="auto"/>
        <w:jc w:val="center"/>
        <w:rPr>
          <w:rFonts w:eastAsia="宋体"/>
          <w:szCs w:val="24"/>
          <w:lang w:eastAsia="zh-CN"/>
        </w:rPr>
      </w:pPr>
      <w:r>
        <w:rPr>
          <w:rFonts w:eastAsia="Calibri"/>
          <w:szCs w:val="24"/>
        </w:rPr>
        <w:lastRenderedPageBreak/>
        <w:t>.</w:t>
      </w:r>
      <w:r>
        <w:rPr>
          <w:rFonts w:eastAsia="宋体" w:hint="eastAsia"/>
          <w:noProof/>
          <w:szCs w:val="24"/>
          <w:lang w:eastAsia="zh-CN"/>
        </w:rPr>
        <w:drawing>
          <wp:inline distT="0" distB="0" distL="114300" distR="114300" wp14:anchorId="623C71D6" wp14:editId="43E818BA">
            <wp:extent cx="5407025" cy="7481570"/>
            <wp:effectExtent l="0" t="0" r="3175" b="1270"/>
            <wp:docPr id="7" name="图片 7" descr="S3A-E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3A-E_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7025" cy="748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126BD" w14:textId="2543200C" w:rsidR="00D251C3" w:rsidRPr="000F56FE" w:rsidRDefault="00692D1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  <w:r w:rsidRPr="000F56FE">
        <w:rPr>
          <w:b/>
          <w:bCs/>
          <w:szCs w:val="24"/>
        </w:rPr>
        <w:t>F</w:t>
      </w:r>
      <w:r w:rsidRPr="000F56FE">
        <w:rPr>
          <w:rFonts w:eastAsia="宋体" w:hint="eastAsia"/>
          <w:b/>
          <w:bCs/>
          <w:szCs w:val="24"/>
          <w:lang w:eastAsia="zh-CN"/>
        </w:rPr>
        <w:t>igure</w:t>
      </w:r>
      <w:r w:rsidRPr="000F56FE">
        <w:rPr>
          <w:b/>
          <w:bCs/>
          <w:szCs w:val="24"/>
        </w:rPr>
        <w:t xml:space="preserve"> S</w:t>
      </w:r>
      <w:r w:rsidRPr="000F56FE">
        <w:rPr>
          <w:rFonts w:eastAsia="宋体" w:hint="eastAsia"/>
          <w:b/>
          <w:bCs/>
          <w:szCs w:val="24"/>
          <w:lang w:eastAsia="zh-CN"/>
        </w:rPr>
        <w:t>3</w:t>
      </w:r>
      <w:r w:rsidRPr="000F56FE">
        <w:rPr>
          <w:b/>
          <w:bCs/>
          <w:szCs w:val="24"/>
        </w:rPr>
        <w:t xml:space="preserve"> </w:t>
      </w:r>
      <w:r w:rsidRPr="000F56FE">
        <w:rPr>
          <w:rFonts w:hint="eastAsia"/>
          <w:szCs w:val="24"/>
        </w:rPr>
        <w:t xml:space="preserve">Comparison of </w:t>
      </w:r>
      <w:r w:rsidRPr="000F56FE">
        <w:rPr>
          <w:rFonts w:eastAsia="宋体" w:hint="eastAsia"/>
          <w:szCs w:val="24"/>
          <w:lang w:eastAsia="zh-CN"/>
        </w:rPr>
        <w:t xml:space="preserve">alpha and beta diversity of </w:t>
      </w:r>
      <w:r w:rsidRPr="000F56FE">
        <w:rPr>
          <w:rFonts w:hint="eastAsia"/>
          <w:szCs w:val="24"/>
        </w:rPr>
        <w:t>Tibetans</w:t>
      </w:r>
      <w:r w:rsidRPr="000F56FE">
        <w:rPr>
          <w:rFonts w:eastAsia="宋体" w:hint="eastAsia"/>
          <w:szCs w:val="24"/>
          <w:lang w:eastAsia="zh-CN"/>
        </w:rPr>
        <w:t xml:space="preserve"> </w:t>
      </w:r>
      <w:r w:rsidRPr="000F56FE">
        <w:rPr>
          <w:rFonts w:hint="eastAsia"/>
          <w:szCs w:val="24"/>
        </w:rPr>
        <w:t xml:space="preserve">intestinal </w:t>
      </w:r>
      <w:r w:rsidRPr="000F56FE">
        <w:rPr>
          <w:szCs w:val="24"/>
        </w:rPr>
        <w:t>microbiota</w:t>
      </w:r>
      <w:r w:rsidRPr="000F56FE">
        <w:rPr>
          <w:rFonts w:hint="eastAsia"/>
          <w:szCs w:val="24"/>
        </w:rPr>
        <w:t xml:space="preserve"> at different migration times</w:t>
      </w:r>
      <w:r w:rsidRPr="000F56FE">
        <w:rPr>
          <w:rFonts w:eastAsia="宋体" w:hint="eastAsia"/>
          <w:szCs w:val="24"/>
          <w:lang w:eastAsia="zh-CN"/>
        </w:rPr>
        <w:t>.</w:t>
      </w:r>
      <w:r w:rsidRPr="000F56FE">
        <w:rPr>
          <w:rFonts w:eastAsia="宋体" w:hint="eastAsia"/>
          <w:b/>
          <w:bCs/>
          <w:sz w:val="28"/>
          <w:szCs w:val="28"/>
          <w:lang w:eastAsia="zh-CN"/>
        </w:rPr>
        <w:t xml:space="preserve"> </w:t>
      </w:r>
      <w:r w:rsidRPr="000F56FE">
        <w:rPr>
          <w:rFonts w:eastAsia="宋体"/>
          <w:szCs w:val="24"/>
          <w:lang w:eastAsia="zh-CN" w:bidi="ar"/>
        </w:rPr>
        <w:t>(</w:t>
      </w:r>
      <w:r w:rsidRPr="000F56FE">
        <w:rPr>
          <w:rFonts w:eastAsia="宋体" w:hint="eastAsia"/>
          <w:szCs w:val="24"/>
          <w:lang w:eastAsia="zh-CN" w:bidi="ar"/>
        </w:rPr>
        <w:t>A-C</w:t>
      </w:r>
      <w:r w:rsidRPr="000F56FE">
        <w:rPr>
          <w:rFonts w:eastAsia="宋体"/>
          <w:szCs w:val="24"/>
          <w:lang w:eastAsia="zh-CN" w:bidi="ar"/>
        </w:rPr>
        <w:t xml:space="preserve">) </w:t>
      </w:r>
      <w:r w:rsidRPr="000F56FE">
        <w:rPr>
          <w:rFonts w:eastAsia="宋体" w:hint="eastAsia"/>
          <w:szCs w:val="24"/>
          <w:lang w:eastAsia="zh-CN" w:bidi="ar"/>
        </w:rPr>
        <w:t>N</w:t>
      </w:r>
      <w:r w:rsidRPr="000F56FE">
        <w:rPr>
          <w:rFonts w:eastAsia="宋体" w:hint="eastAsia"/>
          <w:szCs w:val="24"/>
          <w:lang w:eastAsia="zh-CN" w:bidi="ar"/>
        </w:rPr>
        <w:t xml:space="preserve">o significant difference in the </w:t>
      </w:r>
      <w:r w:rsidRPr="000F56FE">
        <w:rPr>
          <w:rFonts w:eastAsia="宋体" w:hint="eastAsia"/>
          <w:szCs w:val="24"/>
          <w:lang w:eastAsia="zh-CN" w:bidi="ar"/>
        </w:rPr>
        <w:t>alpha</w:t>
      </w:r>
      <w:r w:rsidRPr="000F56FE">
        <w:rPr>
          <w:rFonts w:eastAsia="宋体" w:hint="eastAsia"/>
          <w:szCs w:val="24"/>
          <w:lang w:eastAsia="zh-CN" w:bidi="ar"/>
        </w:rPr>
        <w:t xml:space="preserve"> diversity (A-C) and </w:t>
      </w:r>
      <w:r w:rsidRPr="000F56FE">
        <w:rPr>
          <w:rFonts w:eastAsia="宋体" w:hint="eastAsia"/>
          <w:szCs w:val="24"/>
          <w:lang w:eastAsia="zh-CN" w:bidi="ar"/>
        </w:rPr>
        <w:t>beta</w:t>
      </w:r>
      <w:r w:rsidRPr="000F56FE">
        <w:rPr>
          <w:rFonts w:eastAsia="宋体" w:hint="eastAsia"/>
          <w:szCs w:val="24"/>
          <w:lang w:eastAsia="zh-CN" w:bidi="ar"/>
        </w:rPr>
        <w:t xml:space="preserve"> diversity</w:t>
      </w:r>
      <w:r w:rsidRPr="000F56FE">
        <w:rPr>
          <w:rFonts w:eastAsia="宋体" w:hint="eastAsia"/>
          <w:szCs w:val="24"/>
          <w:lang w:eastAsia="zh-CN" w:bidi="ar"/>
        </w:rPr>
        <w:t xml:space="preserve"> </w:t>
      </w:r>
      <w:r w:rsidRPr="000F56FE">
        <w:rPr>
          <w:rFonts w:eastAsia="宋体" w:hint="eastAsia"/>
          <w:color w:val="FF0000"/>
          <w:szCs w:val="24"/>
          <w:lang w:eastAsia="zh-CN" w:bidi="ar"/>
        </w:rPr>
        <w:lastRenderedPageBreak/>
        <w:t xml:space="preserve">(unweighted </w:t>
      </w:r>
      <w:proofErr w:type="spellStart"/>
      <w:r w:rsidRPr="000F56FE">
        <w:rPr>
          <w:rFonts w:eastAsia="宋体" w:hint="eastAsia"/>
          <w:color w:val="FF0000"/>
          <w:szCs w:val="24"/>
          <w:lang w:eastAsia="zh-CN" w:bidi="ar"/>
        </w:rPr>
        <w:t>UniFrac</w:t>
      </w:r>
      <w:proofErr w:type="spellEnd"/>
      <w:r w:rsidRPr="000F56FE">
        <w:rPr>
          <w:rFonts w:eastAsia="宋体" w:hint="eastAsia"/>
          <w:color w:val="FF0000"/>
          <w:szCs w:val="24"/>
          <w:lang w:eastAsia="zh-CN" w:bidi="ar"/>
        </w:rPr>
        <w:t xml:space="preserve"> distance)</w:t>
      </w:r>
      <w:r w:rsidRPr="000F56FE">
        <w:rPr>
          <w:rFonts w:eastAsia="宋体" w:hint="eastAsia"/>
          <w:szCs w:val="24"/>
          <w:lang w:eastAsia="zh-CN" w:bidi="ar"/>
        </w:rPr>
        <w:t xml:space="preserve"> (D-E) of the intestinal </w:t>
      </w:r>
      <w:r w:rsidRPr="000F56FE">
        <w:rPr>
          <w:rFonts w:eastAsia="宋体" w:hint="eastAsia"/>
          <w:szCs w:val="24"/>
          <w:lang w:eastAsia="zh-CN" w:bidi="ar"/>
        </w:rPr>
        <w:t>microbiota</w:t>
      </w:r>
      <w:r w:rsidRPr="000F56FE">
        <w:rPr>
          <w:rFonts w:eastAsia="宋体" w:hint="eastAsia"/>
          <w:szCs w:val="24"/>
          <w:lang w:eastAsia="zh-CN" w:bidi="ar"/>
        </w:rPr>
        <w:t xml:space="preserve"> </w:t>
      </w:r>
      <w:r w:rsidRPr="000F56FE">
        <w:rPr>
          <w:rFonts w:eastAsia="宋体" w:hint="eastAsia"/>
          <w:szCs w:val="24"/>
          <w:lang w:eastAsia="zh-CN" w:bidi="ar"/>
        </w:rPr>
        <w:t>among</w:t>
      </w:r>
      <w:r w:rsidRPr="000F56FE">
        <w:rPr>
          <w:rFonts w:eastAsia="宋体" w:hint="eastAsia"/>
          <w:szCs w:val="24"/>
          <w:lang w:eastAsia="zh-CN" w:bidi="ar"/>
        </w:rPr>
        <w:t xml:space="preserve"> the TI1, TI2nd</w:t>
      </w:r>
      <w:r w:rsidR="00AE1931">
        <w:rPr>
          <w:rFonts w:eastAsia="宋体"/>
          <w:szCs w:val="24"/>
          <w:lang w:eastAsia="zh-CN" w:bidi="ar"/>
        </w:rPr>
        <w:t>,</w:t>
      </w:r>
      <w:r w:rsidRPr="000F56FE">
        <w:rPr>
          <w:rFonts w:eastAsia="宋体" w:hint="eastAsia"/>
          <w:szCs w:val="24"/>
          <w:lang w:eastAsia="zh-CN" w:bidi="ar"/>
        </w:rPr>
        <w:t xml:space="preserve"> and TI3rd groups</w:t>
      </w:r>
      <w:r w:rsidRPr="000F56FE">
        <w:rPr>
          <w:rFonts w:hint="eastAsia"/>
          <w:szCs w:val="24"/>
          <w:lang w:eastAsia="zh-CN"/>
        </w:rPr>
        <w:t>,</w:t>
      </w:r>
      <w:r w:rsidRPr="000F56FE">
        <w:rPr>
          <w:rFonts w:eastAsia="宋体"/>
          <w:szCs w:val="24"/>
          <w:lang w:eastAsia="zh-CN" w:bidi="ar"/>
        </w:rPr>
        <w:t xml:space="preserve"> </w:t>
      </w:r>
      <w:r w:rsidRPr="000F56FE">
        <w:rPr>
          <w:rFonts w:eastAsia="宋体" w:hint="eastAsia"/>
          <w:i/>
          <w:iCs/>
          <w:szCs w:val="24"/>
          <w:lang w:eastAsia="zh-CN" w:bidi="ar"/>
        </w:rPr>
        <w:t>P</w:t>
      </w:r>
      <w:r w:rsidRPr="000F56FE">
        <w:rPr>
          <w:rFonts w:eastAsia="宋体"/>
          <w:szCs w:val="24"/>
          <w:lang w:eastAsia="zh-CN" w:bidi="ar"/>
        </w:rPr>
        <w:t xml:space="preserve"> </w:t>
      </w:r>
      <w:r w:rsidRPr="000F56FE">
        <w:rPr>
          <w:rFonts w:eastAsia="宋体" w:hint="eastAsia"/>
          <w:szCs w:val="24"/>
          <w:lang w:eastAsia="zh-CN" w:bidi="ar"/>
        </w:rPr>
        <w:t xml:space="preserve">&gt; </w:t>
      </w:r>
      <w:r w:rsidRPr="000F56FE">
        <w:rPr>
          <w:rFonts w:eastAsia="宋体"/>
          <w:szCs w:val="24"/>
          <w:lang w:eastAsia="zh-CN" w:bidi="ar"/>
        </w:rPr>
        <w:t>0.0</w:t>
      </w:r>
      <w:r w:rsidRPr="000F56FE">
        <w:rPr>
          <w:rFonts w:eastAsia="宋体" w:hint="eastAsia"/>
          <w:szCs w:val="24"/>
          <w:lang w:eastAsia="zh-CN" w:bidi="ar"/>
        </w:rPr>
        <w:t>5.</w:t>
      </w:r>
      <w:r w:rsidRPr="000F56FE">
        <w:rPr>
          <w:rFonts w:eastAsia="Calibri"/>
          <w:szCs w:val="24"/>
        </w:rPr>
        <w:t xml:space="preserve"> </w:t>
      </w:r>
    </w:p>
    <w:p w14:paraId="68A7E657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0C3C94F7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0B2B76CA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1D78D98F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403F02F0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4C608FAC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2F749533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268C8598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77EDD74E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7A69C94A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475C02C2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2FE2B574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2757E8FA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72917D62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52840C24" w14:textId="77777777" w:rsidR="00D251C3" w:rsidRDefault="00D251C3">
      <w:pPr>
        <w:widowControl w:val="0"/>
        <w:spacing w:line="480" w:lineRule="auto"/>
        <w:jc w:val="both"/>
        <w:rPr>
          <w:rFonts w:eastAsia="宋体"/>
          <w:szCs w:val="24"/>
          <w:lang w:eastAsia="zh-CN"/>
        </w:rPr>
      </w:pPr>
    </w:p>
    <w:p w14:paraId="2ED29E84" w14:textId="77777777" w:rsidR="00D251C3" w:rsidRDefault="00692D13">
      <w:pPr>
        <w:widowControl w:val="0"/>
        <w:spacing w:line="480" w:lineRule="auto"/>
        <w:jc w:val="center"/>
        <w:rPr>
          <w:rFonts w:eastAsia="宋体"/>
          <w:szCs w:val="24"/>
          <w:lang w:eastAsia="zh-CN"/>
        </w:rPr>
      </w:pPr>
      <w:r>
        <w:rPr>
          <w:rFonts w:eastAsia="宋体"/>
          <w:noProof/>
          <w:szCs w:val="24"/>
          <w:lang w:eastAsia="zh-CN"/>
        </w:rPr>
        <w:lastRenderedPageBreak/>
        <w:drawing>
          <wp:inline distT="0" distB="0" distL="114300" distR="114300" wp14:anchorId="3A096652" wp14:editId="15A72DF6">
            <wp:extent cx="6123940" cy="6340475"/>
            <wp:effectExtent l="0" t="0" r="2540" b="14605"/>
            <wp:docPr id="8" name="图片 8" descr="S4A-C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4A-C_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3940" cy="634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7F4D5" w14:textId="4B8FED83" w:rsidR="00D251C3" w:rsidRPr="00AE1931" w:rsidRDefault="00692D13">
      <w:pPr>
        <w:spacing w:line="480" w:lineRule="auto"/>
        <w:jc w:val="both"/>
        <w:rPr>
          <w:rFonts w:eastAsia="宋体"/>
          <w:szCs w:val="24"/>
          <w:lang w:eastAsia="zh-CN"/>
        </w:rPr>
      </w:pPr>
      <w:r w:rsidRPr="00AE1931">
        <w:rPr>
          <w:b/>
          <w:bCs/>
          <w:szCs w:val="24"/>
        </w:rPr>
        <w:t>F</w:t>
      </w:r>
      <w:r w:rsidRPr="00AE1931">
        <w:rPr>
          <w:rFonts w:eastAsia="宋体" w:hint="eastAsia"/>
          <w:b/>
          <w:bCs/>
          <w:szCs w:val="24"/>
          <w:lang w:eastAsia="zh-CN"/>
        </w:rPr>
        <w:t>igure</w:t>
      </w:r>
      <w:r w:rsidRPr="00AE1931">
        <w:rPr>
          <w:b/>
          <w:bCs/>
          <w:szCs w:val="24"/>
        </w:rPr>
        <w:t xml:space="preserve"> S</w:t>
      </w:r>
      <w:r w:rsidRPr="00AE1931">
        <w:rPr>
          <w:rFonts w:eastAsia="宋体" w:hint="eastAsia"/>
          <w:b/>
          <w:bCs/>
          <w:szCs w:val="24"/>
          <w:lang w:eastAsia="zh-CN"/>
        </w:rPr>
        <w:t>4</w:t>
      </w:r>
      <w:r w:rsidRPr="00AE1931">
        <w:rPr>
          <w:b/>
          <w:bCs/>
          <w:szCs w:val="24"/>
        </w:rPr>
        <w:t xml:space="preserve"> </w:t>
      </w:r>
      <w:r w:rsidRPr="00AE1931">
        <w:rPr>
          <w:rFonts w:eastAsia="宋体" w:cs="Times New Roman"/>
          <w:bCs/>
          <w:szCs w:val="24"/>
          <w:lang w:eastAsia="zh-CN" w:bidi="ar"/>
        </w:rPr>
        <w:t>Comparison of bacterial abundance</w:t>
      </w:r>
      <w:r w:rsidRPr="00AE1931">
        <w:rPr>
          <w:rFonts w:eastAsia="宋体" w:cs="Times New Roman" w:hint="eastAsia"/>
          <w:bCs/>
          <w:szCs w:val="24"/>
          <w:lang w:eastAsia="zh-CN" w:bidi="ar"/>
        </w:rPr>
        <w:t xml:space="preserve"> and KEGG pathways</w:t>
      </w:r>
      <w:r w:rsidRPr="00AE1931">
        <w:rPr>
          <w:rFonts w:eastAsia="宋体" w:cs="Times New Roman"/>
          <w:bCs/>
          <w:szCs w:val="24"/>
          <w:lang w:eastAsia="zh-CN" w:bidi="ar"/>
        </w:rPr>
        <w:t xml:space="preserve"> </w:t>
      </w:r>
      <w:r w:rsidRPr="00AE1931">
        <w:rPr>
          <w:rFonts w:eastAsia="宋体" w:cs="Times New Roman" w:hint="eastAsia"/>
          <w:bCs/>
          <w:szCs w:val="24"/>
          <w:lang w:eastAsia="zh-CN" w:bidi="ar"/>
        </w:rPr>
        <w:t>of Tibetans intestinal microbiota at different migration times.</w:t>
      </w:r>
      <w:r w:rsidRPr="00AE1931">
        <w:rPr>
          <w:rFonts w:eastAsia="宋体" w:cs="Times New Roman" w:hint="eastAsia"/>
          <w:bCs/>
          <w:szCs w:val="24"/>
          <w:lang w:eastAsia="zh-CN" w:bidi="ar"/>
        </w:rPr>
        <w:t xml:space="preserve"> </w:t>
      </w:r>
      <w:r w:rsidRPr="00AE1931">
        <w:rPr>
          <w:rFonts w:eastAsia="宋体" w:cs="Times New Roman" w:hint="eastAsia"/>
          <w:szCs w:val="24"/>
          <w:lang w:eastAsia="zh-CN" w:bidi="ar"/>
        </w:rPr>
        <w:t>No significant difference in bacterial abundance in the TI1st, TI2nd</w:t>
      </w:r>
      <w:r w:rsidR="00AE1931" w:rsidRPr="00AE1931">
        <w:rPr>
          <w:rFonts w:eastAsia="宋体" w:cs="Times New Roman"/>
          <w:szCs w:val="24"/>
          <w:lang w:eastAsia="zh-CN" w:bidi="ar"/>
        </w:rPr>
        <w:t>,</w:t>
      </w:r>
      <w:r w:rsidRPr="00AE1931">
        <w:rPr>
          <w:rFonts w:eastAsia="宋体" w:cs="Times New Roman" w:hint="eastAsia"/>
          <w:szCs w:val="24"/>
          <w:lang w:eastAsia="zh-CN" w:bidi="ar"/>
        </w:rPr>
        <w:t xml:space="preserve"> and TI3rd groups at the phylum level (A) and the genus level (B), </w:t>
      </w:r>
      <w:r w:rsidRPr="00AE1931">
        <w:rPr>
          <w:rFonts w:eastAsia="宋体" w:cs="Times New Roman" w:hint="eastAsia"/>
          <w:i/>
          <w:iCs/>
          <w:szCs w:val="24"/>
          <w:lang w:eastAsia="zh-CN" w:bidi="ar"/>
        </w:rPr>
        <w:t>P</w:t>
      </w:r>
      <w:r w:rsidRPr="00AE1931">
        <w:rPr>
          <w:rFonts w:eastAsia="宋体" w:cs="Times New Roman" w:hint="eastAsia"/>
          <w:szCs w:val="24"/>
          <w:lang w:eastAsia="zh-CN" w:bidi="ar"/>
        </w:rPr>
        <w:t xml:space="preserve"> &gt; 0.05. (C) No significant difference in the KEGG pathway of TI1st, TI2nd</w:t>
      </w:r>
      <w:r w:rsidR="00AE1931" w:rsidRPr="00AE1931">
        <w:rPr>
          <w:rFonts w:eastAsia="宋体" w:cs="Times New Roman"/>
          <w:szCs w:val="24"/>
          <w:lang w:eastAsia="zh-CN" w:bidi="ar"/>
        </w:rPr>
        <w:t>,</w:t>
      </w:r>
      <w:r w:rsidRPr="00AE1931">
        <w:rPr>
          <w:rFonts w:eastAsia="宋体" w:cs="Times New Roman" w:hint="eastAsia"/>
          <w:szCs w:val="24"/>
          <w:lang w:eastAsia="zh-CN" w:bidi="ar"/>
        </w:rPr>
        <w:t xml:space="preserve"> and TI3rd groups.</w:t>
      </w:r>
    </w:p>
    <w:p w14:paraId="6F188923" w14:textId="77777777" w:rsidR="00D251C3" w:rsidRDefault="00692D13">
      <w:pPr>
        <w:pStyle w:val="2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Supplementary </w:t>
      </w:r>
      <w:r>
        <w:rPr>
          <w:rFonts w:eastAsia="宋体" w:hint="eastAsia"/>
          <w:sz w:val="28"/>
          <w:szCs w:val="28"/>
          <w:lang w:eastAsia="zh-CN"/>
        </w:rPr>
        <w:t>Table</w:t>
      </w:r>
      <w:r>
        <w:rPr>
          <w:sz w:val="28"/>
          <w:szCs w:val="28"/>
        </w:rPr>
        <w:t>s</w:t>
      </w:r>
    </w:p>
    <w:p w14:paraId="1B51E3ED" w14:textId="77777777" w:rsidR="00D251C3" w:rsidRDefault="00692D13">
      <w:pPr>
        <w:pStyle w:val="a8"/>
        <w:spacing w:before="70" w:after="0"/>
        <w:ind w:right="881"/>
        <w:rPr>
          <w:sz w:val="21"/>
          <w:szCs w:val="21"/>
        </w:rPr>
      </w:pPr>
      <w:r>
        <w:rPr>
          <w:rFonts w:eastAsia="宋体" w:cs="Times New Roman"/>
          <w:b/>
          <w:bCs/>
          <w:kern w:val="2"/>
          <w:lang w:eastAsia="zh-CN" w:bidi="ar"/>
        </w:rPr>
        <w:t>Supple</w:t>
      </w:r>
      <w:r>
        <w:rPr>
          <w:rFonts w:eastAsia="宋体" w:cs="Times New Roman"/>
          <w:b/>
          <w:bCs/>
          <w:kern w:val="2"/>
          <w:lang w:eastAsia="zh-CN" w:bidi="ar"/>
        </w:rPr>
        <w:t>mentary Table S1</w:t>
      </w:r>
      <w:r>
        <w:rPr>
          <w:rFonts w:eastAsia="宋体" w:cs="Times New Roman" w:hint="eastAsia"/>
          <w:b/>
          <w:bCs/>
          <w:lang w:eastAsia="zh-CN"/>
        </w:rPr>
        <w:t xml:space="preserve"> </w:t>
      </w:r>
      <w:proofErr w:type="gramStart"/>
      <w:r>
        <w:rPr>
          <w:rFonts w:eastAsia="宋体" w:cs="Times New Roman"/>
          <w:bCs/>
          <w:lang w:eastAsia="zh-CN" w:bidi="ar"/>
        </w:rPr>
        <w:t>The</w:t>
      </w:r>
      <w:proofErr w:type="gramEnd"/>
      <w:r>
        <w:rPr>
          <w:rFonts w:eastAsia="宋体" w:cs="Times New Roman"/>
          <w:bCs/>
          <w:lang w:eastAsia="zh-CN" w:bidi="ar"/>
        </w:rPr>
        <w:t xml:space="preserve"> different KEGG pathways between the TI1st and TI</w:t>
      </w:r>
      <w:r>
        <w:rPr>
          <w:rFonts w:eastAsia="宋体" w:cs="Times New Roman" w:hint="eastAsia"/>
          <w:bCs/>
          <w:lang w:eastAsia="zh-CN" w:bidi="ar"/>
        </w:rPr>
        <w:t>3rd</w:t>
      </w:r>
      <w:r>
        <w:rPr>
          <w:rFonts w:eastAsia="宋体" w:cs="Times New Roman"/>
          <w:bCs/>
          <w:lang w:eastAsia="zh-CN" w:bidi="ar"/>
        </w:rPr>
        <w:t xml:space="preserve"> </w:t>
      </w:r>
      <w:r>
        <w:rPr>
          <w:rFonts w:eastAsia="宋体" w:cs="Times New Roman"/>
          <w:bCs/>
          <w:sz w:val="21"/>
          <w:szCs w:val="21"/>
          <w:lang w:eastAsia="zh-CN" w:bidi="ar"/>
        </w:rPr>
        <w:t>groups.</w:t>
      </w:r>
    </w:p>
    <w:tbl>
      <w:tblPr>
        <w:tblW w:w="8172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0"/>
        <w:gridCol w:w="1476"/>
        <w:gridCol w:w="1476"/>
        <w:gridCol w:w="960"/>
      </w:tblGrid>
      <w:tr w:rsidR="00D251C3" w14:paraId="75529083" w14:textId="77777777">
        <w:trPr>
          <w:trHeight w:val="306"/>
          <w:jc w:val="center"/>
        </w:trPr>
        <w:tc>
          <w:tcPr>
            <w:tcW w:w="426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FA1B744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KEGG </w:t>
            </w:r>
            <w:proofErr w:type="spellStart"/>
            <w:r>
              <w:rPr>
                <w:rFonts w:eastAsia="宋体" w:cs="Times New Roman"/>
                <w:szCs w:val="24"/>
                <w:lang w:eastAsia="zh-CN" w:bidi="ar"/>
              </w:rPr>
              <w:t>pathays</w:t>
            </w:r>
            <w:proofErr w:type="spellEnd"/>
          </w:p>
        </w:tc>
        <w:tc>
          <w:tcPr>
            <w:tcW w:w="147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A008012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TI1st (mean)</w:t>
            </w:r>
          </w:p>
        </w:tc>
        <w:tc>
          <w:tcPr>
            <w:tcW w:w="1476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03E209C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TI3rd (mean)</w:t>
            </w:r>
          </w:p>
        </w:tc>
        <w:tc>
          <w:tcPr>
            <w:tcW w:w="960" w:type="dxa"/>
            <w:tcBorders>
              <w:top w:val="single" w:sz="12" w:space="0" w:color="000000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A75D3FE" w14:textId="77777777" w:rsidR="00D251C3" w:rsidRDefault="00692D13">
            <w:pPr>
              <w:textAlignment w:val="center"/>
              <w:rPr>
                <w:rFonts w:eastAsia="宋体" w:cs="Times New Roman"/>
                <w:i/>
                <w:szCs w:val="24"/>
              </w:rPr>
            </w:pPr>
            <w:r>
              <w:rPr>
                <w:rFonts w:eastAsia="宋体" w:cs="Times New Roman"/>
                <w:i/>
                <w:szCs w:val="24"/>
                <w:lang w:eastAsia="zh-CN" w:bidi="ar"/>
              </w:rPr>
              <w:t>P</w:t>
            </w:r>
            <w:r>
              <w:rPr>
                <w:rStyle w:val="font21"/>
                <w:rFonts w:eastAsia="宋体"/>
                <w:color w:val="auto"/>
                <w:sz w:val="24"/>
                <w:szCs w:val="24"/>
                <w:lang w:eastAsia="zh-CN" w:bidi="ar"/>
              </w:rPr>
              <w:t xml:space="preserve"> value</w:t>
            </w:r>
          </w:p>
        </w:tc>
      </w:tr>
      <w:tr w:rsidR="00D251C3" w14:paraId="4DC08C0C" w14:textId="77777777">
        <w:trPr>
          <w:trHeight w:val="291"/>
          <w:jc w:val="center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B7ED83D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Proximal tubule bicarbonate reclamation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C3A96AB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0.023 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EB2F75B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0.029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2C86B13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0.060 </w:t>
            </w:r>
          </w:p>
        </w:tc>
      </w:tr>
      <w:tr w:rsidR="00D251C3" w14:paraId="00B8F6E9" w14:textId="77777777">
        <w:trPr>
          <w:trHeight w:val="288"/>
          <w:jc w:val="center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EC98186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Chloroalkane and chloroalkene degradation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37AD15D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0.165 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9BEB4F9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0.175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431ACA5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0.066 </w:t>
            </w:r>
          </w:p>
        </w:tc>
      </w:tr>
      <w:tr w:rsidR="00D251C3" w14:paraId="75ACF57E" w14:textId="77777777">
        <w:trPr>
          <w:trHeight w:val="288"/>
          <w:jc w:val="center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52E4E843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Cell division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2AF4535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0.068 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8FED2A8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0.063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32E426B0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0.070 </w:t>
            </w:r>
          </w:p>
        </w:tc>
      </w:tr>
      <w:tr w:rsidR="00D251C3" w14:paraId="35A52778" w14:textId="77777777">
        <w:trPr>
          <w:trHeight w:val="288"/>
          <w:jc w:val="center"/>
        </w:trPr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752CE86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Flavonoid biosynthesis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0EC9A5F4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0.005 </w:t>
            </w:r>
          </w:p>
        </w:tc>
        <w:tc>
          <w:tcPr>
            <w:tcW w:w="1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8F028C0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0.007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605846E8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0.079 </w:t>
            </w:r>
          </w:p>
        </w:tc>
      </w:tr>
      <w:tr w:rsidR="00D251C3" w14:paraId="11EE568F" w14:textId="77777777">
        <w:trPr>
          <w:trHeight w:val="291"/>
          <w:jc w:val="center"/>
        </w:trPr>
        <w:tc>
          <w:tcPr>
            <w:tcW w:w="426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1BE803BB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>Ether lipid metabolism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2EE3EE4F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0.002 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793A0A36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0.002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auto"/>
            <w:noWrap/>
            <w:tcMar>
              <w:top w:w="12" w:type="dxa"/>
              <w:left w:w="12" w:type="dxa"/>
              <w:right w:w="12" w:type="dxa"/>
            </w:tcMar>
            <w:vAlign w:val="center"/>
          </w:tcPr>
          <w:p w14:paraId="42A6BEB1" w14:textId="77777777" w:rsidR="00D251C3" w:rsidRDefault="00692D13">
            <w:pPr>
              <w:textAlignment w:val="center"/>
              <w:rPr>
                <w:rFonts w:eastAsia="宋体" w:cs="Times New Roman"/>
                <w:szCs w:val="24"/>
              </w:rPr>
            </w:pPr>
            <w:r>
              <w:rPr>
                <w:rFonts w:eastAsia="宋体" w:cs="Times New Roman"/>
                <w:szCs w:val="24"/>
                <w:lang w:eastAsia="zh-CN" w:bidi="ar"/>
              </w:rPr>
              <w:t xml:space="preserve">0.099 </w:t>
            </w:r>
          </w:p>
        </w:tc>
      </w:tr>
    </w:tbl>
    <w:p w14:paraId="7F7B5FA5" w14:textId="77777777" w:rsidR="00D251C3" w:rsidRDefault="00D251C3">
      <w:pPr>
        <w:spacing w:before="240"/>
        <w:rPr>
          <w:sz w:val="21"/>
          <w:szCs w:val="21"/>
        </w:rPr>
      </w:pPr>
    </w:p>
    <w:sectPr w:rsidR="00D251C3"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193F08" w14:textId="77777777" w:rsidR="00692D13" w:rsidRDefault="00692D13">
      <w:pPr>
        <w:spacing w:before="0" w:after="0"/>
      </w:pPr>
      <w:r>
        <w:separator/>
      </w:r>
    </w:p>
  </w:endnote>
  <w:endnote w:type="continuationSeparator" w:id="0">
    <w:p w14:paraId="326D1A90" w14:textId="77777777" w:rsidR="00692D13" w:rsidRDefault="00692D13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4FE5DB" w14:textId="77777777" w:rsidR="00D251C3" w:rsidRDefault="00692D13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EDF8BCB" wp14:editId="4102CC87">
              <wp:simplePos x="0" y="0"/>
              <wp:positionH relativeFrom="margin">
                <wp:align>center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3260C63" w14:textId="77777777" w:rsidR="00D251C3" w:rsidRDefault="00692D13">
                          <w:pPr>
                            <w:jc w:val="center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1" o:spid="_x0000_s1026" o:spt="202" type="#_x0000_t202" style="position:absolute;left:0pt;margin-left:249.1pt;margin-top:735.1pt;height:31.15pt;width:118.8pt;mso-position-horizontal-relative:page;mso-position-vertical-relative:page;z-index:251659264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BMV0Qi0gAAAAQBAAAPAAAAAAAAAAEA&#10;IAAAACIAAABkcnMvZG93bnJldi54bWxQSwECFAAUAAAACACHTuJAknen5xUCAAAlBAAADgAAAAAA&#10;AAABACAAAAAhAQAAZHJzL2Uyb0RvYy54bWxQSwUGAAAAAAYABgBZAQAAqA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center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2</w:t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17689" w14:textId="77777777" w:rsidR="00D251C3" w:rsidRDefault="00692D13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236D3275" wp14:editId="2F357D0F">
              <wp:simplePos x="0" y="0"/>
              <wp:positionH relativeFrom="margin">
                <wp:align>center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6F52318F" w14:textId="77777777" w:rsidR="00D251C3" w:rsidRDefault="00692D13">
                          <w:pPr>
                            <w:jc w:val="center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 w:val="20"/>
                              <w:szCs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Text Box 56" o:spid="_x0000_s1026" o:spt="202" type="#_x0000_t202" style="position:absolute;left:0pt;margin-left:0pt;margin-top:0pt;height:31.15pt;width:118.8pt;mso-position-horizontal-relative:page;mso-position-vertical-relative:page;z-index:251646976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BMV0Qi0gAAAAQBAAAPAAAAAAAAAAEA&#10;IAAAACIAAABkcnMvZG93bnJldi54bWxQSwECFAAUAAAACACHTuJAXLnphhUCAAAnBAAADgAAAAAA&#10;AAABACAAAAAhAQAAZHJzL2Uyb0RvYy54bWxQSwUGAAAAAAYABgBZAQAAqA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>
                    <w:pPr>
                      <w:jc w:val="center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3</w:t>
                    </w:r>
                    <w:r>
                      <w:rPr>
                        <w:color w:val="000000" w:themeColor="text1"/>
                        <w:sz w:val="20"/>
                        <w:szCs w:val="2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08E4F" w14:textId="77777777" w:rsidR="00D251C3" w:rsidRDefault="00692D13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20B7806" wp14:editId="7D085445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395CFF4" w14:textId="77777777" w:rsidR="00D251C3" w:rsidRDefault="00692D13">
                          <w:pPr>
                            <w:pStyle w:val="ad"/>
                            <w:rPr>
                              <w:rFonts w:eastAsia="宋体"/>
                              <w:sz w:val="20"/>
                              <w:szCs w:val="20"/>
                              <w:lang w:eastAsia="zh-CN"/>
                            </w:rPr>
                          </w:pPr>
                          <w:r>
                            <w:rPr>
                              <w:rFonts w:eastAsia="宋体" w:hint="eastAsia"/>
                              <w:sz w:val="20"/>
                              <w:szCs w:val="20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eastAsia="宋体" w:hint="eastAsia"/>
                              <w:sz w:val="20"/>
                              <w:szCs w:val="20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eastAsia="宋体" w:hint="eastAsia"/>
                              <w:sz w:val="20"/>
                              <w:szCs w:val="20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eastAsia="宋体" w:hint="eastAsia"/>
                              <w:sz w:val="20"/>
                              <w:szCs w:val="20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eastAsia="宋体" w:hint="eastAsia"/>
                              <w:sz w:val="20"/>
                              <w:szCs w:val="20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s0lY7tAAAAAFAQAADwAAAAAAAAABACAAAAAiAAAA&#10;ZHJzL2Rvd25yZXYueG1sUEsBAhQAFAAAAAgAh07iQNn6MNYPAgAABwQAAA4AAAAAAAAAAQAgAAAA&#10;HwEAAGRycy9lMm9Eb2MueG1sUEsFBgAAAAAGAAYAWQEAAKA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4"/>
                      <w:rPr>
                        <w:rFonts w:eastAsia="宋体"/>
                        <w:sz w:val="20"/>
                        <w:szCs w:val="20"/>
                        <w:lang w:eastAsia="zh-CN"/>
                      </w:rPr>
                    </w:pPr>
                    <w:r>
                      <w:rPr>
                        <w:rFonts w:hint="eastAsia" w:eastAsia="宋体"/>
                        <w:sz w:val="20"/>
                        <w:szCs w:val="20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eastAsia="宋体"/>
                        <w:sz w:val="20"/>
                        <w:szCs w:val="20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eastAsia="宋体"/>
                        <w:sz w:val="20"/>
                        <w:szCs w:val="20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eastAsia="宋体"/>
                        <w:sz w:val="20"/>
                        <w:szCs w:val="20"/>
                        <w:lang w:eastAsia="zh-CN"/>
                      </w:rPr>
                      <w:t>1</w:t>
                    </w:r>
                    <w:r>
                      <w:rPr>
                        <w:rFonts w:hint="eastAsia" w:eastAsia="宋体"/>
                        <w:sz w:val="20"/>
                        <w:szCs w:val="20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704EB" w14:textId="77777777" w:rsidR="00692D13" w:rsidRDefault="00692D13">
      <w:pPr>
        <w:spacing w:before="0" w:after="0"/>
      </w:pPr>
      <w:r>
        <w:separator/>
      </w:r>
    </w:p>
  </w:footnote>
  <w:footnote w:type="continuationSeparator" w:id="0">
    <w:p w14:paraId="5DFE07AB" w14:textId="77777777" w:rsidR="00692D13" w:rsidRDefault="00692D13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D20524" w14:textId="77777777" w:rsidR="00D251C3" w:rsidRDefault="00692D13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F0325F" w14:textId="77777777" w:rsidR="00D251C3" w:rsidRDefault="00692D13"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DCAD5782"/>
    <w:multiLevelType w:val="singleLevel"/>
    <w:tmpl w:val="DCAD5782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1EC0601A"/>
    <w:multiLevelType w:val="multilevel"/>
    <w:tmpl w:val="1EC0601A"/>
    <w:lvl w:ilvl="0">
      <w:start w:val="1"/>
      <w:numFmt w:val="decimal"/>
      <w:pStyle w:val="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2" w15:restartNumberingAfterBreak="0">
    <w:nsid w:val="225305B5"/>
    <w:multiLevelType w:val="multilevel"/>
    <w:tmpl w:val="225305B5"/>
    <w:lvl w:ilvl="0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spelling="clean" w:grammar="clean"/>
  <w:attachedTemplate r:id="rId1"/>
  <w:defaultTabStop w:val="720"/>
  <w:evenAndOddHeaders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balanceSingleByteDoubleByteWidth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jMyMTc2MzUzNbSwMDZX0lEKTi0uzszPAykwrAUAm1x8VSwAAAA="/>
  </w:docVars>
  <w:rsids>
    <w:rsidRoot w:val="00ED20B5"/>
    <w:rsid w:val="0001436A"/>
    <w:rsid w:val="00034304"/>
    <w:rsid w:val="00035434"/>
    <w:rsid w:val="00052A14"/>
    <w:rsid w:val="00060145"/>
    <w:rsid w:val="00077D53"/>
    <w:rsid w:val="000F56FE"/>
    <w:rsid w:val="00105FD9"/>
    <w:rsid w:val="00117666"/>
    <w:rsid w:val="00146A1C"/>
    <w:rsid w:val="001549D3"/>
    <w:rsid w:val="00160065"/>
    <w:rsid w:val="00177D84"/>
    <w:rsid w:val="001A6648"/>
    <w:rsid w:val="00267D18"/>
    <w:rsid w:val="00274347"/>
    <w:rsid w:val="002868E2"/>
    <w:rsid w:val="002869C3"/>
    <w:rsid w:val="002936E4"/>
    <w:rsid w:val="002B4A57"/>
    <w:rsid w:val="002C74CA"/>
    <w:rsid w:val="002E7B91"/>
    <w:rsid w:val="003002BD"/>
    <w:rsid w:val="003123F4"/>
    <w:rsid w:val="003544FB"/>
    <w:rsid w:val="003D2F2D"/>
    <w:rsid w:val="003E0073"/>
    <w:rsid w:val="00401590"/>
    <w:rsid w:val="00447801"/>
    <w:rsid w:val="00452E9C"/>
    <w:rsid w:val="004735C8"/>
    <w:rsid w:val="004947A6"/>
    <w:rsid w:val="004961FF"/>
    <w:rsid w:val="00517A89"/>
    <w:rsid w:val="005250F2"/>
    <w:rsid w:val="00574F16"/>
    <w:rsid w:val="00593EEA"/>
    <w:rsid w:val="005A5EEE"/>
    <w:rsid w:val="006375C7"/>
    <w:rsid w:val="006467E5"/>
    <w:rsid w:val="00654E8F"/>
    <w:rsid w:val="00660D05"/>
    <w:rsid w:val="006820B1"/>
    <w:rsid w:val="00692D13"/>
    <w:rsid w:val="006B7D14"/>
    <w:rsid w:val="00701727"/>
    <w:rsid w:val="0070566C"/>
    <w:rsid w:val="00714C50"/>
    <w:rsid w:val="00725A7D"/>
    <w:rsid w:val="007501BE"/>
    <w:rsid w:val="007840CA"/>
    <w:rsid w:val="00790BB3"/>
    <w:rsid w:val="007949FB"/>
    <w:rsid w:val="007C206C"/>
    <w:rsid w:val="007D678E"/>
    <w:rsid w:val="00817DD6"/>
    <w:rsid w:val="0083759F"/>
    <w:rsid w:val="0087192C"/>
    <w:rsid w:val="00885156"/>
    <w:rsid w:val="009151AA"/>
    <w:rsid w:val="0093429D"/>
    <w:rsid w:val="00943573"/>
    <w:rsid w:val="009520E5"/>
    <w:rsid w:val="00964134"/>
    <w:rsid w:val="00970F7D"/>
    <w:rsid w:val="00994A3D"/>
    <w:rsid w:val="009B5475"/>
    <w:rsid w:val="009C2B12"/>
    <w:rsid w:val="009C7ED6"/>
    <w:rsid w:val="00A174D9"/>
    <w:rsid w:val="00A46B6C"/>
    <w:rsid w:val="00A47D12"/>
    <w:rsid w:val="00AA4D24"/>
    <w:rsid w:val="00AB6715"/>
    <w:rsid w:val="00AE1931"/>
    <w:rsid w:val="00B1671E"/>
    <w:rsid w:val="00B25EB8"/>
    <w:rsid w:val="00B26F88"/>
    <w:rsid w:val="00B37F4D"/>
    <w:rsid w:val="00B4796A"/>
    <w:rsid w:val="00B73A2F"/>
    <w:rsid w:val="00C11F25"/>
    <w:rsid w:val="00C52A7B"/>
    <w:rsid w:val="00C56BAF"/>
    <w:rsid w:val="00C616CE"/>
    <w:rsid w:val="00C679AA"/>
    <w:rsid w:val="00C75972"/>
    <w:rsid w:val="00CD066B"/>
    <w:rsid w:val="00CE4FEE"/>
    <w:rsid w:val="00D060CF"/>
    <w:rsid w:val="00D251C3"/>
    <w:rsid w:val="00D47CF8"/>
    <w:rsid w:val="00D67277"/>
    <w:rsid w:val="00DB59C3"/>
    <w:rsid w:val="00DC259A"/>
    <w:rsid w:val="00DE23E8"/>
    <w:rsid w:val="00DF131E"/>
    <w:rsid w:val="00E52377"/>
    <w:rsid w:val="00E528B2"/>
    <w:rsid w:val="00E537AD"/>
    <w:rsid w:val="00E64E17"/>
    <w:rsid w:val="00E83F98"/>
    <w:rsid w:val="00E866C9"/>
    <w:rsid w:val="00EA3D3C"/>
    <w:rsid w:val="00EC090A"/>
    <w:rsid w:val="00ED20B5"/>
    <w:rsid w:val="00F46900"/>
    <w:rsid w:val="00F61D89"/>
    <w:rsid w:val="01D7334A"/>
    <w:rsid w:val="0323656D"/>
    <w:rsid w:val="04D01600"/>
    <w:rsid w:val="056007B8"/>
    <w:rsid w:val="05F926DF"/>
    <w:rsid w:val="075C6897"/>
    <w:rsid w:val="0967445C"/>
    <w:rsid w:val="0ACD36CA"/>
    <w:rsid w:val="0B383451"/>
    <w:rsid w:val="0B4C7B23"/>
    <w:rsid w:val="0B5C71CD"/>
    <w:rsid w:val="0CD26DC7"/>
    <w:rsid w:val="0D156DCB"/>
    <w:rsid w:val="0E896E37"/>
    <w:rsid w:val="0FEE32C9"/>
    <w:rsid w:val="124E36C0"/>
    <w:rsid w:val="128A68AD"/>
    <w:rsid w:val="1418777D"/>
    <w:rsid w:val="17CD11B7"/>
    <w:rsid w:val="17CD2615"/>
    <w:rsid w:val="198F6120"/>
    <w:rsid w:val="1BF9185D"/>
    <w:rsid w:val="1EEF2B6E"/>
    <w:rsid w:val="201B6D43"/>
    <w:rsid w:val="21A3744A"/>
    <w:rsid w:val="220267E9"/>
    <w:rsid w:val="23206C5D"/>
    <w:rsid w:val="23B968CB"/>
    <w:rsid w:val="252412FF"/>
    <w:rsid w:val="25E930D3"/>
    <w:rsid w:val="26C15B46"/>
    <w:rsid w:val="27EE06ED"/>
    <w:rsid w:val="288E482A"/>
    <w:rsid w:val="2A7A19D2"/>
    <w:rsid w:val="2CDD5773"/>
    <w:rsid w:val="2DBE51DD"/>
    <w:rsid w:val="2DC01E19"/>
    <w:rsid w:val="2DD00BFE"/>
    <w:rsid w:val="2FB32B87"/>
    <w:rsid w:val="31D31874"/>
    <w:rsid w:val="32E33F06"/>
    <w:rsid w:val="32F32FA3"/>
    <w:rsid w:val="33F220D0"/>
    <w:rsid w:val="36A47ADD"/>
    <w:rsid w:val="37F606BC"/>
    <w:rsid w:val="3B3402C9"/>
    <w:rsid w:val="3D3A3EB8"/>
    <w:rsid w:val="3DA21A9C"/>
    <w:rsid w:val="3E2877E2"/>
    <w:rsid w:val="3E31666A"/>
    <w:rsid w:val="424221BD"/>
    <w:rsid w:val="43E210D3"/>
    <w:rsid w:val="44671866"/>
    <w:rsid w:val="44CC2225"/>
    <w:rsid w:val="47406FEE"/>
    <w:rsid w:val="4919128F"/>
    <w:rsid w:val="4B4E1791"/>
    <w:rsid w:val="4C344E15"/>
    <w:rsid w:val="4C4B70DE"/>
    <w:rsid w:val="4D682344"/>
    <w:rsid w:val="4DCB37A5"/>
    <w:rsid w:val="4E52467C"/>
    <w:rsid w:val="4FC85AAB"/>
    <w:rsid w:val="503E72A0"/>
    <w:rsid w:val="50F909E5"/>
    <w:rsid w:val="5131062A"/>
    <w:rsid w:val="538D0A22"/>
    <w:rsid w:val="54852BCA"/>
    <w:rsid w:val="54C549C4"/>
    <w:rsid w:val="55D949B3"/>
    <w:rsid w:val="56084A61"/>
    <w:rsid w:val="56FD2B21"/>
    <w:rsid w:val="57C478F2"/>
    <w:rsid w:val="58925C40"/>
    <w:rsid w:val="58D87A72"/>
    <w:rsid w:val="592E374F"/>
    <w:rsid w:val="5B32164B"/>
    <w:rsid w:val="5BDA6D9F"/>
    <w:rsid w:val="5CEB666D"/>
    <w:rsid w:val="5E711A38"/>
    <w:rsid w:val="5F936E70"/>
    <w:rsid w:val="5FFA24F4"/>
    <w:rsid w:val="606874BF"/>
    <w:rsid w:val="61325A00"/>
    <w:rsid w:val="619F24C7"/>
    <w:rsid w:val="61E31349"/>
    <w:rsid w:val="623F4A9D"/>
    <w:rsid w:val="6286598A"/>
    <w:rsid w:val="647A2C0F"/>
    <w:rsid w:val="659B5D58"/>
    <w:rsid w:val="659D2923"/>
    <w:rsid w:val="663B63FE"/>
    <w:rsid w:val="66B33B49"/>
    <w:rsid w:val="69774EC6"/>
    <w:rsid w:val="698B0F3C"/>
    <w:rsid w:val="69A73C82"/>
    <w:rsid w:val="69B35A22"/>
    <w:rsid w:val="69C216CC"/>
    <w:rsid w:val="6DA310DF"/>
    <w:rsid w:val="6DB76F1A"/>
    <w:rsid w:val="75332F8D"/>
    <w:rsid w:val="762A5E9C"/>
    <w:rsid w:val="76655153"/>
    <w:rsid w:val="786F3F19"/>
    <w:rsid w:val="78FA166B"/>
    <w:rsid w:val="79B46736"/>
    <w:rsid w:val="7A5212B8"/>
    <w:rsid w:val="7AAD19EB"/>
    <w:rsid w:val="7CA502CB"/>
    <w:rsid w:val="7CD8426C"/>
    <w:rsid w:val="7D732981"/>
    <w:rsid w:val="7F42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1E2EB8"/>
  <w15:docId w15:val="{6284AA75-1902-413E-8FC6-993FCA6CFD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 w:qFormat="1"/>
    <w:lsdException w:name="line number" w:semiHidden="1" w:unhideWhenUsed="1" w:qFormat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spacing w:before="120" w:after="240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0"/>
    <w:link w:val="10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">
    <w:name w:val="List Paragraph"/>
    <w:basedOn w:val="a0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a4">
    <w:name w:val="caption"/>
    <w:basedOn w:val="a0"/>
    <w:next w:val="a5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styleId="a5">
    <w:name w:val="No Spacing"/>
    <w:uiPriority w:val="99"/>
    <w:unhideWhenUsed/>
    <w:qFormat/>
    <w:rPr>
      <w:rFonts w:eastAsiaTheme="minorHAnsi" w:cstheme="minorBidi"/>
      <w:sz w:val="24"/>
      <w:szCs w:val="22"/>
      <w:lang w:eastAsia="en-US"/>
    </w:rPr>
  </w:style>
  <w:style w:type="paragraph" w:styleId="a6">
    <w:name w:val="annotation text"/>
    <w:basedOn w:val="a0"/>
    <w:link w:val="a7"/>
    <w:uiPriority w:val="99"/>
    <w:semiHidden/>
    <w:unhideWhenUsed/>
    <w:qFormat/>
    <w:rPr>
      <w:sz w:val="20"/>
      <w:szCs w:val="20"/>
    </w:rPr>
  </w:style>
  <w:style w:type="paragraph" w:styleId="a8">
    <w:name w:val="Body Text"/>
    <w:basedOn w:val="a0"/>
    <w:uiPriority w:val="1"/>
    <w:qFormat/>
    <w:pPr>
      <w:spacing w:before="34"/>
      <w:ind w:left="1877" w:right="1876"/>
      <w:jc w:val="center"/>
    </w:pPr>
    <w:rPr>
      <w:szCs w:val="24"/>
    </w:rPr>
  </w:style>
  <w:style w:type="paragraph" w:styleId="a9">
    <w:name w:val="endnote text"/>
    <w:basedOn w:val="a0"/>
    <w:link w:val="aa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b">
    <w:name w:val="Balloon Text"/>
    <w:basedOn w:val="a0"/>
    <w:link w:val="ac"/>
    <w:uiPriority w:val="99"/>
    <w:semiHidden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ad">
    <w:name w:val="footer"/>
    <w:basedOn w:val="a0"/>
    <w:link w:val="ae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af">
    <w:name w:val="header"/>
    <w:basedOn w:val="a0"/>
    <w:link w:val="af0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af1">
    <w:name w:val="Subtitle"/>
    <w:basedOn w:val="a0"/>
    <w:next w:val="a0"/>
    <w:link w:val="af2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af3">
    <w:name w:val="footnote text"/>
    <w:basedOn w:val="a0"/>
    <w:link w:val="af4"/>
    <w:uiPriority w:val="99"/>
    <w:semiHidden/>
    <w:unhideWhenUsed/>
    <w:qFormat/>
    <w:pPr>
      <w:spacing w:after="0"/>
    </w:pPr>
    <w:rPr>
      <w:sz w:val="20"/>
      <w:szCs w:val="20"/>
    </w:rPr>
  </w:style>
  <w:style w:type="paragraph" w:styleId="af5">
    <w:name w:val="Normal (Web)"/>
    <w:basedOn w:val="a0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6">
    <w:name w:val="Title"/>
    <w:basedOn w:val="a0"/>
    <w:next w:val="a0"/>
    <w:link w:val="af7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af8">
    <w:name w:val="annotation subject"/>
    <w:basedOn w:val="a6"/>
    <w:next w:val="a6"/>
    <w:link w:val="af9"/>
    <w:uiPriority w:val="99"/>
    <w:semiHidden/>
    <w:unhideWhenUsed/>
    <w:qFormat/>
    <w:rPr>
      <w:b/>
      <w:bCs/>
    </w:rPr>
  </w:style>
  <w:style w:type="table" w:styleId="afa">
    <w:name w:val="Table Grid"/>
    <w:basedOn w:val="a2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b">
    <w:name w:val="Strong"/>
    <w:basedOn w:val="a1"/>
    <w:uiPriority w:val="22"/>
    <w:qFormat/>
    <w:rPr>
      <w:rFonts w:ascii="Times New Roman" w:hAnsi="Times New Roman"/>
      <w:b/>
      <w:bCs/>
    </w:rPr>
  </w:style>
  <w:style w:type="character" w:styleId="afc">
    <w:name w:val="endnote reference"/>
    <w:basedOn w:val="a1"/>
    <w:uiPriority w:val="99"/>
    <w:semiHidden/>
    <w:unhideWhenUsed/>
    <w:qFormat/>
    <w:rPr>
      <w:vertAlign w:val="superscript"/>
    </w:rPr>
  </w:style>
  <w:style w:type="character" w:styleId="afd">
    <w:name w:val="FollowedHyperlink"/>
    <w:basedOn w:val="a1"/>
    <w:uiPriority w:val="99"/>
    <w:semiHidden/>
    <w:unhideWhenUsed/>
    <w:qFormat/>
    <w:rPr>
      <w:color w:val="800080" w:themeColor="followedHyperlink"/>
      <w:u w:val="single"/>
    </w:rPr>
  </w:style>
  <w:style w:type="character" w:styleId="afe">
    <w:name w:val="Emphasis"/>
    <w:basedOn w:val="a1"/>
    <w:uiPriority w:val="20"/>
    <w:qFormat/>
    <w:rPr>
      <w:rFonts w:ascii="Times New Roman" w:hAnsi="Times New Roman"/>
      <w:i/>
      <w:iCs/>
    </w:rPr>
  </w:style>
  <w:style w:type="character" w:styleId="aff">
    <w:name w:val="line number"/>
    <w:basedOn w:val="a1"/>
    <w:uiPriority w:val="99"/>
    <w:semiHidden/>
    <w:unhideWhenUsed/>
    <w:qFormat/>
  </w:style>
  <w:style w:type="character" w:styleId="aff0">
    <w:name w:val="Hyperlink"/>
    <w:basedOn w:val="a1"/>
    <w:uiPriority w:val="99"/>
    <w:unhideWhenUsed/>
    <w:qFormat/>
    <w:rPr>
      <w:color w:val="0000FF"/>
      <w:u w:val="single"/>
    </w:rPr>
  </w:style>
  <w:style w:type="character" w:styleId="aff1">
    <w:name w:val="annotation reference"/>
    <w:basedOn w:val="a1"/>
    <w:uiPriority w:val="99"/>
    <w:semiHidden/>
    <w:unhideWhenUsed/>
    <w:qFormat/>
    <w:rPr>
      <w:sz w:val="16"/>
      <w:szCs w:val="16"/>
    </w:rPr>
  </w:style>
  <w:style w:type="character" w:styleId="aff2">
    <w:name w:val="footnote reference"/>
    <w:basedOn w:val="a1"/>
    <w:uiPriority w:val="99"/>
    <w:semiHidden/>
    <w:unhideWhenUsed/>
    <w:qFormat/>
    <w:rPr>
      <w:vertAlign w:val="superscript"/>
    </w:rPr>
  </w:style>
  <w:style w:type="character" w:customStyle="1" w:styleId="10">
    <w:name w:val="标题 1 字符"/>
    <w:basedOn w:val="a1"/>
    <w:link w:val="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af2">
    <w:name w:val="副标题 字符"/>
    <w:basedOn w:val="a1"/>
    <w:link w:val="af1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af1"/>
    <w:next w:val="a0"/>
    <w:uiPriority w:val="1"/>
    <w:qFormat/>
  </w:style>
  <w:style w:type="character" w:customStyle="1" w:styleId="ac">
    <w:name w:val="批注框文本 字符"/>
    <w:basedOn w:val="a1"/>
    <w:link w:val="ab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1">
    <w:name w:val="书籍标题1"/>
    <w:basedOn w:val="a1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a7">
    <w:name w:val="批注文字 字符"/>
    <w:basedOn w:val="a1"/>
    <w:link w:val="a6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af9">
    <w:name w:val="批注主题 字符"/>
    <w:basedOn w:val="a7"/>
    <w:link w:val="af8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aa">
    <w:name w:val="尾注文本 字符"/>
    <w:basedOn w:val="a1"/>
    <w:link w:val="a9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ae">
    <w:name w:val="页脚 字符"/>
    <w:basedOn w:val="a1"/>
    <w:link w:val="ad"/>
    <w:uiPriority w:val="99"/>
    <w:qFormat/>
    <w:rPr>
      <w:rFonts w:ascii="Times New Roman" w:hAnsi="Times New Roman"/>
      <w:sz w:val="24"/>
    </w:rPr>
  </w:style>
  <w:style w:type="character" w:customStyle="1" w:styleId="af4">
    <w:name w:val="脚注文本 字符"/>
    <w:basedOn w:val="a1"/>
    <w:link w:val="af3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af0">
    <w:name w:val="页眉 字符"/>
    <w:basedOn w:val="a1"/>
    <w:link w:val="af"/>
    <w:uiPriority w:val="99"/>
    <w:qFormat/>
    <w:rPr>
      <w:rFonts w:ascii="Times New Roman" w:hAnsi="Times New Roman"/>
      <w:b/>
      <w:sz w:val="24"/>
    </w:rPr>
  </w:style>
  <w:style w:type="character" w:customStyle="1" w:styleId="12">
    <w:name w:val="明显强调1"/>
    <w:basedOn w:val="a1"/>
    <w:uiPriority w:val="21"/>
    <w:unhideWhenUsed/>
    <w:qFormat/>
    <w:rPr>
      <w:rFonts w:ascii="Times New Roman" w:hAnsi="Times New Roman"/>
      <w:i/>
      <w:iCs/>
      <w:color w:val="auto"/>
    </w:rPr>
  </w:style>
  <w:style w:type="character" w:customStyle="1" w:styleId="13">
    <w:name w:val="明显参考1"/>
    <w:basedOn w:val="a1"/>
    <w:uiPriority w:val="32"/>
    <w:qFormat/>
    <w:rPr>
      <w:b/>
      <w:bCs/>
      <w:smallCaps/>
      <w:color w:val="auto"/>
      <w:spacing w:val="5"/>
    </w:rPr>
  </w:style>
  <w:style w:type="character" w:customStyle="1" w:styleId="30">
    <w:name w:val="标题 3 字符"/>
    <w:basedOn w:val="a1"/>
    <w:link w:val="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3">
    <w:name w:val="Quote"/>
    <w:basedOn w:val="a0"/>
    <w:next w:val="a0"/>
    <w:link w:val="aff4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4">
    <w:name w:val="引用 字符"/>
    <w:basedOn w:val="a1"/>
    <w:link w:val="aff3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4">
    <w:name w:val="不明显强调1"/>
    <w:basedOn w:val="a1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af7">
    <w:name w:val="标题 字符"/>
    <w:basedOn w:val="a1"/>
    <w:link w:val="af6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6"/>
    <w:next w:val="af6"/>
    <w:qFormat/>
    <w:pPr>
      <w:spacing w:after="120"/>
    </w:pPr>
    <w:rPr>
      <w:i/>
    </w:rPr>
  </w:style>
  <w:style w:type="character" w:customStyle="1" w:styleId="font11">
    <w:name w:val="font11"/>
    <w:basedOn w:val="a1"/>
    <w:qFormat/>
    <w:rPr>
      <w:rFonts w:ascii="Times New Roman" w:hAnsi="Times New Roman" w:cs="Times New Roman" w:hint="default"/>
      <w:color w:val="000000"/>
      <w:sz w:val="22"/>
      <w:szCs w:val="22"/>
      <w:u w:val="none"/>
    </w:rPr>
  </w:style>
  <w:style w:type="character" w:customStyle="1" w:styleId="font21">
    <w:name w:val="font21"/>
    <w:basedOn w:val="a1"/>
    <w:qFormat/>
    <w:rPr>
      <w:rFonts w:ascii="Times New Roman" w:hAnsi="Times New Roman" w:cs="Times New Roman" w:hint="default"/>
      <w:color w:val="000000"/>
      <w:sz w:val="22"/>
      <w:szCs w:val="22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4.tiff"/><Relationship Id="rId2" Type="http://schemas.openxmlformats.org/officeDocument/2006/relationships/customXml" Target="../customXml/item2.xml"/><Relationship Id="rId16" Type="http://schemas.openxmlformats.org/officeDocument/2006/relationships/image" Target="media/image3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image" Target="media/image2.tiff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tiff"/><Relationship Id="rId14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7</TotalTime>
  <Pages>7</Pages>
  <Words>256</Words>
  <Characters>1464</Characters>
  <Application>Microsoft Office Word</Application>
  <DocSecurity>0</DocSecurity>
  <Lines>12</Lines>
  <Paragraphs>3</Paragraphs>
  <ScaleCrop>false</ScaleCrop>
  <Company/>
  <LinksUpToDate>false</LinksUpToDate>
  <CharactersWithSpaces>1717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liang tian</cp:lastModifiedBy>
  <cp:revision>18</cp:revision>
  <cp:lastPrinted>2013-10-03T12:51:00Z</cp:lastPrinted>
  <dcterms:created xsi:type="dcterms:W3CDTF">2018-11-23T08:58:00Z</dcterms:created>
  <dcterms:modified xsi:type="dcterms:W3CDTF">2021-05-28T05:40:00Z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2052-11.1.0.9584</vt:lpwstr>
  </property>
</Properties>
</file>