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" w:lineRule="auto"/>
        <w:ind w:left="964" w:hanging="964" w:hangingChars="400"/>
        <w:jc w:val="left"/>
        <w:rPr>
          <w:rFonts w:ascii="Times New Roman" w:hAnsi="Times New Roman" w:eastAsia="宋体" w:cs="Times New Roman"/>
          <w:b/>
          <w:sz w:val="24"/>
          <w:szCs w:val="24"/>
        </w:rPr>
      </w:pPr>
      <w:bookmarkStart w:id="0" w:name="OLE_LINK322"/>
      <w:bookmarkStart w:id="1" w:name="OLE_LINK321"/>
      <w:r>
        <w:rPr>
          <w:rFonts w:ascii="Times New Roman" w:hAnsi="Times New Roman" w:eastAsia="宋体" w:cs="Times New Roman"/>
          <w:b/>
          <w:sz w:val="24"/>
          <w:szCs w:val="24"/>
        </w:rPr>
        <w:t xml:space="preserve">Table 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S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3</w:t>
      </w:r>
      <w:r>
        <w:rPr>
          <w:rFonts w:ascii="Times New Roman" w:hAnsi="Times New Roman" w:eastAsia="宋体" w:cs="Times New Roman"/>
          <w:b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 xml:space="preserve"> </w:t>
      </w:r>
      <w:bookmarkStart w:id="2" w:name="OLE_LINK523"/>
      <w:r>
        <w:rPr>
          <w:rFonts w:ascii="Times New Roman" w:hAnsi="Times New Roman" w:eastAsia="宋体" w:cs="Times New Roman"/>
          <w:b/>
          <w:sz w:val="24"/>
          <w:szCs w:val="24"/>
        </w:rPr>
        <w:t xml:space="preserve">GO classification of common expressed genes in 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early stage of embryo</w:t>
      </w:r>
      <w:r>
        <w:rPr>
          <w:rFonts w:ascii="Times New Roman" w:hAnsi="Times New Roman" w:eastAsia="宋体" w:cs="Times New Roman"/>
          <w:b/>
          <w:sz w:val="24"/>
          <w:szCs w:val="24"/>
        </w:rPr>
        <w:t xml:space="preserve">genesis </w:t>
      </w:r>
      <w:bookmarkEnd w:id="2"/>
    </w:p>
    <w:p>
      <w:pPr>
        <w:spacing w:line="12" w:lineRule="auto"/>
        <w:rPr>
          <w:rFonts w:ascii="Times New Roman" w:hAnsi="Times New Roman" w:eastAsia="宋体" w:cs="Times New Roman"/>
          <w:sz w:val="24"/>
          <w:szCs w:val="24"/>
        </w:rPr>
      </w:pPr>
    </w:p>
    <w:bookmarkEnd w:id="0"/>
    <w:bookmarkEnd w:id="1"/>
    <w:tbl>
      <w:tblPr>
        <w:tblStyle w:val="2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4473"/>
        <w:gridCol w:w="1439"/>
        <w:gridCol w:w="11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bookmarkStart w:id="3" w:name="OLE_LINK500"/>
            <w:bookmarkStart w:id="4" w:name="OLE_LINK501"/>
            <w:bookmarkStart w:id="5" w:name="OLE_LINK374"/>
            <w:bookmarkStart w:id="6" w:name="OLE_LINK375"/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Catergory</w:t>
            </w:r>
          </w:p>
        </w:tc>
        <w:tc>
          <w:tcPr>
            <w:tcW w:w="447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Gene Ontology Term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The Number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 xml:space="preserve"> of 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Genes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Corrected P-value</w:t>
            </w:r>
            <w:bookmarkStart w:id="7" w:name="OLE_LINK288"/>
            <w:bookmarkStart w:id="8" w:name="OLE_LINK343"/>
            <w:bookmarkStart w:id="9" w:name="OLE_LINK289"/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  <w:bookmarkEnd w:id="7"/>
            <w:bookmarkEnd w:id="8"/>
            <w:bookmarkEnd w:id="9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21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biological_process</w:t>
            </w:r>
          </w:p>
        </w:tc>
        <w:tc>
          <w:tcPr>
            <w:tcW w:w="4473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GO:0055114 oxidation-reduction process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0.00000277</w:t>
            </w:r>
          </w:p>
        </w:tc>
      </w:tr>
      <w:bookmarkEnd w:id="3"/>
      <w:bookmarkEnd w:id="4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biological_process</w:t>
            </w:r>
          </w:p>
        </w:tc>
        <w:tc>
          <w:tcPr>
            <w:tcW w:w="4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GO:0009800 cinnamic acid biosynthetic process</w:t>
            </w:r>
          </w:p>
        </w:tc>
        <w:tc>
          <w:tcPr>
            <w:tcW w:w="1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0.04372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biological_process</w:t>
            </w:r>
          </w:p>
        </w:tc>
        <w:tc>
          <w:tcPr>
            <w:tcW w:w="4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GO:0009803 cinnamic acid metabolic process</w:t>
            </w:r>
          </w:p>
        </w:tc>
        <w:tc>
          <w:tcPr>
            <w:tcW w:w="1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0.04372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biological_process</w:t>
            </w:r>
          </w:p>
        </w:tc>
        <w:tc>
          <w:tcPr>
            <w:tcW w:w="4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GO:0044699 single-organism process</w:t>
            </w:r>
          </w:p>
        </w:tc>
        <w:tc>
          <w:tcPr>
            <w:tcW w:w="1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1533</w:t>
            </w:r>
          </w:p>
        </w:tc>
        <w:tc>
          <w:tcPr>
            <w:tcW w:w="1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0.05011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cellular_component</w:t>
            </w:r>
          </w:p>
        </w:tc>
        <w:tc>
          <w:tcPr>
            <w:tcW w:w="4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GO:0031224 intrinsic component of membrane</w:t>
            </w:r>
          </w:p>
        </w:tc>
        <w:tc>
          <w:tcPr>
            <w:tcW w:w="1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1191</w:t>
            </w:r>
          </w:p>
        </w:tc>
        <w:tc>
          <w:tcPr>
            <w:tcW w:w="1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0.000000258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cellular_component</w:t>
            </w:r>
          </w:p>
        </w:tc>
        <w:tc>
          <w:tcPr>
            <w:tcW w:w="4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GO:0016021 integral component of membrane</w:t>
            </w:r>
          </w:p>
        </w:tc>
        <w:tc>
          <w:tcPr>
            <w:tcW w:w="1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1173</w:t>
            </w:r>
          </w:p>
        </w:tc>
        <w:tc>
          <w:tcPr>
            <w:tcW w:w="1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0.000000732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cellular_component</w:t>
            </w:r>
          </w:p>
        </w:tc>
        <w:tc>
          <w:tcPr>
            <w:tcW w:w="4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GO:0044425 membrane part</w:t>
            </w:r>
          </w:p>
        </w:tc>
        <w:tc>
          <w:tcPr>
            <w:tcW w:w="1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1225</w:t>
            </w:r>
          </w:p>
        </w:tc>
        <w:tc>
          <w:tcPr>
            <w:tcW w:w="1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0.00016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cellular_component</w:t>
            </w:r>
          </w:p>
        </w:tc>
        <w:tc>
          <w:tcPr>
            <w:tcW w:w="4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GO:0031226 intrinsic component of plasma membrane</w:t>
            </w:r>
          </w:p>
        </w:tc>
        <w:tc>
          <w:tcPr>
            <w:tcW w:w="1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0.00111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cellular_component</w:t>
            </w:r>
          </w:p>
        </w:tc>
        <w:tc>
          <w:tcPr>
            <w:tcW w:w="4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GO:0005576 extracellular region</w:t>
            </w:r>
          </w:p>
        </w:tc>
        <w:tc>
          <w:tcPr>
            <w:tcW w:w="1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0.00123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cellular_component</w:t>
            </w:r>
          </w:p>
        </w:tc>
        <w:tc>
          <w:tcPr>
            <w:tcW w:w="4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GO:0044459 plasma membrane part</w:t>
            </w:r>
          </w:p>
        </w:tc>
        <w:tc>
          <w:tcPr>
            <w:tcW w:w="1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0.00141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cellular_component</w:t>
            </w:r>
          </w:p>
        </w:tc>
        <w:tc>
          <w:tcPr>
            <w:tcW w:w="4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GO:0005887 integral component of plasma membrane</w:t>
            </w:r>
          </w:p>
        </w:tc>
        <w:tc>
          <w:tcPr>
            <w:tcW w:w="1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0.00277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cellular_component</w:t>
            </w:r>
          </w:p>
        </w:tc>
        <w:tc>
          <w:tcPr>
            <w:tcW w:w="4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GO:0016020 membrane</w:t>
            </w:r>
          </w:p>
        </w:tc>
        <w:tc>
          <w:tcPr>
            <w:tcW w:w="1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1494</w:t>
            </w:r>
          </w:p>
        </w:tc>
        <w:tc>
          <w:tcPr>
            <w:tcW w:w="1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0.00459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cellular_component</w:t>
            </w:r>
          </w:p>
        </w:tc>
        <w:tc>
          <w:tcPr>
            <w:tcW w:w="4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GO:0071944 cell periphery</w:t>
            </w:r>
          </w:p>
        </w:tc>
        <w:tc>
          <w:tcPr>
            <w:tcW w:w="1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1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0.00977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molecular_function</w:t>
            </w:r>
          </w:p>
        </w:tc>
        <w:tc>
          <w:tcPr>
            <w:tcW w:w="4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GO:0016491 oxidoreductase activity</w:t>
            </w:r>
          </w:p>
        </w:tc>
        <w:tc>
          <w:tcPr>
            <w:tcW w:w="1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1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0.000000892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molecular_function</w:t>
            </w:r>
          </w:p>
        </w:tc>
        <w:tc>
          <w:tcPr>
            <w:tcW w:w="4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GO:0045548 phenylalanine ammonia-lyase activity</w:t>
            </w:r>
          </w:p>
        </w:tc>
        <w:tc>
          <w:tcPr>
            <w:tcW w:w="1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0.01901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molecular_function</w:t>
            </w:r>
          </w:p>
        </w:tc>
        <w:tc>
          <w:tcPr>
            <w:tcW w:w="4473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GO:0046906 tetrapyrrole binding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0.0259</w:t>
            </w:r>
          </w:p>
        </w:tc>
      </w:tr>
      <w:bookmarkEnd w:id="5"/>
      <w:bookmarkEnd w:id="6"/>
    </w:tbl>
    <w:p>
      <w:pPr>
        <w:spacing w:line="14" w:lineRule="auto"/>
        <w:rPr>
          <w:rFonts w:ascii="Times New Roman" w:hAnsi="Times New Roman" w:cs="Times New Roman"/>
          <w:sz w:val="24"/>
          <w:szCs w:val="24"/>
        </w:rPr>
      </w:pPr>
      <w:bookmarkStart w:id="10" w:name="OLE_LINK324"/>
      <w:bookmarkStart w:id="11" w:name="OLE_LINK345"/>
      <w:bookmarkStart w:id="12" w:name="OLE_LINK338"/>
      <w:bookmarkStart w:id="13" w:name="OLE_LINK344"/>
      <w:r>
        <w:rPr>
          <w:rFonts w:ascii="Times New Roman" w:hAnsi="Times New Roman" w:eastAsia="宋体" w:cs="Times New Roman"/>
          <w:b/>
          <w:color w:val="000000"/>
          <w:kern w:val="0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Corrected P value of all GO terms are lower than 0.05.</w:t>
      </w:r>
    </w:p>
    <w:bookmarkEnd w:id="10"/>
    <w:bookmarkEnd w:id="11"/>
    <w:bookmarkEnd w:id="12"/>
    <w:bookmarkEnd w:id="13"/>
    <w:p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spacing w:line="14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14" w:lineRule="auto"/>
        <w:rPr>
          <w:rFonts w:ascii="Times New Roman" w:hAnsi="Times New Roman" w:cs="Times New Roman"/>
          <w:sz w:val="24"/>
          <w:szCs w:val="24"/>
        </w:rPr>
      </w:pPr>
    </w:p>
    <w:p>
      <w:bookmarkStart w:id="14" w:name="_GoBack"/>
      <w:bookmarkEnd w:id="1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F5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2020-03-30T14:30:54Z</dcterms:created>
  <dc:creator>Administrator.PC-20191220TGPD</dc:creator>
  <cp:lastModifiedBy>strong</cp:lastModifiedBy>
  <dcterms:modified xsi:type="dcterms:W3CDTF">2020-03-30T14:31:03Z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