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5437" w14:textId="6B30C70C" w:rsidR="000D4B54" w:rsidRPr="00370012" w:rsidRDefault="000D4B54">
      <w:pPr>
        <w:rPr>
          <w:rFonts w:ascii="Times New Roman" w:hAnsi="Times New Roman" w:cs="Times New Roman"/>
          <w:b/>
          <w:bCs/>
          <w:color w:val="000000" w:themeColor="text1"/>
        </w:rPr>
      </w:pPr>
      <w:r w:rsidRPr="00370012">
        <w:rPr>
          <w:rFonts w:ascii="Times New Roman" w:hAnsi="Times New Roman" w:cs="Times New Roman"/>
          <w:b/>
          <w:bCs/>
          <w:color w:val="000000" w:themeColor="text1"/>
        </w:rPr>
        <w:t>Appendix</w:t>
      </w:r>
      <w:r w:rsidR="00C000B6" w:rsidRPr="00370012">
        <w:rPr>
          <w:rFonts w:ascii="Times New Roman" w:hAnsi="Times New Roman" w:cs="Times New Roman"/>
          <w:b/>
          <w:bCs/>
          <w:color w:val="000000" w:themeColor="text1"/>
        </w:rPr>
        <w:t xml:space="preserve"> 1</w:t>
      </w:r>
      <w:r w:rsidR="00734E0B" w:rsidRPr="00370012">
        <w:rPr>
          <w:rFonts w:ascii="Times New Roman" w:hAnsi="Times New Roman" w:cs="Times New Roman"/>
          <w:b/>
          <w:bCs/>
          <w:color w:val="000000" w:themeColor="text1"/>
        </w:rPr>
        <w:t>:</w:t>
      </w:r>
      <w:r w:rsidR="001D195C" w:rsidRPr="00370012">
        <w:rPr>
          <w:rFonts w:ascii="Times New Roman" w:hAnsi="Times New Roman" w:cs="Times New Roman"/>
          <w:b/>
          <w:bCs/>
          <w:color w:val="000000" w:themeColor="text1"/>
        </w:rPr>
        <w:t xml:space="preserve"> Methods of preparing </w:t>
      </w:r>
      <w:proofErr w:type="spellStart"/>
      <w:r w:rsidR="001D195C" w:rsidRPr="00370012">
        <w:rPr>
          <w:rFonts w:ascii="Times New Roman" w:hAnsi="Times New Roman" w:cs="Times New Roman"/>
          <w:b/>
          <w:bCs/>
          <w:color w:val="000000" w:themeColor="text1"/>
        </w:rPr>
        <w:t>trnL</w:t>
      </w:r>
      <w:proofErr w:type="spellEnd"/>
      <w:r w:rsidR="001D195C" w:rsidRPr="00370012">
        <w:rPr>
          <w:rFonts w:ascii="Times New Roman" w:hAnsi="Times New Roman" w:cs="Times New Roman"/>
          <w:b/>
          <w:bCs/>
          <w:color w:val="000000" w:themeColor="text1"/>
        </w:rPr>
        <w:t xml:space="preserve"> P6 loop region reference database</w:t>
      </w:r>
    </w:p>
    <w:p w14:paraId="207332C9" w14:textId="7880BBBA" w:rsidR="001940E0" w:rsidRPr="00370012" w:rsidRDefault="000D4B54" w:rsidP="001940E0">
      <w:pPr>
        <w:ind w:firstLine="960"/>
        <w:rPr>
          <w:rFonts w:ascii="Times New Roman" w:hAnsi="Times New Roman" w:cs="Times New Roman"/>
          <w:color w:val="000000" w:themeColor="text1"/>
        </w:rPr>
      </w:pPr>
      <w:r w:rsidRPr="00370012">
        <w:rPr>
          <w:rFonts w:ascii="Times New Roman" w:hAnsi="Times New Roman" w:cs="Times New Roman"/>
          <w:color w:val="000000" w:themeColor="text1"/>
        </w:rPr>
        <w:t xml:space="preserve">We sampled the leaves of </w:t>
      </w:r>
      <w:r w:rsidR="001D195C" w:rsidRPr="00370012">
        <w:rPr>
          <w:rFonts w:ascii="Times New Roman" w:hAnsi="Times New Roman" w:cs="Times New Roman"/>
          <w:color w:val="000000" w:themeColor="text1"/>
        </w:rPr>
        <w:t xml:space="preserve">the </w:t>
      </w:r>
      <w:r w:rsidR="001D195C" w:rsidRPr="00370012">
        <w:rPr>
          <w:rFonts w:ascii="Times" w:hAnsi="Times"/>
          <w:color w:val="000000" w:themeColor="text1"/>
        </w:rPr>
        <w:t>59 plant species which were newly sequenced in this study</w:t>
      </w:r>
      <w:r w:rsidRPr="00370012">
        <w:rPr>
          <w:rFonts w:ascii="Times New Roman" w:hAnsi="Times New Roman" w:cs="Times New Roman"/>
          <w:color w:val="000000" w:themeColor="text1"/>
        </w:rPr>
        <w:t xml:space="preserve"> and stored at -30℃ and extracted DNA from the leaves using a modified CTAB (</w:t>
      </w:r>
      <w:proofErr w:type="spellStart"/>
      <w:r w:rsidRPr="00370012">
        <w:rPr>
          <w:rFonts w:ascii="Times New Roman" w:hAnsi="Times New Roman" w:cs="Times New Roman"/>
          <w:color w:val="000000" w:themeColor="text1"/>
        </w:rPr>
        <w:t>cetyltrimethyl</w:t>
      </w:r>
      <w:proofErr w:type="spellEnd"/>
      <w:r w:rsidRPr="00370012">
        <w:rPr>
          <w:rFonts w:ascii="Times New Roman" w:hAnsi="Times New Roman" w:cs="Times New Roman"/>
          <w:color w:val="000000" w:themeColor="text1"/>
        </w:rPr>
        <w:t xml:space="preserve"> ammonium bromide) method (Milligan 1992). The universal primer pair c-d (</w:t>
      </w:r>
      <w:proofErr w:type="spellStart"/>
      <w:r w:rsidRPr="00370012">
        <w:rPr>
          <w:rFonts w:ascii="Times New Roman" w:hAnsi="Times New Roman" w:cs="Times New Roman"/>
          <w:color w:val="000000" w:themeColor="text1"/>
        </w:rPr>
        <w:t>Taberlet</w:t>
      </w:r>
      <w:proofErr w:type="spellEnd"/>
      <w:r w:rsidRPr="00370012">
        <w:rPr>
          <w:rFonts w:ascii="Times New Roman" w:hAnsi="Times New Roman" w:cs="Times New Roman"/>
          <w:color w:val="000000" w:themeColor="text1"/>
        </w:rPr>
        <w:t xml:space="preserve"> et al. 1991) was used for the PCR amplification of the whole chloroplast </w:t>
      </w:r>
      <w:proofErr w:type="spellStart"/>
      <w:r w:rsidRPr="00370012">
        <w:rPr>
          <w:rFonts w:ascii="Times New Roman" w:hAnsi="Times New Roman" w:cs="Times New Roman"/>
          <w:color w:val="000000" w:themeColor="text1"/>
        </w:rPr>
        <w:t>trnL</w:t>
      </w:r>
      <w:proofErr w:type="spellEnd"/>
      <w:r w:rsidRPr="00370012">
        <w:rPr>
          <w:rFonts w:ascii="Times New Roman" w:hAnsi="Times New Roman" w:cs="Times New Roman"/>
          <w:color w:val="000000" w:themeColor="text1"/>
        </w:rPr>
        <w:t xml:space="preserve"> (UAA) introns. The amplification mixture contained 20 ng of the extracted DNA, 12 </w:t>
      </w:r>
      <w:proofErr w:type="spellStart"/>
      <w:r w:rsidRPr="00370012">
        <w:rPr>
          <w:rFonts w:ascii="Times New Roman" w:hAnsi="Times New Roman" w:cs="Times New Roman"/>
          <w:color w:val="000000" w:themeColor="text1"/>
        </w:rPr>
        <w:t>μl</w:t>
      </w:r>
      <w:proofErr w:type="spellEnd"/>
      <w:r w:rsidRPr="00370012">
        <w:rPr>
          <w:rFonts w:ascii="Times New Roman" w:hAnsi="Times New Roman" w:cs="Times New Roman"/>
          <w:color w:val="000000" w:themeColor="text1"/>
        </w:rPr>
        <w:t xml:space="preserve"> of 2× Multiplex PCR Master Mix, and 0.2 </w:t>
      </w:r>
      <w:proofErr w:type="spellStart"/>
      <w:r w:rsidRPr="00370012">
        <w:rPr>
          <w:rFonts w:ascii="Times New Roman" w:hAnsi="Times New Roman" w:cs="Times New Roman"/>
          <w:color w:val="000000" w:themeColor="text1"/>
        </w:rPr>
        <w:t>μmol</w:t>
      </w:r>
      <w:proofErr w:type="spellEnd"/>
      <w:r w:rsidRPr="00370012">
        <w:rPr>
          <w:rFonts w:ascii="Times New Roman" w:hAnsi="Times New Roman" w:cs="Times New Roman"/>
          <w:color w:val="000000" w:themeColor="text1"/>
        </w:rPr>
        <w:t>/L of each primer pair. The mixture was denatured at 94°C for 15 min, followed by 35 cycles of 94°C for 1 min, 57°C for 1 min, 72°C for 1 min, and a final cycle of 72 °C for 4 min. Sequencing was performed using the Big Dye Terminator v1.1 Cycle Sequencing Kit (Applied Biosystems, USA) according to the standard protocol. The sequences were obtained from the Akita Prefectural University Biotechnology Center. Plant taxa that shared the same sequences were grouped in lowest taxonomic levels. The taxonomic discrimination rate of the database was calculated by dividing the number of taxa (species, genus, and family) with unique sequences by the total number of taxa included in the database.</w:t>
      </w:r>
      <w:r w:rsidR="001940E0" w:rsidRPr="00370012">
        <w:rPr>
          <w:rFonts w:ascii="Times New Roman" w:hAnsi="Times New Roman" w:cs="Times New Roman"/>
          <w:color w:val="000000" w:themeColor="text1"/>
        </w:rPr>
        <w:t xml:space="preserve"> </w:t>
      </w:r>
    </w:p>
    <w:p w14:paraId="147C96C6" w14:textId="0536D0F9" w:rsidR="000D4B54" w:rsidRPr="00370012" w:rsidRDefault="001940E0" w:rsidP="001940E0">
      <w:pPr>
        <w:ind w:firstLine="960"/>
        <w:rPr>
          <w:rFonts w:ascii="Times New Roman" w:hAnsi="Times New Roman" w:cs="Times New Roman"/>
          <w:color w:val="000000" w:themeColor="text1"/>
        </w:rPr>
      </w:pPr>
      <w:r w:rsidRPr="00370012">
        <w:rPr>
          <w:rFonts w:ascii="Times New Roman" w:hAnsi="Times New Roman" w:cs="Times New Roman"/>
          <w:color w:val="000000" w:themeColor="text1"/>
        </w:rPr>
        <w:t xml:space="preserve">The </w:t>
      </w:r>
      <w:proofErr w:type="spellStart"/>
      <w:r w:rsidRPr="00370012">
        <w:rPr>
          <w:rFonts w:ascii="Times New Roman" w:hAnsi="Times New Roman" w:cs="Times New Roman"/>
          <w:color w:val="000000" w:themeColor="text1"/>
        </w:rPr>
        <w:t>trnL</w:t>
      </w:r>
      <w:proofErr w:type="spellEnd"/>
      <w:r w:rsidRPr="00370012">
        <w:rPr>
          <w:rFonts w:ascii="Times New Roman" w:hAnsi="Times New Roman" w:cs="Times New Roman"/>
          <w:color w:val="000000" w:themeColor="text1"/>
        </w:rPr>
        <w:t xml:space="preserve"> P6 loop database was obtained for 29</w:t>
      </w:r>
      <w:r w:rsidR="00E02CCA" w:rsidRPr="00370012">
        <w:rPr>
          <w:rFonts w:ascii="Times New Roman" w:hAnsi="Times New Roman" w:cs="Times New Roman"/>
          <w:color w:val="000000" w:themeColor="text1"/>
        </w:rPr>
        <w:t>7</w:t>
      </w:r>
      <w:r w:rsidRPr="00370012">
        <w:rPr>
          <w:rFonts w:ascii="Times New Roman" w:hAnsi="Times New Roman" w:cs="Times New Roman"/>
          <w:color w:val="000000" w:themeColor="text1"/>
        </w:rPr>
        <w:t xml:space="preserve"> plant taxa belonging to 201 genera and 84 families (Table S2). Of the 29</w:t>
      </w:r>
      <w:r w:rsidR="00E02CCA" w:rsidRPr="00370012">
        <w:rPr>
          <w:rFonts w:ascii="Times New Roman" w:hAnsi="Times New Roman" w:cs="Times New Roman"/>
          <w:color w:val="000000" w:themeColor="text1"/>
        </w:rPr>
        <w:t>7</w:t>
      </w:r>
      <w:r w:rsidRPr="00370012">
        <w:rPr>
          <w:rFonts w:ascii="Times New Roman" w:hAnsi="Times New Roman" w:cs="Times New Roman"/>
          <w:color w:val="000000" w:themeColor="text1"/>
        </w:rPr>
        <w:t xml:space="preserve"> sequences of the P6 loop database, 233 unique sequences were identified</w:t>
      </w:r>
      <w:r w:rsidR="00E02CCA" w:rsidRPr="00370012">
        <w:rPr>
          <w:rFonts w:ascii="Times New Roman" w:hAnsi="Times New Roman" w:cs="Times New Roman"/>
          <w:color w:val="000000" w:themeColor="text1"/>
        </w:rPr>
        <w:t xml:space="preserve">, and 35 sequences were newly identified from the newly sequenced 59 samples (Accession no. LC586452-LC586485, LC586838). </w:t>
      </w:r>
      <w:r w:rsidRPr="00370012">
        <w:rPr>
          <w:rFonts w:ascii="Times New Roman" w:hAnsi="Times New Roman" w:cs="Times New Roman"/>
          <w:color w:val="000000" w:themeColor="text1"/>
        </w:rPr>
        <w:t>The sequence fragment lengths ranged from 60-150 bp. The discrimination rate at the species level was 77%, and at the genus level was 95%. All families were identified using the P6 loop.</w:t>
      </w:r>
    </w:p>
    <w:p w14:paraId="19AB77B5" w14:textId="77777777" w:rsidR="00514647" w:rsidRPr="00370012" w:rsidRDefault="000D4B54" w:rsidP="000D4B54">
      <w:pPr>
        <w:rPr>
          <w:rFonts w:ascii="Times New Roman" w:hAnsi="Times New Roman" w:cs="Times New Roman"/>
          <w:color w:val="000000" w:themeColor="text1"/>
        </w:rPr>
      </w:pPr>
      <w:r w:rsidRPr="00370012">
        <w:rPr>
          <w:rFonts w:ascii="Times New Roman" w:hAnsi="Times New Roman" w:cs="Times New Roman"/>
          <w:color w:val="000000" w:themeColor="text1"/>
        </w:rPr>
        <w:tab/>
      </w:r>
      <w:r w:rsidR="00514647" w:rsidRPr="00370012">
        <w:rPr>
          <w:rFonts w:ascii="Times New Roman" w:hAnsi="Times New Roman" w:cs="Times New Roman"/>
          <w:color w:val="000000" w:themeColor="text1"/>
        </w:rPr>
        <w:br w:type="page"/>
      </w:r>
    </w:p>
    <w:p w14:paraId="47D2E617" w14:textId="3112A5E7" w:rsidR="00514647" w:rsidRPr="00370012" w:rsidRDefault="00514647" w:rsidP="000D4B54">
      <w:pPr>
        <w:rPr>
          <w:rFonts w:ascii="Times New Roman" w:hAnsi="Times New Roman" w:cs="Times New Roman"/>
          <w:b/>
          <w:bCs/>
          <w:color w:val="000000" w:themeColor="text1"/>
        </w:rPr>
      </w:pPr>
      <w:r w:rsidRPr="00370012">
        <w:rPr>
          <w:rFonts w:ascii="Times New Roman" w:hAnsi="Times New Roman" w:cs="Times New Roman"/>
          <w:b/>
          <w:bCs/>
          <w:color w:val="000000" w:themeColor="text1"/>
        </w:rPr>
        <w:lastRenderedPageBreak/>
        <w:t>Appendix 2</w:t>
      </w:r>
      <w:r w:rsidR="00734E0B" w:rsidRPr="00370012">
        <w:rPr>
          <w:rFonts w:ascii="Times New Roman" w:hAnsi="Times New Roman" w:cs="Times New Roman"/>
          <w:b/>
          <w:bCs/>
          <w:color w:val="000000" w:themeColor="text1"/>
        </w:rPr>
        <w:t>:</w:t>
      </w:r>
      <w:r w:rsidR="001D195C" w:rsidRPr="00370012">
        <w:rPr>
          <w:rFonts w:ascii="Times New Roman" w:hAnsi="Times New Roman" w:cs="Times New Roman"/>
          <w:b/>
          <w:bCs/>
          <w:color w:val="000000" w:themeColor="text1"/>
        </w:rPr>
        <w:t xml:space="preserve"> Methods of diet analysis using DNA barcoding</w:t>
      </w:r>
    </w:p>
    <w:p w14:paraId="0AB0EBCC" w14:textId="2AA9E31B" w:rsidR="000D4B54" w:rsidRPr="00370012" w:rsidRDefault="000D4B54" w:rsidP="00514647">
      <w:pPr>
        <w:ind w:firstLine="960"/>
        <w:rPr>
          <w:rFonts w:ascii="Times New Roman" w:hAnsi="Times New Roman" w:cs="Times New Roman"/>
          <w:color w:val="000000" w:themeColor="text1"/>
        </w:rPr>
      </w:pPr>
      <w:r w:rsidRPr="00370012">
        <w:rPr>
          <w:rFonts w:ascii="Times New Roman" w:hAnsi="Times New Roman" w:cs="Times New Roman"/>
          <w:color w:val="000000" w:themeColor="text1"/>
        </w:rPr>
        <w:t xml:space="preserve">Each </w:t>
      </w:r>
      <w:r w:rsidR="00370012">
        <w:rPr>
          <w:rFonts w:ascii="Times New Roman" w:hAnsi="Times New Roman" w:cs="Times New Roman"/>
          <w:color w:val="000000" w:themeColor="text1"/>
        </w:rPr>
        <w:t xml:space="preserve">fecal </w:t>
      </w:r>
      <w:r w:rsidRPr="00370012">
        <w:rPr>
          <w:rFonts w:ascii="Times New Roman" w:hAnsi="Times New Roman" w:cs="Times New Roman"/>
          <w:color w:val="000000" w:themeColor="text1"/>
        </w:rPr>
        <w:t>sample</w:t>
      </w:r>
      <w:r w:rsidR="00370012">
        <w:rPr>
          <w:rFonts w:ascii="Times New Roman" w:hAnsi="Times New Roman" w:cs="Times New Roman"/>
          <w:color w:val="000000" w:themeColor="text1"/>
        </w:rPr>
        <w:t xml:space="preserve"> </w:t>
      </w:r>
      <w:r w:rsidRPr="00370012">
        <w:rPr>
          <w:rFonts w:ascii="Times New Roman" w:hAnsi="Times New Roman" w:cs="Times New Roman"/>
          <w:color w:val="000000" w:themeColor="text1"/>
        </w:rPr>
        <w:t xml:space="preserve">was </w:t>
      </w:r>
      <w:r w:rsidR="001A7F3E" w:rsidRPr="00370012">
        <w:rPr>
          <w:rFonts w:ascii="Times New Roman" w:hAnsi="Times New Roman" w:cs="Times New Roman"/>
          <w:color w:val="000000" w:themeColor="text1"/>
          <w:kern w:val="0"/>
        </w:rPr>
        <w:t>dried for 3 h at 65 °C</w:t>
      </w:r>
      <w:r w:rsidR="001A7F3E" w:rsidRPr="00370012">
        <w:rPr>
          <w:rFonts w:ascii="Times New Roman" w:hAnsi="Times New Roman" w:cs="Times New Roman"/>
          <w:color w:val="000000" w:themeColor="text1"/>
        </w:rPr>
        <w:t xml:space="preserve"> and then </w:t>
      </w:r>
      <w:r w:rsidRPr="00370012">
        <w:rPr>
          <w:rFonts w:ascii="Times New Roman" w:hAnsi="Times New Roman" w:cs="Times New Roman"/>
          <w:color w:val="000000" w:themeColor="text1"/>
        </w:rPr>
        <w:t xml:space="preserve">homogenized after freezing with liquid nitrogen. The food plant DNA was extracted from each of the 20-mg fecal samples in dry weight using the </w:t>
      </w:r>
      <w:proofErr w:type="spellStart"/>
      <w:r w:rsidRPr="00370012">
        <w:rPr>
          <w:rFonts w:ascii="Times New Roman" w:hAnsi="Times New Roman" w:cs="Times New Roman"/>
          <w:color w:val="000000" w:themeColor="text1"/>
        </w:rPr>
        <w:t>DNeasy</w:t>
      </w:r>
      <w:proofErr w:type="spellEnd"/>
      <w:r w:rsidRPr="00370012">
        <w:rPr>
          <w:rFonts w:ascii="Times New Roman" w:hAnsi="Times New Roman" w:cs="Times New Roman"/>
          <w:color w:val="000000" w:themeColor="text1"/>
        </w:rPr>
        <w:t xml:space="preserve"> Plant Mini Kit (QIAGEN) following the manufacturer’s instructions. The DNA extracts were recovered in a total volume of 100 </w:t>
      </w:r>
      <w:proofErr w:type="spellStart"/>
      <w:r w:rsidRPr="00370012">
        <w:rPr>
          <w:rFonts w:ascii="Times New Roman" w:hAnsi="Times New Roman" w:cs="Times New Roman"/>
          <w:color w:val="000000" w:themeColor="text1"/>
        </w:rPr>
        <w:t>μL</w:t>
      </w:r>
      <w:proofErr w:type="spellEnd"/>
      <w:r w:rsidRPr="00370012">
        <w:rPr>
          <w:rFonts w:ascii="Times New Roman" w:hAnsi="Times New Roman" w:cs="Times New Roman"/>
          <w:color w:val="000000" w:themeColor="text1"/>
        </w:rPr>
        <w:t xml:space="preserve">. The amplicon library of </w:t>
      </w:r>
      <w:proofErr w:type="spellStart"/>
      <w:r w:rsidRPr="00370012">
        <w:rPr>
          <w:rFonts w:ascii="Times New Roman" w:hAnsi="Times New Roman" w:cs="Times New Roman"/>
          <w:color w:val="000000" w:themeColor="text1"/>
        </w:rPr>
        <w:t>trnL</w:t>
      </w:r>
      <w:proofErr w:type="spellEnd"/>
      <w:r w:rsidRPr="00370012">
        <w:rPr>
          <w:rFonts w:ascii="Times New Roman" w:hAnsi="Times New Roman" w:cs="Times New Roman"/>
          <w:color w:val="000000" w:themeColor="text1"/>
        </w:rPr>
        <w:t xml:space="preserve"> P6 loop sequence was generated by 2-step PCR as per methods described by a previous study (</w:t>
      </w:r>
      <w:r w:rsidR="000C51DA" w:rsidRPr="00370012">
        <w:rPr>
          <w:rFonts w:ascii="Times New Roman" w:hAnsi="Times New Roman" w:cs="Times New Roman"/>
          <w:color w:val="000000" w:themeColor="text1"/>
        </w:rPr>
        <w:t>Hao et al., 2019</w:t>
      </w:r>
      <w:r w:rsidRPr="00370012">
        <w:rPr>
          <w:rFonts w:ascii="Times New Roman" w:hAnsi="Times New Roman" w:cs="Times New Roman"/>
          <w:color w:val="000000" w:themeColor="text1"/>
        </w:rPr>
        <w:t xml:space="preserve">). The amplification mixture contained 50 ng of the extracted DNA, 0.1 </w:t>
      </w:r>
      <w:proofErr w:type="spellStart"/>
      <w:r w:rsidRPr="00370012">
        <w:rPr>
          <w:rFonts w:ascii="Times New Roman" w:hAnsi="Times New Roman" w:cs="Times New Roman"/>
          <w:color w:val="000000" w:themeColor="text1"/>
        </w:rPr>
        <w:t>μL</w:t>
      </w:r>
      <w:proofErr w:type="spellEnd"/>
      <w:r w:rsidRPr="00370012">
        <w:rPr>
          <w:rFonts w:ascii="Times New Roman" w:hAnsi="Times New Roman" w:cs="Times New Roman"/>
          <w:color w:val="000000" w:themeColor="text1"/>
        </w:rPr>
        <w:t xml:space="preserve"> of </w:t>
      </w:r>
      <w:proofErr w:type="spellStart"/>
      <w:r w:rsidRPr="00370012">
        <w:rPr>
          <w:rFonts w:ascii="Times New Roman" w:hAnsi="Times New Roman" w:cs="Times New Roman"/>
          <w:color w:val="000000" w:themeColor="text1"/>
        </w:rPr>
        <w:t>ExTaq</w:t>
      </w:r>
      <w:proofErr w:type="spellEnd"/>
      <w:r w:rsidRPr="00370012">
        <w:rPr>
          <w:rFonts w:ascii="Times New Roman" w:hAnsi="Times New Roman" w:cs="Times New Roman"/>
          <w:color w:val="000000" w:themeColor="text1"/>
        </w:rPr>
        <w:t xml:space="preserve">, 1μL of </w:t>
      </w:r>
      <w:proofErr w:type="spellStart"/>
      <w:r w:rsidRPr="00370012">
        <w:rPr>
          <w:rFonts w:ascii="Times New Roman" w:hAnsi="Times New Roman" w:cs="Times New Roman"/>
          <w:color w:val="000000" w:themeColor="text1"/>
        </w:rPr>
        <w:t>ExTaq</w:t>
      </w:r>
      <w:proofErr w:type="spellEnd"/>
      <w:r w:rsidRPr="00370012">
        <w:rPr>
          <w:rFonts w:ascii="Times New Roman" w:hAnsi="Times New Roman" w:cs="Times New Roman"/>
          <w:color w:val="000000" w:themeColor="text1"/>
        </w:rPr>
        <w:t xml:space="preserve"> buffer, 0.8μL of dNTPs, and 400 μmol/L of the universal primer pair g (5′-GGGCAATCCTGAGC CAA-3′) and h (5′-CCATTGAGTCTCTGCACCTATC-3′; </w:t>
      </w:r>
      <w:proofErr w:type="spellStart"/>
      <w:r w:rsidRPr="00370012">
        <w:rPr>
          <w:rFonts w:ascii="Times New Roman" w:hAnsi="Times New Roman" w:cs="Times New Roman"/>
          <w:color w:val="000000" w:themeColor="text1"/>
        </w:rPr>
        <w:t>Taberlet</w:t>
      </w:r>
      <w:proofErr w:type="spellEnd"/>
      <w:r w:rsidRPr="00370012">
        <w:rPr>
          <w:rFonts w:ascii="Times New Roman" w:hAnsi="Times New Roman" w:cs="Times New Roman"/>
          <w:color w:val="000000" w:themeColor="text1"/>
        </w:rPr>
        <w:t xml:space="preserve"> et al. 2007), a part of the </w:t>
      </w:r>
      <w:proofErr w:type="spellStart"/>
      <w:r w:rsidRPr="00370012">
        <w:rPr>
          <w:rFonts w:ascii="Times New Roman" w:hAnsi="Times New Roman" w:cs="Times New Roman"/>
          <w:color w:val="000000" w:themeColor="text1"/>
        </w:rPr>
        <w:t>trnL</w:t>
      </w:r>
      <w:proofErr w:type="spellEnd"/>
      <w:r w:rsidRPr="00370012">
        <w:rPr>
          <w:rFonts w:ascii="Times New Roman" w:hAnsi="Times New Roman" w:cs="Times New Roman"/>
          <w:color w:val="000000" w:themeColor="text1"/>
        </w:rPr>
        <w:t xml:space="preserve"> c-d region fused with Illumina sequencing adapters. Thermal cycling conditions were 94°C for 5 min, followed by 35 cycles of 94°C for 30 s, 55°C for 45 s, 72°C for 30 s, and a final cycle of 72 °C for 7 min. The presence of a PCR product of suitable length was confirmed using the </w:t>
      </w:r>
      <w:proofErr w:type="spellStart"/>
      <w:r w:rsidRPr="00370012">
        <w:rPr>
          <w:rFonts w:ascii="Times New Roman" w:hAnsi="Times New Roman" w:cs="Times New Roman"/>
          <w:color w:val="000000" w:themeColor="text1"/>
        </w:rPr>
        <w:t>MultiNA</w:t>
      </w:r>
      <w:proofErr w:type="spellEnd"/>
      <w:r w:rsidRPr="00370012">
        <w:rPr>
          <w:rFonts w:ascii="Times New Roman" w:hAnsi="Times New Roman" w:cs="Times New Roman"/>
          <w:color w:val="000000" w:themeColor="text1"/>
        </w:rPr>
        <w:t xml:space="preserve"> Microchip Electrophoresis System (Shimadzu). The PCR products were purified using a modified </w:t>
      </w:r>
      <w:proofErr w:type="spellStart"/>
      <w:r w:rsidRPr="00370012">
        <w:rPr>
          <w:rFonts w:ascii="Times New Roman" w:hAnsi="Times New Roman" w:cs="Times New Roman"/>
          <w:color w:val="000000" w:themeColor="text1"/>
        </w:rPr>
        <w:t>Agencourt</w:t>
      </w:r>
      <w:proofErr w:type="spellEnd"/>
      <w:r w:rsidRPr="00370012">
        <w:rPr>
          <w:rFonts w:ascii="Times New Roman" w:hAnsi="Times New Roman" w:cs="Times New Roman"/>
          <w:color w:val="000000" w:themeColor="text1"/>
        </w:rPr>
        <w:t xml:space="preserve"> </w:t>
      </w:r>
      <w:proofErr w:type="spellStart"/>
      <w:r w:rsidRPr="00370012">
        <w:rPr>
          <w:rFonts w:ascii="Times New Roman" w:hAnsi="Times New Roman" w:cs="Times New Roman"/>
          <w:color w:val="000000" w:themeColor="text1"/>
        </w:rPr>
        <w:t>AMPure</w:t>
      </w:r>
      <w:proofErr w:type="spellEnd"/>
      <w:r w:rsidRPr="00370012">
        <w:rPr>
          <w:rFonts w:ascii="Times New Roman" w:hAnsi="Times New Roman" w:cs="Times New Roman"/>
          <w:color w:val="000000" w:themeColor="text1"/>
        </w:rPr>
        <w:t xml:space="preserve"> XP (Beckman Coulter). The second PCR to connect the Illumina sequencing adaptors (P5 and P7) was conducted with thermal cycling conditions of 94°C for 5 min, followed by ten cycles at 94°C for 30 s, 55°C for 30 s, 72°C for 30 s, and a final extension at 72°C for 7 min. The indexed PCR products of the 6</w:t>
      </w:r>
      <w:r w:rsidR="00781C2C" w:rsidRPr="00370012">
        <w:rPr>
          <w:rFonts w:ascii="Times New Roman" w:hAnsi="Times New Roman" w:cs="Times New Roman"/>
          <w:color w:val="000000" w:themeColor="text1"/>
        </w:rPr>
        <w:t>3</w:t>
      </w:r>
      <w:r w:rsidRPr="00370012">
        <w:rPr>
          <w:rFonts w:ascii="Times New Roman" w:hAnsi="Times New Roman" w:cs="Times New Roman"/>
          <w:color w:val="000000" w:themeColor="text1"/>
        </w:rPr>
        <w:t xml:space="preserve"> samples were pooled into a single library after purification with the </w:t>
      </w:r>
      <w:proofErr w:type="spellStart"/>
      <w:r w:rsidRPr="00370012">
        <w:rPr>
          <w:rFonts w:ascii="Times New Roman" w:hAnsi="Times New Roman" w:cs="Times New Roman"/>
          <w:color w:val="000000" w:themeColor="text1"/>
        </w:rPr>
        <w:t>Agencourt</w:t>
      </w:r>
      <w:proofErr w:type="spellEnd"/>
      <w:r w:rsidRPr="00370012">
        <w:rPr>
          <w:rFonts w:ascii="Times New Roman" w:hAnsi="Times New Roman" w:cs="Times New Roman"/>
          <w:color w:val="000000" w:themeColor="text1"/>
        </w:rPr>
        <w:t xml:space="preserve"> </w:t>
      </w:r>
      <w:proofErr w:type="spellStart"/>
      <w:r w:rsidRPr="00370012">
        <w:rPr>
          <w:rFonts w:ascii="Times New Roman" w:hAnsi="Times New Roman" w:cs="Times New Roman"/>
          <w:color w:val="000000" w:themeColor="text1"/>
        </w:rPr>
        <w:t>AMPure</w:t>
      </w:r>
      <w:proofErr w:type="spellEnd"/>
      <w:r w:rsidRPr="00370012">
        <w:rPr>
          <w:rFonts w:ascii="Times New Roman" w:hAnsi="Times New Roman" w:cs="Times New Roman"/>
          <w:color w:val="000000" w:themeColor="text1"/>
        </w:rPr>
        <w:t xml:space="preserve"> XP (Beckman Coulter) to remove the remaining PCR primers. The pooled library was then subjected to an Illumina </w:t>
      </w:r>
      <w:proofErr w:type="spellStart"/>
      <w:r w:rsidRPr="00370012">
        <w:rPr>
          <w:rFonts w:ascii="Times New Roman" w:hAnsi="Times New Roman" w:cs="Times New Roman"/>
          <w:color w:val="000000" w:themeColor="text1"/>
        </w:rPr>
        <w:t>MiSeq</w:t>
      </w:r>
      <w:proofErr w:type="spellEnd"/>
      <w:r w:rsidRPr="00370012">
        <w:rPr>
          <w:rFonts w:ascii="Times New Roman" w:hAnsi="Times New Roman" w:cs="Times New Roman"/>
          <w:color w:val="000000" w:themeColor="text1"/>
        </w:rPr>
        <w:t xml:space="preserve"> run (run center: Akita Prefectural University Biotechnology Center with the </w:t>
      </w:r>
      <w:proofErr w:type="spellStart"/>
      <w:r w:rsidRPr="00370012">
        <w:rPr>
          <w:rFonts w:ascii="Times New Roman" w:hAnsi="Times New Roman" w:cs="Times New Roman"/>
          <w:color w:val="000000" w:themeColor="text1"/>
        </w:rPr>
        <w:t>MiSeq</w:t>
      </w:r>
      <w:proofErr w:type="spellEnd"/>
      <w:r w:rsidRPr="00370012">
        <w:rPr>
          <w:rFonts w:ascii="Times New Roman" w:hAnsi="Times New Roman" w:cs="Times New Roman"/>
          <w:color w:val="000000" w:themeColor="text1"/>
        </w:rPr>
        <w:t xml:space="preserve"> Reagent Nano Kit v2 (300 cycles)). </w:t>
      </w:r>
    </w:p>
    <w:p w14:paraId="58CA214B" w14:textId="1D99EA46" w:rsidR="001D195C" w:rsidRPr="00370012" w:rsidRDefault="000D4B54" w:rsidP="00153EA4">
      <w:pPr>
        <w:rPr>
          <w:rFonts w:ascii="Times New Roman" w:hAnsi="Times New Roman" w:cs="Times New Roman"/>
          <w:color w:val="000000" w:themeColor="text1"/>
        </w:rPr>
      </w:pPr>
      <w:r w:rsidRPr="00370012">
        <w:rPr>
          <w:rFonts w:ascii="Times New Roman" w:hAnsi="Times New Roman" w:cs="Times New Roman"/>
          <w:color w:val="000000" w:themeColor="text1"/>
        </w:rPr>
        <w:tab/>
        <w:t xml:space="preserve">The software </w:t>
      </w:r>
      <w:proofErr w:type="spellStart"/>
      <w:r w:rsidRPr="00370012">
        <w:rPr>
          <w:rFonts w:ascii="Times New Roman" w:hAnsi="Times New Roman" w:cs="Times New Roman"/>
          <w:color w:val="000000" w:themeColor="text1"/>
        </w:rPr>
        <w:t>Claident</w:t>
      </w:r>
      <w:proofErr w:type="spellEnd"/>
      <w:r w:rsidRPr="00370012">
        <w:rPr>
          <w:rFonts w:ascii="Times New Roman" w:hAnsi="Times New Roman" w:cs="Times New Roman"/>
          <w:color w:val="000000" w:themeColor="text1"/>
        </w:rPr>
        <w:t xml:space="preserve"> v. 0.2.2017.05.22 (https://www.claident.org) (Tanabe &amp; </w:t>
      </w:r>
      <w:proofErr w:type="spellStart"/>
      <w:r w:rsidRPr="00370012">
        <w:rPr>
          <w:rFonts w:ascii="Times New Roman" w:hAnsi="Times New Roman" w:cs="Times New Roman"/>
          <w:color w:val="000000" w:themeColor="text1"/>
        </w:rPr>
        <w:t>Toju</w:t>
      </w:r>
      <w:proofErr w:type="spellEnd"/>
      <w:r w:rsidRPr="00370012">
        <w:rPr>
          <w:rFonts w:ascii="Times New Roman" w:hAnsi="Times New Roman" w:cs="Times New Roman"/>
          <w:color w:val="000000" w:themeColor="text1"/>
        </w:rPr>
        <w:t xml:space="preserve"> 2013) was used to separate the sequences into each sample and to exclude sequences of low quality (mean quality value &lt; 27). The quality-filtering sequences were divided into operational taxonomic units (OTUs) at the 99% level. </w:t>
      </w:r>
      <w:r w:rsidR="00C000B6" w:rsidRPr="00370012">
        <w:rPr>
          <w:rFonts w:ascii="Times New Roman" w:hAnsi="Times New Roman" w:cs="Times New Roman"/>
          <w:color w:val="000000" w:themeColor="text1"/>
        </w:rPr>
        <w:t>We assigned each OTU to the plant taxon in the reference database we prepared</w:t>
      </w:r>
      <w:r w:rsidR="000C51DA" w:rsidRPr="00370012">
        <w:rPr>
          <w:rFonts w:ascii="Times New Roman" w:hAnsi="Times New Roman" w:cs="Times New Roman"/>
          <w:color w:val="000000" w:themeColor="text1"/>
        </w:rPr>
        <w:t xml:space="preserve"> by </w:t>
      </w:r>
      <w:proofErr w:type="spellStart"/>
      <w:r w:rsidR="000C51DA" w:rsidRPr="00370012">
        <w:rPr>
          <w:rFonts w:ascii="Times New Roman" w:hAnsi="Times New Roman" w:cs="Times New Roman"/>
          <w:color w:val="000000" w:themeColor="text1"/>
        </w:rPr>
        <w:t>ncbi</w:t>
      </w:r>
      <w:proofErr w:type="spellEnd"/>
      <w:r w:rsidR="000C51DA" w:rsidRPr="00370012">
        <w:rPr>
          <w:rFonts w:ascii="Times New Roman" w:hAnsi="Times New Roman" w:cs="Times New Roman"/>
          <w:color w:val="000000" w:themeColor="text1"/>
        </w:rPr>
        <w:t>-blast v.2.7.1+ (</w:t>
      </w:r>
      <w:hyperlink r:id="rId5" w:history="1">
        <w:r w:rsidR="000C51DA" w:rsidRPr="00370012">
          <w:rPr>
            <w:rStyle w:val="a4"/>
            <w:rFonts w:ascii="Times New Roman" w:hAnsi="Times New Roman" w:cs="Times New Roman"/>
            <w:color w:val="000000" w:themeColor="text1"/>
          </w:rPr>
          <w:t>https://ftp.ncbi.nlm.nih.gov/blast/executables/blast+/2.7.1/</w:t>
        </w:r>
      </w:hyperlink>
      <w:r w:rsidR="000C51DA" w:rsidRPr="00370012">
        <w:rPr>
          <w:rFonts w:ascii="Times New Roman" w:hAnsi="Times New Roman" w:cs="Times New Roman"/>
          <w:color w:val="000000" w:themeColor="text1"/>
        </w:rPr>
        <w:t>)</w:t>
      </w:r>
      <w:r w:rsidR="00C000B6" w:rsidRPr="00370012">
        <w:rPr>
          <w:rFonts w:ascii="Times New Roman" w:hAnsi="Times New Roman" w:cs="Times New Roman"/>
          <w:color w:val="000000" w:themeColor="text1"/>
        </w:rPr>
        <w:t>.</w:t>
      </w:r>
      <w:r w:rsidR="000C51DA" w:rsidRPr="00370012">
        <w:rPr>
          <w:rFonts w:ascii="Times New Roman" w:hAnsi="Times New Roman" w:cs="Times New Roman"/>
          <w:color w:val="000000" w:themeColor="text1"/>
        </w:rPr>
        <w:t xml:space="preserve"> </w:t>
      </w:r>
      <w:r w:rsidRPr="00370012">
        <w:rPr>
          <w:rFonts w:ascii="Times New Roman" w:hAnsi="Times New Roman" w:cs="Times New Roman"/>
          <w:color w:val="000000" w:themeColor="text1"/>
        </w:rPr>
        <w:t>We excluded sequences with low e-values (&lt; 1.0e-25). To avoid the misidentification of plants due to sequencing errors or contaminations, rare plant taxa that had less than 1% sequence reads in each sample were also removed, which was indicated by the study of feeding trials and DNA barcoding of feces with sika deer (Nakahara et al. 2015).</w:t>
      </w:r>
    </w:p>
    <w:p w14:paraId="2E51C991" w14:textId="3465D79C" w:rsidR="00156CBF" w:rsidRPr="00370012" w:rsidRDefault="00156CBF" w:rsidP="00153EA4">
      <w:pPr>
        <w:rPr>
          <w:rFonts w:ascii="Times New Roman" w:hAnsi="Times New Roman" w:cs="Times New Roman"/>
          <w:color w:val="000000" w:themeColor="text1"/>
        </w:rPr>
      </w:pPr>
      <w:r w:rsidRPr="00370012">
        <w:rPr>
          <w:rFonts w:ascii="Times New Roman" w:hAnsi="Times New Roman" w:cs="Times New Roman"/>
          <w:b/>
          <w:bCs/>
          <w:color w:val="000000" w:themeColor="text1"/>
        </w:rPr>
        <w:lastRenderedPageBreak/>
        <w:t>Appendix 3</w:t>
      </w:r>
      <w:r w:rsidR="00734E0B" w:rsidRPr="00370012">
        <w:rPr>
          <w:rFonts w:ascii="Times New Roman" w:hAnsi="Times New Roman" w:cs="Times New Roman"/>
          <w:b/>
          <w:bCs/>
          <w:color w:val="000000" w:themeColor="text1"/>
        </w:rPr>
        <w:t>: Description of the categorization of the groups</w:t>
      </w:r>
      <w:r w:rsidR="004E2670" w:rsidRPr="00370012">
        <w:rPr>
          <w:rFonts w:ascii="Times New Roman" w:hAnsi="Times New Roman" w:cs="Times New Roman"/>
          <w:b/>
          <w:bCs/>
          <w:color w:val="000000" w:themeColor="text1"/>
        </w:rPr>
        <w:t xml:space="preserve"> reflecting vulnerability of plant species</w:t>
      </w:r>
    </w:p>
    <w:p w14:paraId="35F7534D" w14:textId="0774F370" w:rsidR="00153EA4" w:rsidRPr="00370012" w:rsidRDefault="00156CBF" w:rsidP="00156CBF">
      <w:pPr>
        <w:ind w:firstLine="960"/>
        <w:rPr>
          <w:rFonts w:ascii="Times New Roman" w:hAnsi="Times New Roman" w:cs="Times New Roman"/>
          <w:color w:val="000000" w:themeColor="text1"/>
        </w:rPr>
      </w:pPr>
      <w:r w:rsidRPr="00370012">
        <w:rPr>
          <w:rFonts w:ascii="Times New Roman" w:hAnsi="Times New Roman" w:cs="Times New Roman"/>
          <w:color w:val="000000" w:themeColor="text1"/>
        </w:rPr>
        <w:t xml:space="preserve">Group A comprised 16 plants that were categorized in G1 in the vegetation analysis and G2 or G4 in the MDG </w:t>
      </w:r>
      <w:r w:rsidR="004E2670" w:rsidRPr="00370012">
        <w:rPr>
          <w:rFonts w:ascii="Times New Roman" w:hAnsi="Times New Roman" w:cs="Times New Roman"/>
          <w:color w:val="000000" w:themeColor="text1"/>
        </w:rPr>
        <w:t>(</w:t>
      </w:r>
      <w:r w:rsidR="004E2670" w:rsidRPr="00370012">
        <w:rPr>
          <w:rFonts w:ascii="Times" w:hAnsi="Times"/>
          <w:color w:val="000000" w:themeColor="text1"/>
        </w:rPr>
        <w:t>mean damage grade of feeding traces</w:t>
      </w:r>
      <w:r w:rsidR="004E2670" w:rsidRPr="00370012">
        <w:rPr>
          <w:rFonts w:ascii="Times New Roman" w:hAnsi="Times New Roman" w:cs="Times New Roman"/>
          <w:color w:val="000000" w:themeColor="text1"/>
        </w:rPr>
        <w:t xml:space="preserve">) </w:t>
      </w:r>
      <w:r w:rsidRPr="00370012">
        <w:rPr>
          <w:rFonts w:ascii="Times New Roman" w:hAnsi="Times New Roman" w:cs="Times New Roman"/>
          <w:color w:val="000000" w:themeColor="text1"/>
        </w:rPr>
        <w:t xml:space="preserve">analysis and/or G1 in the DNA analysis. Plants categorized into group A were browsed in the initial establishment years and </w:t>
      </w:r>
      <w:r w:rsidR="00593067">
        <w:rPr>
          <w:rFonts w:ascii="Times New Roman" w:hAnsi="Times New Roman" w:cs="Times New Roman"/>
          <w:color w:val="000000" w:themeColor="text1"/>
        </w:rPr>
        <w:t>showed lower</w:t>
      </w:r>
      <w:r w:rsidRPr="00370012">
        <w:rPr>
          <w:rFonts w:ascii="Times New Roman" w:hAnsi="Times New Roman" w:cs="Times New Roman"/>
          <w:color w:val="000000" w:themeColor="text1"/>
        </w:rPr>
        <w:t xml:space="preserve"> coverage </w:t>
      </w:r>
      <w:r w:rsidR="00593067">
        <w:rPr>
          <w:rFonts w:ascii="Times New Roman" w:hAnsi="Times New Roman" w:cs="Times New Roman"/>
          <w:color w:val="000000" w:themeColor="text1"/>
        </w:rPr>
        <w:t xml:space="preserve">in sites </w:t>
      </w:r>
      <w:r w:rsidR="00BC4341">
        <w:rPr>
          <w:rFonts w:ascii="Times New Roman" w:hAnsi="Times New Roman" w:cs="Times New Roman"/>
          <w:color w:val="000000" w:themeColor="text1"/>
        </w:rPr>
        <w:t>with more than</w:t>
      </w:r>
      <w:r w:rsidRPr="00370012">
        <w:rPr>
          <w:rFonts w:ascii="Times New Roman" w:hAnsi="Times New Roman" w:cs="Times New Roman"/>
          <w:color w:val="000000" w:themeColor="text1"/>
        </w:rPr>
        <w:t xml:space="preserve"> 10 years </w:t>
      </w:r>
      <w:r w:rsidR="00593067">
        <w:rPr>
          <w:rFonts w:ascii="Times New Roman" w:hAnsi="Times New Roman" w:cs="Times New Roman"/>
          <w:color w:val="000000" w:themeColor="text1"/>
        </w:rPr>
        <w:t>since</w:t>
      </w:r>
      <w:r w:rsidRPr="00370012">
        <w:rPr>
          <w:rFonts w:ascii="Times New Roman" w:hAnsi="Times New Roman" w:cs="Times New Roman"/>
          <w:color w:val="000000" w:themeColor="text1"/>
        </w:rPr>
        <w:t xml:space="preserve"> deer establishment (11 species were absent in the 1978-year sites). These species are suggested to be highly browsed and intolerant to browsing. Group B comprised 20 plants that were categorized in G2 in the MDG analysis and/or G1 in the DNA analysis, but their coverage was unknown because they were not common in all establishment year sites. Plants in group B were also browsed in the initial establishment year and might be intolerant to browsing. Group C consisted of 14 plants categorized in G1 in the vegetation analysis and G3 in the MDG analysis and/or G2 in the DNA analysis. Plants in group C suffered low browsing levels in the initial establishment years (less than 10 years) but high browsing in the latter </w:t>
      </w:r>
      <w:proofErr w:type="gramStart"/>
      <w:r w:rsidRPr="00370012">
        <w:rPr>
          <w:rFonts w:ascii="Times New Roman" w:hAnsi="Times New Roman" w:cs="Times New Roman"/>
          <w:color w:val="000000" w:themeColor="text1"/>
        </w:rPr>
        <w:t>years, and</w:t>
      </w:r>
      <w:proofErr w:type="gramEnd"/>
      <w:r w:rsidRPr="00370012">
        <w:rPr>
          <w:rFonts w:ascii="Times New Roman" w:hAnsi="Times New Roman" w:cs="Times New Roman"/>
          <w:color w:val="000000" w:themeColor="text1"/>
        </w:rPr>
        <w:t xml:space="preserve"> </w:t>
      </w:r>
      <w:r w:rsidR="00593067">
        <w:rPr>
          <w:rFonts w:ascii="Times New Roman" w:hAnsi="Times New Roman" w:cs="Times New Roman"/>
          <w:color w:val="000000" w:themeColor="text1"/>
        </w:rPr>
        <w:t>showed lower</w:t>
      </w:r>
      <w:r w:rsidRPr="00370012">
        <w:rPr>
          <w:rFonts w:ascii="Times New Roman" w:hAnsi="Times New Roman" w:cs="Times New Roman"/>
          <w:color w:val="000000" w:themeColor="text1"/>
        </w:rPr>
        <w:t xml:space="preserve"> coverage </w:t>
      </w:r>
      <w:r w:rsidR="00593067">
        <w:rPr>
          <w:rFonts w:ascii="Times New Roman" w:hAnsi="Times New Roman" w:cs="Times New Roman"/>
          <w:color w:val="000000" w:themeColor="text1"/>
        </w:rPr>
        <w:t xml:space="preserve">in sites </w:t>
      </w:r>
      <w:r w:rsidR="00BC4341">
        <w:rPr>
          <w:rFonts w:ascii="Times New Roman" w:hAnsi="Times New Roman" w:cs="Times New Roman"/>
          <w:color w:val="000000" w:themeColor="text1"/>
        </w:rPr>
        <w:t>with more than</w:t>
      </w:r>
      <w:r w:rsidR="00593067">
        <w:rPr>
          <w:rFonts w:ascii="Times New Roman" w:hAnsi="Times New Roman" w:cs="Times New Roman"/>
          <w:color w:val="000000" w:themeColor="text1"/>
        </w:rPr>
        <w:t xml:space="preserve"> </w:t>
      </w:r>
      <w:r w:rsidRPr="00370012">
        <w:rPr>
          <w:rFonts w:ascii="Times New Roman" w:hAnsi="Times New Roman" w:cs="Times New Roman"/>
          <w:color w:val="000000" w:themeColor="text1"/>
        </w:rPr>
        <w:t xml:space="preserve">10 years </w:t>
      </w:r>
      <w:r w:rsidR="00593067">
        <w:rPr>
          <w:rFonts w:ascii="Times New Roman" w:hAnsi="Times New Roman" w:cs="Times New Roman"/>
          <w:color w:val="000000" w:themeColor="text1"/>
        </w:rPr>
        <w:t>since</w:t>
      </w:r>
      <w:r w:rsidRPr="00370012">
        <w:rPr>
          <w:rFonts w:ascii="Times New Roman" w:hAnsi="Times New Roman" w:cs="Times New Roman"/>
          <w:color w:val="000000" w:themeColor="text1"/>
        </w:rPr>
        <w:t xml:space="preserve"> deer establishment. Group D comprised 33 plants categorized in G3 in the MDG analysis and/or G2 in the DNA analysis, but their coverage was unknown. Plants in group D also suffered browsing after 10 years of deer establishment. Group E comprised two plants categorized in G2 in the vegetation analysis, MDG analysis, and/or DNA analysis. Plants in Group E were browsed throughout the establishment </w:t>
      </w:r>
      <w:proofErr w:type="gramStart"/>
      <w:r w:rsidRPr="00370012">
        <w:rPr>
          <w:rFonts w:ascii="Times New Roman" w:hAnsi="Times New Roman" w:cs="Times New Roman"/>
          <w:color w:val="000000" w:themeColor="text1"/>
        </w:rPr>
        <w:t>years</w:t>
      </w:r>
      <w:proofErr w:type="gramEnd"/>
      <w:r w:rsidRPr="00370012">
        <w:rPr>
          <w:rFonts w:ascii="Times New Roman" w:hAnsi="Times New Roman" w:cs="Times New Roman"/>
          <w:color w:val="000000" w:themeColor="text1"/>
        </w:rPr>
        <w:t xml:space="preserve"> but their coverage did not decrease. Group F comprised 9 plants categorized in G2 in the vegetation analysis and G3 in MDG analysis and/or G2 or G3 in DNA analysis. Plants in group F were browsed in the latter years but their coverage did not d</w:t>
      </w:r>
      <w:r w:rsidR="00593067">
        <w:rPr>
          <w:rFonts w:ascii="Times New Roman" w:hAnsi="Times New Roman" w:cs="Times New Roman"/>
          <w:color w:val="000000" w:themeColor="text1"/>
        </w:rPr>
        <w:t>iffer among sites</w:t>
      </w:r>
      <w:r w:rsidRPr="00370012">
        <w:rPr>
          <w:rFonts w:ascii="Times New Roman" w:hAnsi="Times New Roman" w:cs="Times New Roman"/>
          <w:color w:val="000000" w:themeColor="text1"/>
        </w:rPr>
        <w:t xml:space="preserve">, indicating that plants belonging to either group E or F were tolerant to browsing. One unpalatable plant, </w:t>
      </w:r>
      <w:proofErr w:type="spellStart"/>
      <w:r w:rsidRPr="00370012">
        <w:rPr>
          <w:rFonts w:ascii="Times New Roman" w:hAnsi="Times New Roman" w:cs="Times New Roman"/>
          <w:i/>
          <w:iCs/>
          <w:color w:val="000000" w:themeColor="text1"/>
        </w:rPr>
        <w:t>Chloranthus</w:t>
      </w:r>
      <w:proofErr w:type="spellEnd"/>
      <w:r w:rsidRPr="00370012">
        <w:rPr>
          <w:rFonts w:ascii="Times New Roman" w:hAnsi="Times New Roman" w:cs="Times New Roman"/>
          <w:i/>
          <w:iCs/>
          <w:color w:val="000000" w:themeColor="text1"/>
        </w:rPr>
        <w:t xml:space="preserve"> serratus</w:t>
      </w:r>
      <w:r w:rsidRPr="00370012">
        <w:rPr>
          <w:rFonts w:ascii="Times New Roman" w:hAnsi="Times New Roman" w:cs="Times New Roman"/>
          <w:color w:val="000000" w:themeColor="text1"/>
        </w:rPr>
        <w:t>, was not browsed in any sites except at the 1978-year sites and its coverage did not d</w:t>
      </w:r>
      <w:r w:rsidR="00593067">
        <w:rPr>
          <w:rFonts w:ascii="Times New Roman" w:hAnsi="Times New Roman" w:cs="Times New Roman"/>
          <w:color w:val="000000" w:themeColor="text1"/>
        </w:rPr>
        <w:t>iffer among sites</w:t>
      </w:r>
      <w:r w:rsidRPr="00370012">
        <w:rPr>
          <w:rFonts w:ascii="Times New Roman" w:hAnsi="Times New Roman" w:cs="Times New Roman"/>
          <w:color w:val="000000" w:themeColor="text1"/>
        </w:rPr>
        <w:t>. When the results of the MDG analysis and DNA analysis were inconsistent (e.g., G1 in MDG analysis but G1 in DNA analysis), we prioritized the result of the MDG analysis because it can reflect accumulated browsing, while the DNA analyses reflect the deer diet of a few days.</w:t>
      </w:r>
    </w:p>
    <w:p w14:paraId="7E5958B2" w14:textId="77777777" w:rsidR="00156CBF" w:rsidRPr="00370012" w:rsidRDefault="00156CBF" w:rsidP="00153EA4">
      <w:pPr>
        <w:rPr>
          <w:rFonts w:ascii="Times New Roman" w:hAnsi="Times New Roman" w:cs="Times New Roman"/>
          <w:color w:val="000000" w:themeColor="text1"/>
        </w:rPr>
      </w:pPr>
    </w:p>
    <w:p w14:paraId="61D8A275" w14:textId="527A396E" w:rsidR="0052621C" w:rsidRPr="00370012" w:rsidRDefault="00153EA4" w:rsidP="00370012">
      <w:pPr>
        <w:rPr>
          <w:rFonts w:ascii="Times New Roman" w:hAnsi="Times New Roman" w:cs="Times New Roman"/>
          <w:b/>
          <w:bCs/>
          <w:color w:val="000000" w:themeColor="text1"/>
        </w:rPr>
      </w:pPr>
      <w:r w:rsidRPr="00370012">
        <w:rPr>
          <w:rFonts w:ascii="Times New Roman" w:hAnsi="Times New Roman" w:cs="Times New Roman"/>
          <w:b/>
          <w:bCs/>
          <w:color w:val="000000" w:themeColor="text1"/>
        </w:rPr>
        <w:t>References</w:t>
      </w:r>
    </w:p>
    <w:p w14:paraId="3D8E80A8" w14:textId="14B67C02" w:rsidR="001D195C" w:rsidRPr="00370012" w:rsidRDefault="001D195C" w:rsidP="00CC65A9">
      <w:pPr>
        <w:ind w:left="600" w:hangingChars="250" w:hanging="600"/>
        <w:rPr>
          <w:rFonts w:ascii="Times New Roman" w:hAnsi="Times New Roman" w:cs="Times New Roman"/>
          <w:color w:val="000000" w:themeColor="text1"/>
        </w:rPr>
      </w:pPr>
      <w:r w:rsidRPr="00370012">
        <w:rPr>
          <w:rFonts w:ascii="Times New Roman" w:hAnsi="Times New Roman" w:cs="Times New Roman"/>
          <w:color w:val="000000" w:themeColor="text1"/>
        </w:rPr>
        <w:t xml:space="preserve">Milligan B. 1992. Plant DNA isolation. In: </w:t>
      </w:r>
      <w:proofErr w:type="spellStart"/>
      <w:r w:rsidRPr="00370012">
        <w:rPr>
          <w:rFonts w:ascii="Times New Roman" w:hAnsi="Times New Roman" w:cs="Times New Roman"/>
          <w:color w:val="000000" w:themeColor="text1"/>
        </w:rPr>
        <w:t>Hoelzel</w:t>
      </w:r>
      <w:proofErr w:type="spellEnd"/>
      <w:r w:rsidRPr="00370012">
        <w:rPr>
          <w:rFonts w:ascii="Times New Roman" w:hAnsi="Times New Roman" w:cs="Times New Roman"/>
          <w:color w:val="000000" w:themeColor="text1"/>
        </w:rPr>
        <w:t xml:space="preserve"> AR ed</w:t>
      </w:r>
      <w:r w:rsidR="00B76952" w:rsidRPr="00370012">
        <w:rPr>
          <w:rFonts w:ascii="Times New Roman" w:hAnsi="Times New Roman" w:cs="Times New Roman"/>
          <w:color w:val="000000" w:themeColor="text1"/>
        </w:rPr>
        <w:t>.</w:t>
      </w:r>
      <w:r w:rsidRPr="00370012">
        <w:rPr>
          <w:rFonts w:ascii="Times New Roman" w:hAnsi="Times New Roman" w:cs="Times New Roman"/>
          <w:color w:val="000000" w:themeColor="text1"/>
        </w:rPr>
        <w:t xml:space="preserve"> </w:t>
      </w:r>
      <w:r w:rsidRPr="00370012">
        <w:rPr>
          <w:rFonts w:ascii="Times New Roman" w:hAnsi="Times New Roman" w:cs="Times New Roman"/>
          <w:i/>
          <w:iCs/>
          <w:color w:val="000000" w:themeColor="text1"/>
        </w:rPr>
        <w:t xml:space="preserve">Molecular genetic analysis </w:t>
      </w:r>
      <w:r w:rsidRPr="00370012">
        <w:rPr>
          <w:rFonts w:ascii="Times New Roman" w:hAnsi="Times New Roman" w:cs="Times New Roman"/>
          <w:i/>
          <w:iCs/>
          <w:color w:val="000000" w:themeColor="text1"/>
        </w:rPr>
        <w:lastRenderedPageBreak/>
        <w:t>of populations: a practical approach</w:t>
      </w:r>
      <w:r w:rsidR="00B76952" w:rsidRPr="00370012">
        <w:rPr>
          <w:rFonts w:ascii="Times New Roman" w:hAnsi="Times New Roman" w:cs="Times New Roman"/>
          <w:color w:val="000000" w:themeColor="text1"/>
        </w:rPr>
        <w:t>:</w:t>
      </w:r>
      <w:r w:rsidRPr="00370012">
        <w:rPr>
          <w:rFonts w:ascii="Times New Roman" w:hAnsi="Times New Roman" w:cs="Times New Roman"/>
          <w:color w:val="000000" w:themeColor="text1"/>
        </w:rPr>
        <w:t xml:space="preserve"> IRL Press, Oxford, 59–88.</w:t>
      </w:r>
    </w:p>
    <w:p w14:paraId="623B72A2" w14:textId="77777777" w:rsidR="000C51DA" w:rsidRPr="00370012" w:rsidRDefault="000C51DA" w:rsidP="000C51DA">
      <w:pPr>
        <w:pStyle w:val="1"/>
        <w:ind w:left="600" w:hangingChars="250" w:hanging="600"/>
        <w:contextualSpacing w:val="0"/>
        <w:rPr>
          <w:rFonts w:ascii="Times" w:hAnsi="Times"/>
          <w:color w:val="000000" w:themeColor="text1"/>
          <w:sz w:val="24"/>
        </w:rPr>
      </w:pPr>
      <w:r w:rsidRPr="00370012">
        <w:rPr>
          <w:rFonts w:ascii="Times" w:hAnsi="Times"/>
          <w:color w:val="000000" w:themeColor="text1"/>
          <w:sz w:val="24"/>
        </w:rPr>
        <w:t xml:space="preserve">Hao L, Okano K, Zhang C, Zhang Z, Lei Z, Feng C, </w:t>
      </w:r>
      <w:proofErr w:type="spellStart"/>
      <w:r w:rsidRPr="00370012">
        <w:rPr>
          <w:rFonts w:ascii="Times" w:hAnsi="Times"/>
          <w:color w:val="000000" w:themeColor="text1"/>
          <w:sz w:val="24"/>
        </w:rPr>
        <w:t>Utsumi</w:t>
      </w:r>
      <w:proofErr w:type="spellEnd"/>
      <w:r w:rsidRPr="00370012">
        <w:rPr>
          <w:rFonts w:ascii="Times" w:hAnsi="Times"/>
          <w:color w:val="000000" w:themeColor="text1"/>
          <w:sz w:val="24"/>
        </w:rPr>
        <w:t xml:space="preserve"> M, Ihara I, </w:t>
      </w:r>
      <w:proofErr w:type="spellStart"/>
      <w:r w:rsidRPr="00370012">
        <w:rPr>
          <w:rFonts w:ascii="Times" w:hAnsi="Times"/>
          <w:color w:val="000000" w:themeColor="text1"/>
          <w:sz w:val="24"/>
        </w:rPr>
        <w:t>Maseda</w:t>
      </w:r>
      <w:proofErr w:type="spellEnd"/>
      <w:r w:rsidRPr="00370012">
        <w:rPr>
          <w:rFonts w:ascii="Times" w:hAnsi="Times"/>
          <w:color w:val="000000" w:themeColor="text1"/>
          <w:sz w:val="24"/>
        </w:rPr>
        <w:t xml:space="preserve"> H, Shimizu K. 2019. Effects of levofloxacin exposure on sequencing batch reactor (SBR) behavior and microbial community changes. </w:t>
      </w:r>
      <w:r w:rsidRPr="00370012">
        <w:rPr>
          <w:rFonts w:ascii="Times" w:hAnsi="Times"/>
          <w:i/>
          <w:iCs/>
          <w:color w:val="000000" w:themeColor="text1"/>
          <w:sz w:val="24"/>
        </w:rPr>
        <w:t>Science of the Total Environment</w:t>
      </w:r>
      <w:r w:rsidRPr="00370012">
        <w:rPr>
          <w:rFonts w:ascii="Times" w:hAnsi="Times"/>
          <w:color w:val="000000" w:themeColor="text1"/>
          <w:sz w:val="24"/>
        </w:rPr>
        <w:t xml:space="preserve"> 672: 227–238.</w:t>
      </w:r>
    </w:p>
    <w:p w14:paraId="74D4259B" w14:textId="6D79F258" w:rsidR="004362A2" w:rsidRPr="00370012" w:rsidRDefault="004362A2" w:rsidP="00CC65A9">
      <w:pPr>
        <w:ind w:left="600" w:hangingChars="250" w:hanging="600"/>
        <w:rPr>
          <w:rFonts w:ascii="Times New Roman" w:hAnsi="Times New Roman" w:cs="Times New Roman"/>
          <w:color w:val="000000" w:themeColor="text1"/>
        </w:rPr>
      </w:pPr>
      <w:r w:rsidRPr="00370012">
        <w:rPr>
          <w:rFonts w:ascii="Times New Roman" w:hAnsi="Times New Roman" w:cs="Times New Roman"/>
          <w:color w:val="000000" w:themeColor="text1"/>
        </w:rPr>
        <w:t xml:space="preserve">Nakahara F, Ando H, Ito H, Murakami A, Morimoto N, Yamasaki M, </w:t>
      </w:r>
      <w:proofErr w:type="spellStart"/>
      <w:r w:rsidRPr="00370012">
        <w:rPr>
          <w:rFonts w:ascii="Times New Roman" w:hAnsi="Times New Roman" w:cs="Times New Roman"/>
          <w:color w:val="000000" w:themeColor="text1"/>
        </w:rPr>
        <w:t>Takayanagi</w:t>
      </w:r>
      <w:proofErr w:type="spellEnd"/>
      <w:r w:rsidRPr="00370012">
        <w:rPr>
          <w:rFonts w:ascii="Times New Roman" w:hAnsi="Times New Roman" w:cs="Times New Roman"/>
          <w:color w:val="000000" w:themeColor="text1"/>
        </w:rPr>
        <w:t xml:space="preserve"> A, </w:t>
      </w:r>
      <w:proofErr w:type="spellStart"/>
      <w:r w:rsidRPr="00370012">
        <w:rPr>
          <w:rFonts w:ascii="Times New Roman" w:hAnsi="Times New Roman" w:cs="Times New Roman"/>
          <w:color w:val="000000" w:themeColor="text1"/>
        </w:rPr>
        <w:t>Isagi</w:t>
      </w:r>
      <w:proofErr w:type="spellEnd"/>
      <w:r w:rsidRPr="00370012">
        <w:rPr>
          <w:rFonts w:ascii="Times New Roman" w:hAnsi="Times New Roman" w:cs="Times New Roman"/>
          <w:color w:val="000000" w:themeColor="text1"/>
        </w:rPr>
        <w:t xml:space="preserve"> Y. 2015. The applicability of DNA barcoding for dietary analysis of sika deer. </w:t>
      </w:r>
      <w:r w:rsidRPr="00370012">
        <w:rPr>
          <w:rFonts w:ascii="Times New Roman" w:hAnsi="Times New Roman" w:cs="Times New Roman"/>
          <w:i/>
          <w:iCs/>
          <w:color w:val="000000" w:themeColor="text1"/>
        </w:rPr>
        <w:t>DNA Barcodes</w:t>
      </w:r>
      <w:r w:rsidRPr="00370012">
        <w:rPr>
          <w:rFonts w:ascii="Times New Roman" w:hAnsi="Times New Roman" w:cs="Times New Roman"/>
          <w:color w:val="000000" w:themeColor="text1"/>
        </w:rPr>
        <w:t xml:space="preserve"> 3</w:t>
      </w:r>
      <w:r w:rsidR="00B76952" w:rsidRPr="00370012">
        <w:rPr>
          <w:rFonts w:ascii="Times New Roman" w:hAnsi="Times New Roman" w:cs="Times New Roman"/>
          <w:color w:val="000000" w:themeColor="text1"/>
        </w:rPr>
        <w:t>:</w:t>
      </w:r>
      <w:r w:rsidRPr="00370012">
        <w:rPr>
          <w:rFonts w:ascii="Times New Roman" w:hAnsi="Times New Roman" w:cs="Times New Roman"/>
          <w:color w:val="000000" w:themeColor="text1"/>
        </w:rPr>
        <w:t xml:space="preserve"> 200-206.</w:t>
      </w:r>
    </w:p>
    <w:p w14:paraId="799A9135" w14:textId="7C36CBEC" w:rsidR="001D195C" w:rsidRPr="00370012" w:rsidRDefault="001D195C" w:rsidP="001D195C">
      <w:pPr>
        <w:pStyle w:val="1"/>
        <w:ind w:left="600" w:hangingChars="250" w:hanging="600"/>
        <w:contextualSpacing w:val="0"/>
        <w:rPr>
          <w:rFonts w:ascii="Times" w:hAnsi="Times"/>
          <w:color w:val="000000" w:themeColor="text1"/>
          <w:sz w:val="24"/>
        </w:rPr>
      </w:pPr>
      <w:proofErr w:type="spellStart"/>
      <w:r w:rsidRPr="00370012">
        <w:rPr>
          <w:rFonts w:ascii="Times" w:hAnsi="Times"/>
          <w:color w:val="000000" w:themeColor="text1"/>
          <w:sz w:val="24"/>
        </w:rPr>
        <w:t>Taberlet</w:t>
      </w:r>
      <w:proofErr w:type="spellEnd"/>
      <w:r w:rsidRPr="00370012">
        <w:rPr>
          <w:rFonts w:ascii="Times" w:hAnsi="Times"/>
          <w:color w:val="000000" w:themeColor="text1"/>
          <w:sz w:val="24"/>
        </w:rPr>
        <w:t xml:space="preserve"> P</w:t>
      </w:r>
      <w:r w:rsidR="00B76952" w:rsidRPr="00370012">
        <w:rPr>
          <w:rFonts w:ascii="Times" w:hAnsi="Times"/>
          <w:color w:val="000000" w:themeColor="text1"/>
          <w:sz w:val="24"/>
        </w:rPr>
        <w:t>,</w:t>
      </w:r>
      <w:r w:rsidRPr="00370012">
        <w:rPr>
          <w:rFonts w:ascii="Times" w:hAnsi="Times"/>
          <w:color w:val="000000" w:themeColor="text1"/>
          <w:sz w:val="24"/>
        </w:rPr>
        <w:t xml:space="preserve"> </w:t>
      </w:r>
      <w:proofErr w:type="spellStart"/>
      <w:r w:rsidRPr="00370012">
        <w:rPr>
          <w:rFonts w:ascii="Times" w:hAnsi="Times"/>
          <w:color w:val="000000" w:themeColor="text1"/>
          <w:sz w:val="24"/>
        </w:rPr>
        <w:t>Gielly</w:t>
      </w:r>
      <w:proofErr w:type="spellEnd"/>
      <w:r w:rsidRPr="00370012">
        <w:rPr>
          <w:rFonts w:ascii="Times" w:hAnsi="Times"/>
          <w:color w:val="000000" w:themeColor="text1"/>
          <w:sz w:val="24"/>
        </w:rPr>
        <w:t xml:space="preserve"> L, </w:t>
      </w:r>
      <w:proofErr w:type="spellStart"/>
      <w:r w:rsidRPr="00370012">
        <w:rPr>
          <w:rFonts w:ascii="Times" w:hAnsi="Times"/>
          <w:color w:val="000000" w:themeColor="text1"/>
          <w:sz w:val="24"/>
        </w:rPr>
        <w:t>Pautou</w:t>
      </w:r>
      <w:proofErr w:type="spellEnd"/>
      <w:r w:rsidRPr="00370012">
        <w:rPr>
          <w:rFonts w:ascii="Times" w:hAnsi="Times"/>
          <w:color w:val="000000" w:themeColor="text1"/>
          <w:sz w:val="24"/>
        </w:rPr>
        <w:t xml:space="preserve"> G, Bouvet J. 1991. Universal primers for amplification of three non-coding regions of chloroplast DNA. </w:t>
      </w:r>
      <w:r w:rsidRPr="00370012">
        <w:rPr>
          <w:rFonts w:ascii="Times" w:hAnsi="Times"/>
          <w:i/>
          <w:iCs/>
          <w:color w:val="000000" w:themeColor="text1"/>
          <w:sz w:val="24"/>
        </w:rPr>
        <w:t>Plant molecular biology</w:t>
      </w:r>
      <w:r w:rsidRPr="00370012">
        <w:rPr>
          <w:rFonts w:ascii="Times" w:hAnsi="Times"/>
          <w:color w:val="000000" w:themeColor="text1"/>
          <w:sz w:val="24"/>
        </w:rPr>
        <w:t xml:space="preserve"> 17:1105-1109.</w:t>
      </w:r>
    </w:p>
    <w:p w14:paraId="5942FAC1" w14:textId="0230A11F" w:rsidR="001D195C" w:rsidRPr="00370012" w:rsidRDefault="001D195C" w:rsidP="001D195C">
      <w:pPr>
        <w:pStyle w:val="1"/>
        <w:ind w:left="600" w:hangingChars="250" w:hanging="600"/>
        <w:contextualSpacing w:val="0"/>
        <w:rPr>
          <w:rFonts w:ascii="Times" w:hAnsi="Times"/>
          <w:color w:val="000000" w:themeColor="text1"/>
          <w:sz w:val="24"/>
        </w:rPr>
      </w:pPr>
      <w:proofErr w:type="spellStart"/>
      <w:r w:rsidRPr="00370012">
        <w:rPr>
          <w:rFonts w:ascii="Times" w:hAnsi="Times"/>
          <w:color w:val="000000" w:themeColor="text1"/>
          <w:sz w:val="24"/>
        </w:rPr>
        <w:t>Taberlet</w:t>
      </w:r>
      <w:proofErr w:type="spellEnd"/>
      <w:r w:rsidRPr="00370012">
        <w:rPr>
          <w:rFonts w:ascii="Times" w:hAnsi="Times"/>
          <w:color w:val="000000" w:themeColor="text1"/>
          <w:sz w:val="24"/>
        </w:rPr>
        <w:t xml:space="preserve"> P, </w:t>
      </w:r>
      <w:proofErr w:type="spellStart"/>
      <w:r w:rsidRPr="00370012">
        <w:rPr>
          <w:rFonts w:ascii="Times" w:hAnsi="Times"/>
          <w:color w:val="000000" w:themeColor="text1"/>
          <w:sz w:val="24"/>
        </w:rPr>
        <w:t>Coissac</w:t>
      </w:r>
      <w:proofErr w:type="spellEnd"/>
      <w:r w:rsidRPr="00370012">
        <w:rPr>
          <w:rFonts w:ascii="Times" w:hAnsi="Times"/>
          <w:color w:val="000000" w:themeColor="text1"/>
          <w:sz w:val="24"/>
        </w:rPr>
        <w:t xml:space="preserve"> E, </w:t>
      </w:r>
      <w:proofErr w:type="spellStart"/>
      <w:r w:rsidRPr="00370012">
        <w:rPr>
          <w:rFonts w:ascii="Times" w:hAnsi="Times"/>
          <w:color w:val="000000" w:themeColor="text1"/>
          <w:sz w:val="24"/>
        </w:rPr>
        <w:t>Pompanon</w:t>
      </w:r>
      <w:proofErr w:type="spellEnd"/>
      <w:r w:rsidRPr="00370012">
        <w:rPr>
          <w:rFonts w:ascii="Times" w:hAnsi="Times"/>
          <w:color w:val="000000" w:themeColor="text1"/>
          <w:sz w:val="24"/>
        </w:rPr>
        <w:t xml:space="preserve"> F, </w:t>
      </w:r>
      <w:proofErr w:type="spellStart"/>
      <w:r w:rsidRPr="00370012">
        <w:rPr>
          <w:rFonts w:ascii="Times" w:hAnsi="Times"/>
          <w:color w:val="000000" w:themeColor="text1"/>
          <w:sz w:val="24"/>
        </w:rPr>
        <w:t>Gielly</w:t>
      </w:r>
      <w:proofErr w:type="spellEnd"/>
      <w:r w:rsidRPr="00370012">
        <w:rPr>
          <w:rFonts w:ascii="Times" w:hAnsi="Times"/>
          <w:color w:val="000000" w:themeColor="text1"/>
          <w:sz w:val="24"/>
        </w:rPr>
        <w:t xml:space="preserve"> L, Miquel C, </w:t>
      </w:r>
      <w:proofErr w:type="spellStart"/>
      <w:r w:rsidRPr="00370012">
        <w:rPr>
          <w:rFonts w:ascii="Times" w:hAnsi="Times"/>
          <w:color w:val="000000" w:themeColor="text1"/>
          <w:sz w:val="24"/>
        </w:rPr>
        <w:t>Valentini</w:t>
      </w:r>
      <w:proofErr w:type="spellEnd"/>
      <w:r w:rsidRPr="00370012">
        <w:rPr>
          <w:rFonts w:ascii="Times" w:hAnsi="Times"/>
          <w:color w:val="000000" w:themeColor="text1"/>
          <w:sz w:val="24"/>
        </w:rPr>
        <w:t xml:space="preserve"> A, </w:t>
      </w:r>
      <w:proofErr w:type="spellStart"/>
      <w:r w:rsidRPr="00370012">
        <w:rPr>
          <w:rFonts w:ascii="Times" w:hAnsi="Times"/>
          <w:color w:val="000000" w:themeColor="text1"/>
          <w:sz w:val="24"/>
        </w:rPr>
        <w:t>Vermat</w:t>
      </w:r>
      <w:proofErr w:type="spellEnd"/>
      <w:r w:rsidRPr="00370012">
        <w:rPr>
          <w:rFonts w:ascii="Times" w:hAnsi="Times"/>
          <w:color w:val="000000" w:themeColor="text1"/>
          <w:sz w:val="24"/>
        </w:rPr>
        <w:t xml:space="preserve"> T, </w:t>
      </w:r>
      <w:proofErr w:type="spellStart"/>
      <w:r w:rsidRPr="00370012">
        <w:rPr>
          <w:rFonts w:ascii="Times" w:hAnsi="Times"/>
          <w:color w:val="000000" w:themeColor="text1"/>
          <w:sz w:val="24"/>
        </w:rPr>
        <w:t>Corthier</w:t>
      </w:r>
      <w:proofErr w:type="spellEnd"/>
      <w:r w:rsidRPr="00370012">
        <w:rPr>
          <w:rFonts w:ascii="Times" w:hAnsi="Times"/>
          <w:color w:val="000000" w:themeColor="text1"/>
          <w:sz w:val="24"/>
        </w:rPr>
        <w:t xml:space="preserve"> G, </w:t>
      </w:r>
      <w:proofErr w:type="spellStart"/>
      <w:r w:rsidRPr="00370012">
        <w:rPr>
          <w:rFonts w:ascii="Times" w:hAnsi="Times"/>
          <w:color w:val="000000" w:themeColor="text1"/>
          <w:sz w:val="24"/>
        </w:rPr>
        <w:t>Brochmann</w:t>
      </w:r>
      <w:proofErr w:type="spellEnd"/>
      <w:r w:rsidRPr="00370012">
        <w:rPr>
          <w:rFonts w:ascii="Times" w:hAnsi="Times"/>
          <w:color w:val="000000" w:themeColor="text1"/>
          <w:sz w:val="24"/>
        </w:rPr>
        <w:t xml:space="preserve"> C, </w:t>
      </w:r>
      <w:proofErr w:type="spellStart"/>
      <w:r w:rsidRPr="00370012">
        <w:rPr>
          <w:rFonts w:ascii="Times" w:hAnsi="Times"/>
          <w:color w:val="000000" w:themeColor="text1"/>
          <w:sz w:val="24"/>
        </w:rPr>
        <w:t>Willerslve</w:t>
      </w:r>
      <w:proofErr w:type="spellEnd"/>
      <w:r w:rsidRPr="00370012">
        <w:rPr>
          <w:rFonts w:ascii="Times" w:hAnsi="Times"/>
          <w:color w:val="000000" w:themeColor="text1"/>
          <w:sz w:val="24"/>
        </w:rPr>
        <w:t xml:space="preserve"> E. 2007. Power and limitations of the chloroplast </w:t>
      </w:r>
      <w:proofErr w:type="spellStart"/>
      <w:r w:rsidRPr="00370012">
        <w:rPr>
          <w:rFonts w:ascii="Times" w:hAnsi="Times"/>
          <w:color w:val="000000" w:themeColor="text1"/>
          <w:sz w:val="24"/>
        </w:rPr>
        <w:t>trnL</w:t>
      </w:r>
      <w:proofErr w:type="spellEnd"/>
      <w:r w:rsidRPr="00370012">
        <w:rPr>
          <w:rFonts w:ascii="Times" w:hAnsi="Times"/>
          <w:color w:val="000000" w:themeColor="text1"/>
          <w:sz w:val="24"/>
        </w:rPr>
        <w:t xml:space="preserve"> (UAA) intron for plant DNA barcoding. </w:t>
      </w:r>
      <w:r w:rsidRPr="00370012">
        <w:rPr>
          <w:rFonts w:ascii="Times" w:hAnsi="Times"/>
          <w:i/>
          <w:iCs/>
          <w:color w:val="000000" w:themeColor="text1"/>
          <w:sz w:val="24"/>
        </w:rPr>
        <w:t>Nucleic Acids Research</w:t>
      </w:r>
      <w:r w:rsidRPr="00370012">
        <w:rPr>
          <w:rFonts w:ascii="Times" w:hAnsi="Times"/>
          <w:color w:val="000000" w:themeColor="text1"/>
          <w:sz w:val="24"/>
        </w:rPr>
        <w:t xml:space="preserve"> </w:t>
      </w:r>
      <w:proofErr w:type="gramStart"/>
      <w:r w:rsidRPr="00370012">
        <w:rPr>
          <w:rFonts w:ascii="Times" w:hAnsi="Times"/>
          <w:color w:val="000000" w:themeColor="text1"/>
          <w:sz w:val="24"/>
        </w:rPr>
        <w:t>35:e</w:t>
      </w:r>
      <w:proofErr w:type="gramEnd"/>
      <w:r w:rsidRPr="00370012">
        <w:rPr>
          <w:rFonts w:ascii="Times" w:hAnsi="Times"/>
          <w:color w:val="000000" w:themeColor="text1"/>
          <w:sz w:val="24"/>
        </w:rPr>
        <w:t xml:space="preserve">14. </w:t>
      </w:r>
    </w:p>
    <w:p w14:paraId="7DB007DC" w14:textId="77777777" w:rsidR="001D195C" w:rsidRPr="00370012" w:rsidRDefault="001D195C" w:rsidP="001D195C">
      <w:pPr>
        <w:pStyle w:val="1"/>
        <w:ind w:left="600" w:hangingChars="250" w:hanging="600"/>
        <w:contextualSpacing w:val="0"/>
        <w:rPr>
          <w:rFonts w:ascii="Times" w:hAnsi="Times"/>
          <w:color w:val="000000" w:themeColor="text1"/>
          <w:sz w:val="24"/>
        </w:rPr>
      </w:pPr>
      <w:r w:rsidRPr="00370012">
        <w:rPr>
          <w:rFonts w:ascii="Times" w:hAnsi="Times"/>
          <w:color w:val="000000" w:themeColor="text1"/>
          <w:sz w:val="24"/>
        </w:rPr>
        <w:t xml:space="preserve">Tanabe AS, </w:t>
      </w:r>
      <w:proofErr w:type="spellStart"/>
      <w:r w:rsidRPr="00370012">
        <w:rPr>
          <w:rFonts w:ascii="Times" w:hAnsi="Times"/>
          <w:color w:val="000000" w:themeColor="text1"/>
          <w:sz w:val="24"/>
        </w:rPr>
        <w:t>Toju</w:t>
      </w:r>
      <w:proofErr w:type="spellEnd"/>
      <w:r w:rsidRPr="00370012">
        <w:rPr>
          <w:rFonts w:ascii="Times" w:hAnsi="Times"/>
          <w:color w:val="000000" w:themeColor="text1"/>
          <w:sz w:val="24"/>
        </w:rPr>
        <w:t xml:space="preserve"> H. 2013. Two new computational methods for universal DNA barcoding: a benchmark using barcode sequences of bacteria, archaea, animals, fungi, and land plants. </w:t>
      </w:r>
      <w:proofErr w:type="spellStart"/>
      <w:r w:rsidRPr="00370012">
        <w:rPr>
          <w:rFonts w:ascii="Times" w:hAnsi="Times"/>
          <w:i/>
          <w:iCs/>
          <w:color w:val="000000" w:themeColor="text1"/>
          <w:sz w:val="24"/>
        </w:rPr>
        <w:t>PLoS</w:t>
      </w:r>
      <w:proofErr w:type="spellEnd"/>
      <w:r w:rsidRPr="00370012">
        <w:rPr>
          <w:rFonts w:ascii="Times" w:hAnsi="Times"/>
          <w:i/>
          <w:iCs/>
          <w:color w:val="000000" w:themeColor="text1"/>
          <w:sz w:val="24"/>
        </w:rPr>
        <w:t xml:space="preserve"> ONE</w:t>
      </w:r>
      <w:r w:rsidRPr="00370012">
        <w:rPr>
          <w:rFonts w:ascii="Times" w:hAnsi="Times"/>
          <w:color w:val="000000" w:themeColor="text1"/>
          <w:sz w:val="24"/>
        </w:rPr>
        <w:t xml:space="preserve"> 8: e76910.</w:t>
      </w:r>
    </w:p>
    <w:p w14:paraId="51869C36" w14:textId="02F3C00D" w:rsidR="00666390" w:rsidRPr="00370012" w:rsidRDefault="000D4B54">
      <w:pPr>
        <w:rPr>
          <w:rFonts w:ascii="Times New Roman" w:hAnsi="Times New Roman" w:cs="Times New Roman"/>
          <w:color w:val="000000" w:themeColor="text1"/>
        </w:rPr>
      </w:pPr>
      <w:r w:rsidRPr="00370012">
        <w:rPr>
          <w:rFonts w:ascii="Times New Roman" w:hAnsi="Times New Roman" w:cs="Times New Roman"/>
          <w:color w:val="000000" w:themeColor="text1"/>
        </w:rPr>
        <w:br w:type="page"/>
      </w:r>
      <w:r w:rsidR="0011103C" w:rsidRPr="00370012">
        <w:rPr>
          <w:rFonts w:ascii="Times New Roman" w:hAnsi="Times New Roman" w:cs="Times New Roman"/>
          <w:color w:val="000000" w:themeColor="text1"/>
        </w:rPr>
        <w:lastRenderedPageBreak/>
        <w:t xml:space="preserve">Table </w:t>
      </w:r>
      <w:r w:rsidR="00393138" w:rsidRPr="00370012">
        <w:rPr>
          <w:rFonts w:ascii="Times New Roman" w:hAnsi="Times New Roman" w:cs="Times New Roman"/>
          <w:color w:val="000000" w:themeColor="text1"/>
        </w:rPr>
        <w:t>S</w:t>
      </w:r>
      <w:r w:rsidR="0011103C" w:rsidRPr="00370012">
        <w:rPr>
          <w:rFonts w:ascii="Times New Roman" w:hAnsi="Times New Roman" w:cs="Times New Roman"/>
          <w:color w:val="000000" w:themeColor="text1"/>
        </w:rPr>
        <w:t>1</w:t>
      </w:r>
    </w:p>
    <w:p w14:paraId="24808A3C" w14:textId="00D08495" w:rsidR="00D07AD0" w:rsidRPr="00370012" w:rsidRDefault="00D07AD0">
      <w:pPr>
        <w:rPr>
          <w:rFonts w:ascii="Times New Roman" w:hAnsi="Times New Roman" w:cs="Times New Roman"/>
          <w:color w:val="000000" w:themeColor="text1"/>
        </w:rPr>
      </w:pPr>
      <w:r w:rsidRPr="00370012">
        <w:rPr>
          <w:rFonts w:ascii="Times New Roman" w:hAnsi="Times New Roman" w:cs="Times New Roman"/>
          <w:color w:val="000000" w:themeColor="text1"/>
        </w:rPr>
        <w:t xml:space="preserve">Geographic locations </w:t>
      </w:r>
      <w:r w:rsidR="00713547" w:rsidRPr="00370012">
        <w:rPr>
          <w:rFonts w:ascii="Times New Roman" w:hAnsi="Times New Roman" w:cs="Times New Roman"/>
          <w:color w:val="000000" w:themeColor="text1"/>
        </w:rPr>
        <w:t xml:space="preserve">and attributes </w:t>
      </w:r>
      <w:r w:rsidRPr="00370012">
        <w:rPr>
          <w:rFonts w:ascii="Times New Roman" w:hAnsi="Times New Roman" w:cs="Times New Roman"/>
          <w:color w:val="000000" w:themeColor="text1"/>
        </w:rPr>
        <w:t xml:space="preserve">of the surveyed </w:t>
      </w:r>
      <w:r w:rsidR="00713547" w:rsidRPr="00370012">
        <w:rPr>
          <w:rFonts w:ascii="Times New Roman" w:hAnsi="Times New Roman" w:cs="Times New Roman"/>
          <w:color w:val="000000" w:themeColor="text1"/>
        </w:rPr>
        <w:t>sites</w:t>
      </w:r>
      <w:r w:rsidRPr="00370012">
        <w:rPr>
          <w:rFonts w:ascii="Times New Roman" w:hAnsi="Times New Roman" w:cs="Times New Roman"/>
          <w:color w:val="000000" w:themeColor="text1"/>
        </w:rPr>
        <w:t>.</w:t>
      </w:r>
    </w:p>
    <w:tbl>
      <w:tblPr>
        <w:tblStyle w:val="a3"/>
        <w:tblpPr w:leftFromText="142" w:rightFromText="142" w:vertAnchor="text" w:horzAnchor="margin" w:tblpXSpec="center" w:tblpY="97"/>
        <w:tblW w:w="11134" w:type="dxa"/>
        <w:tblLayout w:type="fixed"/>
        <w:tblLook w:val="04A0" w:firstRow="1" w:lastRow="0" w:firstColumn="1" w:lastColumn="0" w:noHBand="0" w:noVBand="1"/>
      </w:tblPr>
      <w:tblGrid>
        <w:gridCol w:w="709"/>
        <w:gridCol w:w="1667"/>
        <w:gridCol w:w="993"/>
        <w:gridCol w:w="992"/>
        <w:gridCol w:w="1134"/>
        <w:gridCol w:w="1843"/>
        <w:gridCol w:w="1874"/>
        <w:gridCol w:w="961"/>
        <w:gridCol w:w="961"/>
      </w:tblGrid>
      <w:tr w:rsidR="00370012" w:rsidRPr="00370012" w14:paraId="629B0433" w14:textId="443FF76C" w:rsidTr="00BA46FF">
        <w:tc>
          <w:tcPr>
            <w:tcW w:w="709" w:type="dxa"/>
          </w:tcPr>
          <w:p w14:paraId="3F48BFEF"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c>
          <w:tcPr>
            <w:tcW w:w="1667" w:type="dxa"/>
          </w:tcPr>
          <w:p w14:paraId="64F812AE"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Site</w:t>
            </w:r>
          </w:p>
        </w:tc>
        <w:tc>
          <w:tcPr>
            <w:tcW w:w="993" w:type="dxa"/>
          </w:tcPr>
          <w:p w14:paraId="1BF19BC4" w14:textId="77777777" w:rsidR="00BA46FF" w:rsidRPr="00370012" w:rsidRDefault="00BA46FF" w:rsidP="00713547">
            <w:pPr>
              <w:wordWrap w:val="0"/>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Altitude (m)</w:t>
            </w:r>
          </w:p>
        </w:tc>
        <w:tc>
          <w:tcPr>
            <w:tcW w:w="992" w:type="dxa"/>
          </w:tcPr>
          <w:p w14:paraId="1EF18007"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Latitude</w:t>
            </w:r>
          </w:p>
        </w:tc>
        <w:tc>
          <w:tcPr>
            <w:tcW w:w="1134" w:type="dxa"/>
          </w:tcPr>
          <w:p w14:paraId="31C94D8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Longitude</w:t>
            </w:r>
          </w:p>
        </w:tc>
        <w:tc>
          <w:tcPr>
            <w:tcW w:w="1843" w:type="dxa"/>
          </w:tcPr>
          <w:p w14:paraId="12AF3A36" w14:textId="3458DD55"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Deer establishment year</w:t>
            </w:r>
          </w:p>
        </w:tc>
        <w:tc>
          <w:tcPr>
            <w:tcW w:w="1874" w:type="dxa"/>
          </w:tcPr>
          <w:p w14:paraId="6758F61E" w14:textId="7A15237B"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Estimated density (/km</w:t>
            </w:r>
            <w:r w:rsidRPr="00370012">
              <w:rPr>
                <w:rFonts w:ascii="Times New Roman" w:eastAsia="ＭＳ Ｐゴシック" w:hAnsi="Times New Roman" w:cs="Times New Roman"/>
                <w:color w:val="000000" w:themeColor="text1"/>
                <w:sz w:val="20"/>
                <w:szCs w:val="20"/>
                <w:vertAlign w:val="superscript"/>
              </w:rPr>
              <w:t>2</w:t>
            </w:r>
            <w:r w:rsidRPr="00370012">
              <w:rPr>
                <w:rFonts w:ascii="Times New Roman" w:eastAsia="ＭＳ Ｐゴシック" w:hAnsi="Times New Roman" w:cs="Times New Roman"/>
                <w:color w:val="000000" w:themeColor="text1"/>
                <w:sz w:val="20"/>
                <w:szCs w:val="20"/>
              </w:rPr>
              <w:t>)</w:t>
            </w:r>
          </w:p>
        </w:tc>
        <w:tc>
          <w:tcPr>
            <w:tcW w:w="961" w:type="dxa"/>
          </w:tcPr>
          <w:p w14:paraId="5AE6C83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Surveyed year</w:t>
            </w:r>
          </w:p>
        </w:tc>
        <w:tc>
          <w:tcPr>
            <w:tcW w:w="961" w:type="dxa"/>
          </w:tcPr>
          <w:p w14:paraId="6503D109" w14:textId="5D11B864"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Deer feces</w:t>
            </w:r>
          </w:p>
        </w:tc>
      </w:tr>
      <w:tr w:rsidR="00370012" w:rsidRPr="00370012" w14:paraId="6A7FF3E5" w14:textId="5E772833" w:rsidTr="00BA46FF">
        <w:tc>
          <w:tcPr>
            <w:tcW w:w="709" w:type="dxa"/>
            <w:vAlign w:val="center"/>
          </w:tcPr>
          <w:p w14:paraId="6FFCF0CA"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w:t>
            </w:r>
          </w:p>
        </w:tc>
        <w:tc>
          <w:tcPr>
            <w:tcW w:w="1667" w:type="dxa"/>
            <w:vAlign w:val="center"/>
          </w:tcPr>
          <w:p w14:paraId="55AE7489"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Suezaki</w:t>
            </w:r>
            <w:proofErr w:type="spellEnd"/>
          </w:p>
        </w:tc>
        <w:tc>
          <w:tcPr>
            <w:tcW w:w="993" w:type="dxa"/>
          </w:tcPr>
          <w:p w14:paraId="20B98F0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122</w:t>
            </w:r>
          </w:p>
        </w:tc>
        <w:tc>
          <w:tcPr>
            <w:tcW w:w="992" w:type="dxa"/>
            <w:vAlign w:val="bottom"/>
          </w:tcPr>
          <w:p w14:paraId="09B1B30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39.04 </w:t>
            </w:r>
          </w:p>
        </w:tc>
        <w:tc>
          <w:tcPr>
            <w:tcW w:w="1134" w:type="dxa"/>
            <w:vAlign w:val="bottom"/>
          </w:tcPr>
          <w:p w14:paraId="012EBE9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141.69 </w:t>
            </w:r>
          </w:p>
        </w:tc>
        <w:tc>
          <w:tcPr>
            <w:tcW w:w="1843" w:type="dxa"/>
            <w:vAlign w:val="center"/>
          </w:tcPr>
          <w:p w14:paraId="79523131"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1978</w:t>
            </w:r>
          </w:p>
        </w:tc>
        <w:tc>
          <w:tcPr>
            <w:tcW w:w="1874" w:type="dxa"/>
          </w:tcPr>
          <w:p w14:paraId="6136278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7-10</w:t>
            </w:r>
          </w:p>
        </w:tc>
        <w:tc>
          <w:tcPr>
            <w:tcW w:w="961" w:type="dxa"/>
            <w:vAlign w:val="center"/>
          </w:tcPr>
          <w:p w14:paraId="75983040"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1C4E15E1" w14:textId="11CB07EC"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11B00BB4" w14:textId="7AAA1B0C" w:rsidTr="00BA46FF">
        <w:tc>
          <w:tcPr>
            <w:tcW w:w="709" w:type="dxa"/>
          </w:tcPr>
          <w:p w14:paraId="49BC80B7"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2</w:t>
            </w:r>
          </w:p>
        </w:tc>
        <w:tc>
          <w:tcPr>
            <w:tcW w:w="1667" w:type="dxa"/>
            <w:vAlign w:val="center"/>
          </w:tcPr>
          <w:p w14:paraId="5FA2D53B"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Akasaka</w:t>
            </w:r>
          </w:p>
        </w:tc>
        <w:tc>
          <w:tcPr>
            <w:tcW w:w="993" w:type="dxa"/>
          </w:tcPr>
          <w:p w14:paraId="04DB0FB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363</w:t>
            </w:r>
          </w:p>
        </w:tc>
        <w:tc>
          <w:tcPr>
            <w:tcW w:w="992" w:type="dxa"/>
            <w:vAlign w:val="bottom"/>
          </w:tcPr>
          <w:p w14:paraId="62F71D7F" w14:textId="77777777" w:rsidR="00BA46FF" w:rsidRPr="00370012" w:rsidRDefault="00BA46FF" w:rsidP="00713547">
            <w:pPr>
              <w:jc w:val="left"/>
              <w:rPr>
                <w:rFonts w:ascii="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39.16 </w:t>
            </w:r>
          </w:p>
        </w:tc>
        <w:tc>
          <w:tcPr>
            <w:tcW w:w="1134" w:type="dxa"/>
            <w:vAlign w:val="bottom"/>
          </w:tcPr>
          <w:p w14:paraId="3D33838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141.72 </w:t>
            </w:r>
          </w:p>
        </w:tc>
        <w:tc>
          <w:tcPr>
            <w:tcW w:w="1843" w:type="dxa"/>
            <w:vAlign w:val="center"/>
          </w:tcPr>
          <w:p w14:paraId="7C4AA01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1978</w:t>
            </w:r>
          </w:p>
        </w:tc>
        <w:tc>
          <w:tcPr>
            <w:tcW w:w="1874" w:type="dxa"/>
          </w:tcPr>
          <w:p w14:paraId="55EBC94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15-20</w:t>
            </w:r>
          </w:p>
        </w:tc>
        <w:tc>
          <w:tcPr>
            <w:tcW w:w="961" w:type="dxa"/>
            <w:vAlign w:val="center"/>
          </w:tcPr>
          <w:p w14:paraId="51966511"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6ADC920B" w14:textId="15D105AC"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2EC3E87E" w14:textId="2ADBA569" w:rsidTr="00BA46FF">
        <w:tc>
          <w:tcPr>
            <w:tcW w:w="709" w:type="dxa"/>
            <w:vAlign w:val="center"/>
          </w:tcPr>
          <w:p w14:paraId="29BDB9A8"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3</w:t>
            </w:r>
          </w:p>
        </w:tc>
        <w:tc>
          <w:tcPr>
            <w:tcW w:w="1667" w:type="dxa"/>
            <w:vAlign w:val="center"/>
          </w:tcPr>
          <w:p w14:paraId="6E881D86"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Kuromoriyama</w:t>
            </w:r>
            <w:proofErr w:type="spellEnd"/>
          </w:p>
        </w:tc>
        <w:tc>
          <w:tcPr>
            <w:tcW w:w="993" w:type="dxa"/>
          </w:tcPr>
          <w:p w14:paraId="76E1800F" w14:textId="41771898"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675</w:t>
            </w:r>
          </w:p>
        </w:tc>
        <w:tc>
          <w:tcPr>
            <w:tcW w:w="992" w:type="dxa"/>
            <w:vAlign w:val="bottom"/>
          </w:tcPr>
          <w:p w14:paraId="43FAAC52"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39.20 </w:t>
            </w:r>
          </w:p>
        </w:tc>
        <w:tc>
          <w:tcPr>
            <w:tcW w:w="1134" w:type="dxa"/>
            <w:vAlign w:val="bottom"/>
          </w:tcPr>
          <w:p w14:paraId="02B19CC9"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141.69 </w:t>
            </w:r>
          </w:p>
        </w:tc>
        <w:tc>
          <w:tcPr>
            <w:tcW w:w="1843" w:type="dxa"/>
            <w:vAlign w:val="center"/>
          </w:tcPr>
          <w:p w14:paraId="72D87A1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1978</w:t>
            </w:r>
          </w:p>
        </w:tc>
        <w:tc>
          <w:tcPr>
            <w:tcW w:w="1874" w:type="dxa"/>
          </w:tcPr>
          <w:p w14:paraId="75D00770"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15-20</w:t>
            </w:r>
          </w:p>
        </w:tc>
        <w:tc>
          <w:tcPr>
            <w:tcW w:w="961" w:type="dxa"/>
            <w:vAlign w:val="center"/>
          </w:tcPr>
          <w:p w14:paraId="48BA510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476578E6" w14:textId="5C6AFFF7"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1A941F7D" w14:textId="1ADBDB89" w:rsidTr="00BA46FF">
        <w:tc>
          <w:tcPr>
            <w:tcW w:w="709" w:type="dxa"/>
            <w:vAlign w:val="center"/>
          </w:tcPr>
          <w:p w14:paraId="2CBAE6EB"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4</w:t>
            </w:r>
          </w:p>
        </w:tc>
        <w:tc>
          <w:tcPr>
            <w:tcW w:w="1667" w:type="dxa"/>
            <w:vAlign w:val="center"/>
          </w:tcPr>
          <w:p w14:paraId="1939813E"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Ooiwaisawa</w:t>
            </w:r>
            <w:proofErr w:type="spellEnd"/>
          </w:p>
        </w:tc>
        <w:tc>
          <w:tcPr>
            <w:tcW w:w="993" w:type="dxa"/>
          </w:tcPr>
          <w:p w14:paraId="4E1FE005" w14:textId="60300A48"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437</w:t>
            </w:r>
          </w:p>
        </w:tc>
        <w:tc>
          <w:tcPr>
            <w:tcW w:w="992" w:type="dxa"/>
            <w:vAlign w:val="bottom"/>
          </w:tcPr>
          <w:p w14:paraId="37E1F80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39.22 </w:t>
            </w:r>
          </w:p>
        </w:tc>
        <w:tc>
          <w:tcPr>
            <w:tcW w:w="1134" w:type="dxa"/>
            <w:vAlign w:val="bottom"/>
          </w:tcPr>
          <w:p w14:paraId="72F4368C"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141.67 </w:t>
            </w:r>
          </w:p>
        </w:tc>
        <w:tc>
          <w:tcPr>
            <w:tcW w:w="1843" w:type="dxa"/>
            <w:vAlign w:val="center"/>
          </w:tcPr>
          <w:p w14:paraId="1DDD8030"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1978</w:t>
            </w:r>
          </w:p>
        </w:tc>
        <w:tc>
          <w:tcPr>
            <w:tcW w:w="1874" w:type="dxa"/>
          </w:tcPr>
          <w:p w14:paraId="558B777F"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20-25</w:t>
            </w:r>
          </w:p>
        </w:tc>
        <w:tc>
          <w:tcPr>
            <w:tcW w:w="961" w:type="dxa"/>
            <w:vAlign w:val="center"/>
          </w:tcPr>
          <w:p w14:paraId="6274169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7F81D149" w14:textId="36F93D2C"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6CF473AA" w14:textId="3246D867" w:rsidTr="00BA46FF">
        <w:tc>
          <w:tcPr>
            <w:tcW w:w="709" w:type="dxa"/>
            <w:vAlign w:val="center"/>
          </w:tcPr>
          <w:p w14:paraId="3F88B675"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5</w:t>
            </w:r>
            <w:r w:rsidRPr="00370012">
              <w:rPr>
                <w:rFonts w:ascii="ＭＳ 明朝" w:eastAsia="ＭＳ 明朝" w:hAnsi="ＭＳ 明朝" w:cs="ＭＳ 明朝" w:hint="eastAsia"/>
                <w:color w:val="000000" w:themeColor="text1"/>
                <w:sz w:val="20"/>
                <w:szCs w:val="20"/>
              </w:rPr>
              <w:t xml:space="preserve">　</w:t>
            </w:r>
          </w:p>
        </w:tc>
        <w:tc>
          <w:tcPr>
            <w:tcW w:w="1667" w:type="dxa"/>
            <w:vAlign w:val="center"/>
          </w:tcPr>
          <w:p w14:paraId="7ACC7B3F"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Fuefuki</w:t>
            </w:r>
            <w:proofErr w:type="spellEnd"/>
          </w:p>
        </w:tc>
        <w:tc>
          <w:tcPr>
            <w:tcW w:w="993" w:type="dxa"/>
          </w:tcPr>
          <w:p w14:paraId="11A10A70"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838</w:t>
            </w:r>
          </w:p>
        </w:tc>
        <w:tc>
          <w:tcPr>
            <w:tcW w:w="992" w:type="dxa"/>
            <w:vAlign w:val="bottom"/>
          </w:tcPr>
          <w:p w14:paraId="6A1A298D"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39.34 </w:t>
            </w:r>
          </w:p>
        </w:tc>
        <w:tc>
          <w:tcPr>
            <w:tcW w:w="1134" w:type="dxa"/>
            <w:vAlign w:val="bottom"/>
          </w:tcPr>
          <w:p w14:paraId="08B8EF4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141.66 </w:t>
            </w:r>
          </w:p>
        </w:tc>
        <w:tc>
          <w:tcPr>
            <w:tcW w:w="1843" w:type="dxa"/>
            <w:vAlign w:val="center"/>
          </w:tcPr>
          <w:p w14:paraId="39C01D3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2003</w:t>
            </w:r>
          </w:p>
        </w:tc>
        <w:tc>
          <w:tcPr>
            <w:tcW w:w="1874" w:type="dxa"/>
          </w:tcPr>
          <w:p w14:paraId="1A2E413E"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25-30</w:t>
            </w:r>
          </w:p>
        </w:tc>
        <w:tc>
          <w:tcPr>
            <w:tcW w:w="961" w:type="dxa"/>
            <w:vAlign w:val="center"/>
          </w:tcPr>
          <w:p w14:paraId="7B89B51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62E8BD0F" w14:textId="7FF38265"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3746578E" w14:textId="15A9D9E5" w:rsidTr="00BA46FF">
        <w:tc>
          <w:tcPr>
            <w:tcW w:w="709" w:type="dxa"/>
            <w:vAlign w:val="center"/>
          </w:tcPr>
          <w:p w14:paraId="790631F9"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6</w:t>
            </w:r>
          </w:p>
        </w:tc>
        <w:tc>
          <w:tcPr>
            <w:tcW w:w="1667" w:type="dxa"/>
            <w:vAlign w:val="center"/>
          </w:tcPr>
          <w:p w14:paraId="7DB808FA"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Kiumi</w:t>
            </w:r>
            <w:proofErr w:type="spellEnd"/>
          </w:p>
        </w:tc>
        <w:tc>
          <w:tcPr>
            <w:tcW w:w="993" w:type="dxa"/>
          </w:tcPr>
          <w:p w14:paraId="183D51D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318</w:t>
            </w:r>
          </w:p>
        </w:tc>
        <w:tc>
          <w:tcPr>
            <w:tcW w:w="992" w:type="dxa"/>
            <w:vAlign w:val="bottom"/>
          </w:tcPr>
          <w:p w14:paraId="037951B1"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39.04 </w:t>
            </w:r>
          </w:p>
        </w:tc>
        <w:tc>
          <w:tcPr>
            <w:tcW w:w="1134" w:type="dxa"/>
            <w:vAlign w:val="bottom"/>
          </w:tcPr>
          <w:p w14:paraId="603FA9B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141.39 </w:t>
            </w:r>
          </w:p>
        </w:tc>
        <w:tc>
          <w:tcPr>
            <w:tcW w:w="1843" w:type="dxa"/>
            <w:vAlign w:val="center"/>
          </w:tcPr>
          <w:p w14:paraId="055E0CE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2003</w:t>
            </w:r>
          </w:p>
        </w:tc>
        <w:tc>
          <w:tcPr>
            <w:tcW w:w="1874" w:type="dxa"/>
          </w:tcPr>
          <w:p w14:paraId="04228BDC"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5-7</w:t>
            </w:r>
          </w:p>
        </w:tc>
        <w:tc>
          <w:tcPr>
            <w:tcW w:w="961" w:type="dxa"/>
            <w:vAlign w:val="center"/>
          </w:tcPr>
          <w:p w14:paraId="3C5C2D65"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3018D9D1" w14:textId="5A7C6782"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42D83A04" w14:textId="44690689" w:rsidTr="00BA46FF">
        <w:tc>
          <w:tcPr>
            <w:tcW w:w="709" w:type="dxa"/>
            <w:vAlign w:val="center"/>
          </w:tcPr>
          <w:p w14:paraId="2099B097"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7</w:t>
            </w:r>
          </w:p>
        </w:tc>
        <w:tc>
          <w:tcPr>
            <w:tcW w:w="1667" w:type="dxa"/>
            <w:vAlign w:val="center"/>
          </w:tcPr>
          <w:p w14:paraId="431847B4"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Hirazasa</w:t>
            </w:r>
            <w:proofErr w:type="spellEnd"/>
          </w:p>
        </w:tc>
        <w:tc>
          <w:tcPr>
            <w:tcW w:w="993" w:type="dxa"/>
          </w:tcPr>
          <w:p w14:paraId="15839CBC" w14:textId="0054BE11"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525</w:t>
            </w:r>
          </w:p>
        </w:tc>
        <w:tc>
          <w:tcPr>
            <w:tcW w:w="992" w:type="dxa"/>
            <w:vAlign w:val="bottom"/>
          </w:tcPr>
          <w:p w14:paraId="752091B0"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39.26 </w:t>
            </w:r>
          </w:p>
        </w:tc>
        <w:tc>
          <w:tcPr>
            <w:tcW w:w="1134" w:type="dxa"/>
            <w:vAlign w:val="bottom"/>
          </w:tcPr>
          <w:p w14:paraId="7D82126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141.50 </w:t>
            </w:r>
          </w:p>
        </w:tc>
        <w:tc>
          <w:tcPr>
            <w:tcW w:w="1843" w:type="dxa"/>
            <w:vAlign w:val="center"/>
          </w:tcPr>
          <w:p w14:paraId="020826C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2003</w:t>
            </w:r>
          </w:p>
        </w:tc>
        <w:tc>
          <w:tcPr>
            <w:tcW w:w="1874" w:type="dxa"/>
          </w:tcPr>
          <w:p w14:paraId="0DC4466F"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10-15</w:t>
            </w:r>
          </w:p>
        </w:tc>
        <w:tc>
          <w:tcPr>
            <w:tcW w:w="961" w:type="dxa"/>
            <w:vAlign w:val="center"/>
          </w:tcPr>
          <w:p w14:paraId="3DCED54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0C2C86EC" w14:textId="0279D771"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7557694C" w14:textId="2340B459" w:rsidTr="00BA46FF">
        <w:tc>
          <w:tcPr>
            <w:tcW w:w="709" w:type="dxa"/>
            <w:vAlign w:val="center"/>
          </w:tcPr>
          <w:p w14:paraId="7C367AA6"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8</w:t>
            </w:r>
          </w:p>
        </w:tc>
        <w:tc>
          <w:tcPr>
            <w:tcW w:w="1667" w:type="dxa"/>
            <w:vAlign w:val="center"/>
          </w:tcPr>
          <w:p w14:paraId="510C3248"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Kakudesawa</w:t>
            </w:r>
            <w:proofErr w:type="spellEnd"/>
          </w:p>
        </w:tc>
        <w:tc>
          <w:tcPr>
            <w:tcW w:w="993" w:type="dxa"/>
          </w:tcPr>
          <w:p w14:paraId="5BF1D749" w14:textId="080964E8"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345</w:t>
            </w:r>
          </w:p>
        </w:tc>
        <w:tc>
          <w:tcPr>
            <w:tcW w:w="992" w:type="dxa"/>
            <w:vAlign w:val="bottom"/>
          </w:tcPr>
          <w:p w14:paraId="67DCF145"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39.26 </w:t>
            </w:r>
          </w:p>
        </w:tc>
        <w:tc>
          <w:tcPr>
            <w:tcW w:w="1134" w:type="dxa"/>
            <w:vAlign w:val="bottom"/>
          </w:tcPr>
          <w:p w14:paraId="2220D788"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141.38 </w:t>
            </w:r>
          </w:p>
        </w:tc>
        <w:tc>
          <w:tcPr>
            <w:tcW w:w="1843" w:type="dxa"/>
            <w:vAlign w:val="center"/>
          </w:tcPr>
          <w:p w14:paraId="60F952B9"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2003</w:t>
            </w:r>
          </w:p>
        </w:tc>
        <w:tc>
          <w:tcPr>
            <w:tcW w:w="1874" w:type="dxa"/>
          </w:tcPr>
          <w:p w14:paraId="57E766A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3-5</w:t>
            </w:r>
          </w:p>
        </w:tc>
        <w:tc>
          <w:tcPr>
            <w:tcW w:w="961" w:type="dxa"/>
            <w:vAlign w:val="center"/>
          </w:tcPr>
          <w:p w14:paraId="6359567A"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04537F0C" w14:textId="7490F3C4"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r>
      <w:tr w:rsidR="00370012" w:rsidRPr="00370012" w14:paraId="41697C96" w14:textId="123D9221" w:rsidTr="00BA46FF">
        <w:tc>
          <w:tcPr>
            <w:tcW w:w="709" w:type="dxa"/>
            <w:vAlign w:val="center"/>
          </w:tcPr>
          <w:p w14:paraId="356F86CA"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9</w:t>
            </w:r>
          </w:p>
        </w:tc>
        <w:tc>
          <w:tcPr>
            <w:tcW w:w="1667" w:type="dxa"/>
            <w:vAlign w:val="center"/>
          </w:tcPr>
          <w:p w14:paraId="1292C8BB"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Kamiayaori</w:t>
            </w:r>
            <w:proofErr w:type="spellEnd"/>
          </w:p>
        </w:tc>
        <w:tc>
          <w:tcPr>
            <w:tcW w:w="993" w:type="dxa"/>
          </w:tcPr>
          <w:p w14:paraId="242B5D24" w14:textId="59528E2F"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695</w:t>
            </w:r>
          </w:p>
        </w:tc>
        <w:tc>
          <w:tcPr>
            <w:tcW w:w="992" w:type="dxa"/>
            <w:vAlign w:val="bottom"/>
          </w:tcPr>
          <w:p w14:paraId="2EA0F230"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39.37 </w:t>
            </w:r>
          </w:p>
        </w:tc>
        <w:tc>
          <w:tcPr>
            <w:tcW w:w="1134" w:type="dxa"/>
            <w:vAlign w:val="bottom"/>
          </w:tcPr>
          <w:p w14:paraId="6F77F98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141.44 </w:t>
            </w:r>
          </w:p>
        </w:tc>
        <w:tc>
          <w:tcPr>
            <w:tcW w:w="1843" w:type="dxa"/>
            <w:vAlign w:val="center"/>
          </w:tcPr>
          <w:p w14:paraId="68AD4F1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2003</w:t>
            </w:r>
          </w:p>
        </w:tc>
        <w:tc>
          <w:tcPr>
            <w:tcW w:w="1874" w:type="dxa"/>
          </w:tcPr>
          <w:p w14:paraId="5BC0207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3-5</w:t>
            </w:r>
          </w:p>
        </w:tc>
        <w:tc>
          <w:tcPr>
            <w:tcW w:w="961" w:type="dxa"/>
            <w:vAlign w:val="center"/>
          </w:tcPr>
          <w:p w14:paraId="74AA396A"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5F1BBA41" w14:textId="29D43007"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3335284D" w14:textId="45C52748" w:rsidTr="00BA46FF">
        <w:tc>
          <w:tcPr>
            <w:tcW w:w="709" w:type="dxa"/>
            <w:vAlign w:val="center"/>
          </w:tcPr>
          <w:p w14:paraId="06DD61AF"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10</w:t>
            </w:r>
          </w:p>
        </w:tc>
        <w:tc>
          <w:tcPr>
            <w:tcW w:w="1667" w:type="dxa"/>
            <w:vAlign w:val="center"/>
          </w:tcPr>
          <w:p w14:paraId="75F92C38"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Setamai</w:t>
            </w:r>
            <w:proofErr w:type="spellEnd"/>
          </w:p>
        </w:tc>
        <w:tc>
          <w:tcPr>
            <w:tcW w:w="993" w:type="dxa"/>
          </w:tcPr>
          <w:p w14:paraId="732262A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458</w:t>
            </w:r>
          </w:p>
        </w:tc>
        <w:tc>
          <w:tcPr>
            <w:tcW w:w="992" w:type="dxa"/>
            <w:vAlign w:val="bottom"/>
          </w:tcPr>
          <w:p w14:paraId="092F28F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39.17 </w:t>
            </w:r>
          </w:p>
        </w:tc>
        <w:tc>
          <w:tcPr>
            <w:tcW w:w="1134" w:type="dxa"/>
            <w:vAlign w:val="bottom"/>
          </w:tcPr>
          <w:p w14:paraId="71442BA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141.44 </w:t>
            </w:r>
          </w:p>
        </w:tc>
        <w:tc>
          <w:tcPr>
            <w:tcW w:w="1843" w:type="dxa"/>
            <w:vAlign w:val="center"/>
          </w:tcPr>
          <w:p w14:paraId="5F4C8DC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2011</w:t>
            </w:r>
          </w:p>
        </w:tc>
        <w:tc>
          <w:tcPr>
            <w:tcW w:w="1874" w:type="dxa"/>
          </w:tcPr>
          <w:p w14:paraId="16E7BD9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7-10</w:t>
            </w:r>
          </w:p>
        </w:tc>
        <w:tc>
          <w:tcPr>
            <w:tcW w:w="961" w:type="dxa"/>
            <w:vAlign w:val="center"/>
          </w:tcPr>
          <w:p w14:paraId="53605F4E"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3780BC90" w14:textId="4D89A874"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499D09A3" w14:textId="60CEBE1F" w:rsidTr="00BA46FF">
        <w:tc>
          <w:tcPr>
            <w:tcW w:w="709" w:type="dxa"/>
            <w:vAlign w:val="center"/>
          </w:tcPr>
          <w:p w14:paraId="1957DA35"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11</w:t>
            </w:r>
            <w:r w:rsidRPr="00370012">
              <w:rPr>
                <w:rFonts w:ascii="ＭＳ 明朝" w:eastAsia="ＭＳ 明朝" w:hAnsi="ＭＳ 明朝" w:cs="ＭＳ 明朝" w:hint="eastAsia"/>
                <w:color w:val="000000" w:themeColor="text1"/>
                <w:sz w:val="20"/>
                <w:szCs w:val="20"/>
              </w:rPr>
              <w:t xml:space="preserve">　</w:t>
            </w:r>
          </w:p>
        </w:tc>
        <w:tc>
          <w:tcPr>
            <w:tcW w:w="1667" w:type="dxa"/>
            <w:vAlign w:val="center"/>
          </w:tcPr>
          <w:p w14:paraId="5A5ADAA0"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Miyamori</w:t>
            </w:r>
            <w:proofErr w:type="spellEnd"/>
          </w:p>
        </w:tc>
        <w:tc>
          <w:tcPr>
            <w:tcW w:w="993" w:type="dxa"/>
          </w:tcPr>
          <w:p w14:paraId="6A820EE1"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533</w:t>
            </w:r>
          </w:p>
        </w:tc>
        <w:tc>
          <w:tcPr>
            <w:tcW w:w="992" w:type="dxa"/>
            <w:vAlign w:val="bottom"/>
          </w:tcPr>
          <w:p w14:paraId="1A81B70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39.21 </w:t>
            </w:r>
          </w:p>
        </w:tc>
        <w:tc>
          <w:tcPr>
            <w:tcW w:w="1134" w:type="dxa"/>
            <w:vAlign w:val="bottom"/>
          </w:tcPr>
          <w:p w14:paraId="7D56CFC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141.43 </w:t>
            </w:r>
          </w:p>
        </w:tc>
        <w:tc>
          <w:tcPr>
            <w:tcW w:w="1843" w:type="dxa"/>
            <w:vAlign w:val="center"/>
          </w:tcPr>
          <w:p w14:paraId="066E998F"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2011</w:t>
            </w:r>
          </w:p>
        </w:tc>
        <w:tc>
          <w:tcPr>
            <w:tcW w:w="1874" w:type="dxa"/>
          </w:tcPr>
          <w:p w14:paraId="5C05AB5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7-10</w:t>
            </w:r>
          </w:p>
        </w:tc>
        <w:tc>
          <w:tcPr>
            <w:tcW w:w="961" w:type="dxa"/>
            <w:vAlign w:val="center"/>
          </w:tcPr>
          <w:p w14:paraId="608AD868"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766094FC" w14:textId="4F963D1E"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723664DA" w14:textId="72406CB3" w:rsidTr="00BA46FF">
        <w:tc>
          <w:tcPr>
            <w:tcW w:w="709" w:type="dxa"/>
            <w:vAlign w:val="center"/>
          </w:tcPr>
          <w:p w14:paraId="288795B9"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12</w:t>
            </w:r>
          </w:p>
        </w:tc>
        <w:tc>
          <w:tcPr>
            <w:tcW w:w="1667" w:type="dxa"/>
            <w:vAlign w:val="center"/>
          </w:tcPr>
          <w:p w14:paraId="74879612"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Hitokabe</w:t>
            </w:r>
            <w:proofErr w:type="spellEnd"/>
          </w:p>
        </w:tc>
        <w:tc>
          <w:tcPr>
            <w:tcW w:w="993" w:type="dxa"/>
          </w:tcPr>
          <w:p w14:paraId="109535C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380</w:t>
            </w:r>
          </w:p>
        </w:tc>
        <w:tc>
          <w:tcPr>
            <w:tcW w:w="992" w:type="dxa"/>
            <w:vAlign w:val="bottom"/>
          </w:tcPr>
          <w:p w14:paraId="473C522E"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39.24 </w:t>
            </w:r>
          </w:p>
        </w:tc>
        <w:tc>
          <w:tcPr>
            <w:tcW w:w="1134" w:type="dxa"/>
            <w:vAlign w:val="bottom"/>
          </w:tcPr>
          <w:p w14:paraId="70298E7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141.36 </w:t>
            </w:r>
          </w:p>
        </w:tc>
        <w:tc>
          <w:tcPr>
            <w:tcW w:w="1843" w:type="dxa"/>
            <w:vAlign w:val="center"/>
          </w:tcPr>
          <w:p w14:paraId="054B70AF"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2011</w:t>
            </w:r>
          </w:p>
        </w:tc>
        <w:tc>
          <w:tcPr>
            <w:tcW w:w="1874" w:type="dxa"/>
          </w:tcPr>
          <w:p w14:paraId="3A2E8A05"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1-3</w:t>
            </w:r>
          </w:p>
        </w:tc>
        <w:tc>
          <w:tcPr>
            <w:tcW w:w="961" w:type="dxa"/>
            <w:vAlign w:val="center"/>
          </w:tcPr>
          <w:p w14:paraId="2671AE3F"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2C96F143" w14:textId="6F62575F"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4761D87D" w14:textId="35B24FE9" w:rsidTr="00BA46FF">
        <w:tc>
          <w:tcPr>
            <w:tcW w:w="709" w:type="dxa"/>
            <w:vAlign w:val="center"/>
          </w:tcPr>
          <w:p w14:paraId="2BC7E15A"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13</w:t>
            </w:r>
          </w:p>
        </w:tc>
        <w:tc>
          <w:tcPr>
            <w:tcW w:w="1667" w:type="dxa"/>
            <w:vAlign w:val="center"/>
          </w:tcPr>
          <w:p w14:paraId="2E1D11BD"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Nakadakiyama</w:t>
            </w:r>
            <w:proofErr w:type="spellEnd"/>
          </w:p>
        </w:tc>
        <w:tc>
          <w:tcPr>
            <w:tcW w:w="993" w:type="dxa"/>
          </w:tcPr>
          <w:p w14:paraId="2C3E438C" w14:textId="3BD5C7B3"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562</w:t>
            </w:r>
          </w:p>
        </w:tc>
        <w:tc>
          <w:tcPr>
            <w:tcW w:w="992" w:type="dxa"/>
            <w:vAlign w:val="bottom"/>
          </w:tcPr>
          <w:p w14:paraId="6BB21B10"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39.46 </w:t>
            </w:r>
          </w:p>
        </w:tc>
        <w:tc>
          <w:tcPr>
            <w:tcW w:w="1134" w:type="dxa"/>
            <w:vAlign w:val="bottom"/>
          </w:tcPr>
          <w:p w14:paraId="2AC52069"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141.54 </w:t>
            </w:r>
          </w:p>
        </w:tc>
        <w:tc>
          <w:tcPr>
            <w:tcW w:w="1843" w:type="dxa"/>
            <w:vAlign w:val="center"/>
          </w:tcPr>
          <w:p w14:paraId="67792FB0"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2011</w:t>
            </w:r>
          </w:p>
        </w:tc>
        <w:tc>
          <w:tcPr>
            <w:tcW w:w="1874" w:type="dxa"/>
          </w:tcPr>
          <w:p w14:paraId="2F276115"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10-15</w:t>
            </w:r>
          </w:p>
        </w:tc>
        <w:tc>
          <w:tcPr>
            <w:tcW w:w="961" w:type="dxa"/>
            <w:vAlign w:val="center"/>
          </w:tcPr>
          <w:p w14:paraId="14C43CEC"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14B07CCE" w14:textId="74C58C0D"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4446664C" w14:textId="51B0B889" w:rsidTr="00BA46FF">
        <w:tc>
          <w:tcPr>
            <w:tcW w:w="709" w:type="dxa"/>
            <w:vAlign w:val="center"/>
          </w:tcPr>
          <w:p w14:paraId="0FBB1A71"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14</w:t>
            </w:r>
          </w:p>
        </w:tc>
        <w:tc>
          <w:tcPr>
            <w:tcW w:w="1667" w:type="dxa"/>
            <w:vAlign w:val="center"/>
          </w:tcPr>
          <w:p w14:paraId="17F20B2A"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Nagakurayama</w:t>
            </w:r>
            <w:proofErr w:type="spellEnd"/>
          </w:p>
        </w:tc>
        <w:tc>
          <w:tcPr>
            <w:tcW w:w="993" w:type="dxa"/>
          </w:tcPr>
          <w:p w14:paraId="3BA300E2" w14:textId="675543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217</w:t>
            </w:r>
          </w:p>
        </w:tc>
        <w:tc>
          <w:tcPr>
            <w:tcW w:w="992" w:type="dxa"/>
            <w:vAlign w:val="bottom"/>
          </w:tcPr>
          <w:p w14:paraId="7765A189"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39.19 </w:t>
            </w:r>
          </w:p>
        </w:tc>
        <w:tc>
          <w:tcPr>
            <w:tcW w:w="1134" w:type="dxa"/>
            <w:vAlign w:val="bottom"/>
          </w:tcPr>
          <w:p w14:paraId="10F2F0E5"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141.28 </w:t>
            </w:r>
          </w:p>
        </w:tc>
        <w:tc>
          <w:tcPr>
            <w:tcW w:w="1843" w:type="dxa"/>
            <w:vAlign w:val="center"/>
          </w:tcPr>
          <w:p w14:paraId="531038D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30624E8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1-3</w:t>
            </w:r>
          </w:p>
        </w:tc>
        <w:tc>
          <w:tcPr>
            <w:tcW w:w="961" w:type="dxa"/>
            <w:vAlign w:val="center"/>
          </w:tcPr>
          <w:p w14:paraId="466C500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03A44779" w14:textId="5554BB1D"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r>
      <w:tr w:rsidR="00370012" w:rsidRPr="00370012" w14:paraId="754FCB55" w14:textId="5056AF6B" w:rsidTr="00BA46FF">
        <w:tc>
          <w:tcPr>
            <w:tcW w:w="709" w:type="dxa"/>
            <w:vAlign w:val="center"/>
          </w:tcPr>
          <w:p w14:paraId="5BCF37F7"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15</w:t>
            </w:r>
          </w:p>
        </w:tc>
        <w:tc>
          <w:tcPr>
            <w:tcW w:w="1667" w:type="dxa"/>
            <w:vAlign w:val="center"/>
          </w:tcPr>
          <w:p w14:paraId="37A2EE13"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Tamakisawa</w:t>
            </w:r>
            <w:proofErr w:type="spellEnd"/>
          </w:p>
        </w:tc>
        <w:tc>
          <w:tcPr>
            <w:tcW w:w="993" w:type="dxa"/>
          </w:tcPr>
          <w:p w14:paraId="00942599" w14:textId="1E0D0BD1"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312</w:t>
            </w:r>
          </w:p>
        </w:tc>
        <w:tc>
          <w:tcPr>
            <w:tcW w:w="992" w:type="dxa"/>
            <w:vAlign w:val="bottom"/>
          </w:tcPr>
          <w:p w14:paraId="4E731820"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39.20 </w:t>
            </w:r>
          </w:p>
        </w:tc>
        <w:tc>
          <w:tcPr>
            <w:tcW w:w="1134" w:type="dxa"/>
            <w:vAlign w:val="bottom"/>
          </w:tcPr>
          <w:p w14:paraId="307170A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141.28 </w:t>
            </w:r>
          </w:p>
        </w:tc>
        <w:tc>
          <w:tcPr>
            <w:tcW w:w="1843" w:type="dxa"/>
            <w:vAlign w:val="center"/>
          </w:tcPr>
          <w:p w14:paraId="0AFB5A4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67C27A8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1-3</w:t>
            </w:r>
          </w:p>
        </w:tc>
        <w:tc>
          <w:tcPr>
            <w:tcW w:w="961" w:type="dxa"/>
            <w:vAlign w:val="center"/>
          </w:tcPr>
          <w:p w14:paraId="2AE3841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28947A22" w14:textId="2296D0B5"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760A48D9" w14:textId="631E3128" w:rsidTr="00BA46FF">
        <w:tc>
          <w:tcPr>
            <w:tcW w:w="709" w:type="dxa"/>
            <w:vAlign w:val="center"/>
          </w:tcPr>
          <w:p w14:paraId="11387FAE"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16</w:t>
            </w:r>
          </w:p>
        </w:tc>
        <w:tc>
          <w:tcPr>
            <w:tcW w:w="1667" w:type="dxa"/>
            <w:vAlign w:val="center"/>
          </w:tcPr>
          <w:p w14:paraId="3F86FD2B"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Shiwa</w:t>
            </w:r>
            <w:proofErr w:type="spellEnd"/>
          </w:p>
        </w:tc>
        <w:tc>
          <w:tcPr>
            <w:tcW w:w="993" w:type="dxa"/>
          </w:tcPr>
          <w:p w14:paraId="38AB34FC" w14:textId="42B4498D"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508</w:t>
            </w:r>
          </w:p>
        </w:tc>
        <w:tc>
          <w:tcPr>
            <w:tcW w:w="992" w:type="dxa"/>
            <w:vAlign w:val="bottom"/>
          </w:tcPr>
          <w:p w14:paraId="1B1C83A3"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39.52 </w:t>
            </w:r>
          </w:p>
        </w:tc>
        <w:tc>
          <w:tcPr>
            <w:tcW w:w="1134" w:type="dxa"/>
            <w:vAlign w:val="bottom"/>
          </w:tcPr>
          <w:p w14:paraId="2FF2C0C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141.29 </w:t>
            </w:r>
          </w:p>
        </w:tc>
        <w:tc>
          <w:tcPr>
            <w:tcW w:w="1843" w:type="dxa"/>
            <w:vAlign w:val="center"/>
          </w:tcPr>
          <w:p w14:paraId="0ED9A35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4E5B809E"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7-10</w:t>
            </w:r>
          </w:p>
        </w:tc>
        <w:tc>
          <w:tcPr>
            <w:tcW w:w="961" w:type="dxa"/>
            <w:vAlign w:val="center"/>
          </w:tcPr>
          <w:p w14:paraId="27620298"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1850BE53" w14:textId="13B8AA83"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448F4866" w14:textId="6CA2341E" w:rsidTr="00BA46FF">
        <w:tc>
          <w:tcPr>
            <w:tcW w:w="709" w:type="dxa"/>
            <w:vAlign w:val="center"/>
          </w:tcPr>
          <w:p w14:paraId="03999F8D"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17</w:t>
            </w:r>
          </w:p>
        </w:tc>
        <w:tc>
          <w:tcPr>
            <w:tcW w:w="1667" w:type="dxa"/>
            <w:vAlign w:val="center"/>
          </w:tcPr>
          <w:p w14:paraId="378A9B4C"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Takizawa</w:t>
            </w:r>
          </w:p>
        </w:tc>
        <w:tc>
          <w:tcPr>
            <w:tcW w:w="993" w:type="dxa"/>
          </w:tcPr>
          <w:p w14:paraId="5B74797D" w14:textId="7F1FE8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185</w:t>
            </w:r>
          </w:p>
        </w:tc>
        <w:tc>
          <w:tcPr>
            <w:tcW w:w="992" w:type="dxa"/>
            <w:vAlign w:val="bottom"/>
          </w:tcPr>
          <w:p w14:paraId="1E65AA2C"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39.78 </w:t>
            </w:r>
          </w:p>
        </w:tc>
        <w:tc>
          <w:tcPr>
            <w:tcW w:w="1134" w:type="dxa"/>
            <w:vAlign w:val="bottom"/>
          </w:tcPr>
          <w:p w14:paraId="3D3E13D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141.16 </w:t>
            </w:r>
          </w:p>
        </w:tc>
        <w:tc>
          <w:tcPr>
            <w:tcW w:w="1843" w:type="dxa"/>
            <w:vAlign w:val="center"/>
          </w:tcPr>
          <w:p w14:paraId="118B8E8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31E8653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5-7</w:t>
            </w:r>
          </w:p>
        </w:tc>
        <w:tc>
          <w:tcPr>
            <w:tcW w:w="961" w:type="dxa"/>
            <w:vAlign w:val="center"/>
          </w:tcPr>
          <w:p w14:paraId="3B80502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25B6450E" w14:textId="6A33959D"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r w:rsidR="00370012" w:rsidRPr="00370012" w14:paraId="3F002AF8" w14:textId="5C840220" w:rsidTr="00BA46FF">
        <w:tc>
          <w:tcPr>
            <w:tcW w:w="709" w:type="dxa"/>
            <w:vAlign w:val="center"/>
          </w:tcPr>
          <w:p w14:paraId="47D94A4B"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18</w:t>
            </w:r>
          </w:p>
        </w:tc>
        <w:tc>
          <w:tcPr>
            <w:tcW w:w="1667" w:type="dxa"/>
            <w:vAlign w:val="center"/>
          </w:tcPr>
          <w:p w14:paraId="760405E5"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Iwami</w:t>
            </w:r>
            <w:proofErr w:type="spellEnd"/>
          </w:p>
        </w:tc>
        <w:tc>
          <w:tcPr>
            <w:tcW w:w="993" w:type="dxa"/>
          </w:tcPr>
          <w:p w14:paraId="13631C8D" w14:textId="40FC93D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203</w:t>
            </w:r>
          </w:p>
        </w:tc>
        <w:tc>
          <w:tcPr>
            <w:tcW w:w="992" w:type="dxa"/>
            <w:vAlign w:val="bottom"/>
          </w:tcPr>
          <w:p w14:paraId="5C4B1886"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39.74 </w:t>
            </w:r>
          </w:p>
        </w:tc>
        <w:tc>
          <w:tcPr>
            <w:tcW w:w="1134" w:type="dxa"/>
            <w:vAlign w:val="bottom"/>
          </w:tcPr>
          <w:p w14:paraId="47F8BB9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140.41 </w:t>
            </w:r>
          </w:p>
        </w:tc>
        <w:tc>
          <w:tcPr>
            <w:tcW w:w="1843" w:type="dxa"/>
            <w:vAlign w:val="center"/>
          </w:tcPr>
          <w:p w14:paraId="2C40C9A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4C84B793"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w:t>
            </w:r>
          </w:p>
        </w:tc>
        <w:tc>
          <w:tcPr>
            <w:tcW w:w="961" w:type="dxa"/>
            <w:vAlign w:val="center"/>
          </w:tcPr>
          <w:p w14:paraId="1A836D2E"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4F526FDF" w14:textId="12FCD34A"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r>
      <w:tr w:rsidR="00370012" w:rsidRPr="00370012" w14:paraId="7BC4616F" w14:textId="289AAD95" w:rsidTr="00BA46FF">
        <w:tc>
          <w:tcPr>
            <w:tcW w:w="709" w:type="dxa"/>
            <w:vAlign w:val="center"/>
          </w:tcPr>
          <w:p w14:paraId="047D3AD9"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19</w:t>
            </w:r>
          </w:p>
        </w:tc>
        <w:tc>
          <w:tcPr>
            <w:tcW w:w="1667" w:type="dxa"/>
            <w:vAlign w:val="center"/>
          </w:tcPr>
          <w:p w14:paraId="534746A3"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Minamisawa</w:t>
            </w:r>
            <w:proofErr w:type="spellEnd"/>
          </w:p>
        </w:tc>
        <w:tc>
          <w:tcPr>
            <w:tcW w:w="993" w:type="dxa"/>
          </w:tcPr>
          <w:p w14:paraId="706DB0B5" w14:textId="7E7C7C0F"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281</w:t>
            </w:r>
          </w:p>
        </w:tc>
        <w:tc>
          <w:tcPr>
            <w:tcW w:w="992" w:type="dxa"/>
            <w:vAlign w:val="bottom"/>
          </w:tcPr>
          <w:p w14:paraId="3B20F342"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40.00 </w:t>
            </w:r>
          </w:p>
        </w:tc>
        <w:tc>
          <w:tcPr>
            <w:tcW w:w="1134" w:type="dxa"/>
            <w:vAlign w:val="bottom"/>
          </w:tcPr>
          <w:p w14:paraId="7A210D34"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140.30 </w:t>
            </w:r>
          </w:p>
        </w:tc>
        <w:tc>
          <w:tcPr>
            <w:tcW w:w="1843" w:type="dxa"/>
            <w:vAlign w:val="center"/>
          </w:tcPr>
          <w:p w14:paraId="6104891D"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060CF5E1"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w:t>
            </w:r>
          </w:p>
        </w:tc>
        <w:tc>
          <w:tcPr>
            <w:tcW w:w="961" w:type="dxa"/>
            <w:vAlign w:val="center"/>
          </w:tcPr>
          <w:p w14:paraId="3A41722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5101F25D" w14:textId="772931EB"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r>
      <w:tr w:rsidR="00370012" w:rsidRPr="00370012" w14:paraId="05B159E2" w14:textId="52BBAD54" w:rsidTr="00BA46FF">
        <w:tc>
          <w:tcPr>
            <w:tcW w:w="709" w:type="dxa"/>
            <w:vAlign w:val="center"/>
          </w:tcPr>
          <w:p w14:paraId="37DACC6C"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20</w:t>
            </w:r>
          </w:p>
        </w:tc>
        <w:tc>
          <w:tcPr>
            <w:tcW w:w="1667" w:type="dxa"/>
            <w:vAlign w:val="center"/>
          </w:tcPr>
          <w:p w14:paraId="5FE110B1"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Hiyamizusawa</w:t>
            </w:r>
            <w:proofErr w:type="spellEnd"/>
          </w:p>
        </w:tc>
        <w:tc>
          <w:tcPr>
            <w:tcW w:w="993" w:type="dxa"/>
          </w:tcPr>
          <w:p w14:paraId="584A3EC0" w14:textId="3E2A3CE1"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656</w:t>
            </w:r>
          </w:p>
        </w:tc>
        <w:tc>
          <w:tcPr>
            <w:tcW w:w="992" w:type="dxa"/>
            <w:vAlign w:val="bottom"/>
          </w:tcPr>
          <w:p w14:paraId="33562D88"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40.01 </w:t>
            </w:r>
          </w:p>
        </w:tc>
        <w:tc>
          <w:tcPr>
            <w:tcW w:w="1134" w:type="dxa"/>
            <w:vAlign w:val="bottom"/>
          </w:tcPr>
          <w:p w14:paraId="0C1D95D2"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140.51 </w:t>
            </w:r>
          </w:p>
        </w:tc>
        <w:tc>
          <w:tcPr>
            <w:tcW w:w="1843" w:type="dxa"/>
            <w:vAlign w:val="center"/>
          </w:tcPr>
          <w:p w14:paraId="660963D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1148250C"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w:t>
            </w:r>
          </w:p>
        </w:tc>
        <w:tc>
          <w:tcPr>
            <w:tcW w:w="961" w:type="dxa"/>
            <w:vAlign w:val="center"/>
          </w:tcPr>
          <w:p w14:paraId="17C1ED17"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04F55DAA" w14:textId="2C358310"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r>
      <w:tr w:rsidR="00370012" w:rsidRPr="00370012" w14:paraId="79FC52C2" w14:textId="5416F6AF" w:rsidTr="00BA46FF">
        <w:tc>
          <w:tcPr>
            <w:tcW w:w="709" w:type="dxa"/>
            <w:vAlign w:val="center"/>
          </w:tcPr>
          <w:p w14:paraId="7FD1F45C"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21</w:t>
            </w:r>
          </w:p>
        </w:tc>
        <w:tc>
          <w:tcPr>
            <w:tcW w:w="1667" w:type="dxa"/>
            <w:vAlign w:val="bottom"/>
          </w:tcPr>
          <w:p w14:paraId="349875A4" w14:textId="77777777" w:rsidR="00BA46FF" w:rsidRPr="00370012" w:rsidRDefault="00BA46FF" w:rsidP="00713547">
            <w:pPr>
              <w:jc w:val="left"/>
              <w:rPr>
                <w:rFonts w:ascii="Times New Roman" w:eastAsia="Times New Roman" w:hAnsi="Times New Roman" w:cs="Times New Roman"/>
                <w:color w:val="000000" w:themeColor="text1"/>
                <w:sz w:val="20"/>
                <w:szCs w:val="20"/>
              </w:rPr>
            </w:pPr>
            <w:proofErr w:type="spellStart"/>
            <w:r w:rsidRPr="00370012">
              <w:rPr>
                <w:rFonts w:ascii="Times New Roman" w:eastAsia="ＭＳ Ｐゴシック" w:hAnsi="Times New Roman" w:cs="Times New Roman"/>
                <w:color w:val="000000" w:themeColor="text1"/>
                <w:sz w:val="20"/>
                <w:szCs w:val="20"/>
              </w:rPr>
              <w:t>Terasawa</w:t>
            </w:r>
            <w:proofErr w:type="spellEnd"/>
          </w:p>
        </w:tc>
        <w:tc>
          <w:tcPr>
            <w:tcW w:w="993" w:type="dxa"/>
          </w:tcPr>
          <w:p w14:paraId="57E5F71C" w14:textId="0AE38B6A"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116</w:t>
            </w:r>
          </w:p>
        </w:tc>
        <w:tc>
          <w:tcPr>
            <w:tcW w:w="992" w:type="dxa"/>
            <w:vAlign w:val="bottom"/>
          </w:tcPr>
          <w:p w14:paraId="2C45C18B" w14:textId="77777777"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40.31 </w:t>
            </w:r>
          </w:p>
        </w:tc>
        <w:tc>
          <w:tcPr>
            <w:tcW w:w="1134" w:type="dxa"/>
            <w:vAlign w:val="bottom"/>
          </w:tcPr>
          <w:p w14:paraId="0B1EB935"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 xml:space="preserve">140.26 </w:t>
            </w:r>
          </w:p>
        </w:tc>
        <w:tc>
          <w:tcPr>
            <w:tcW w:w="1843" w:type="dxa"/>
            <w:vAlign w:val="bottom"/>
          </w:tcPr>
          <w:p w14:paraId="34B3D33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71BA97DB"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w:t>
            </w:r>
          </w:p>
        </w:tc>
        <w:tc>
          <w:tcPr>
            <w:tcW w:w="961" w:type="dxa"/>
            <w:vAlign w:val="center"/>
          </w:tcPr>
          <w:p w14:paraId="1E609336" w14:textId="77777777"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2016</w:t>
            </w:r>
          </w:p>
        </w:tc>
        <w:tc>
          <w:tcPr>
            <w:tcW w:w="961" w:type="dxa"/>
          </w:tcPr>
          <w:p w14:paraId="10026CB2" w14:textId="26911B2F"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No</w:t>
            </w:r>
          </w:p>
        </w:tc>
      </w:tr>
      <w:tr w:rsidR="00370012" w:rsidRPr="00370012" w14:paraId="14C4CA0E" w14:textId="4810A954" w:rsidTr="00BA46FF">
        <w:tc>
          <w:tcPr>
            <w:tcW w:w="709" w:type="dxa"/>
            <w:vAlign w:val="center"/>
          </w:tcPr>
          <w:p w14:paraId="3493933A" w14:textId="6E892654" w:rsidR="00BA46FF" w:rsidRPr="00370012" w:rsidRDefault="00BA46FF" w:rsidP="00713547">
            <w:pPr>
              <w:jc w:val="left"/>
              <w:rPr>
                <w:rFonts w:ascii="Times New Roman" w:eastAsia="Times New Roman" w:hAnsi="Times New Roman" w:cs="Times New Roman"/>
                <w:color w:val="000000" w:themeColor="text1"/>
                <w:sz w:val="20"/>
                <w:szCs w:val="20"/>
              </w:rPr>
            </w:pPr>
            <w:r w:rsidRPr="00370012">
              <w:rPr>
                <w:rFonts w:ascii="Times New Roman" w:eastAsia="Times New Roman" w:hAnsi="Times New Roman" w:cs="Times New Roman"/>
                <w:color w:val="000000" w:themeColor="text1"/>
                <w:sz w:val="20"/>
                <w:szCs w:val="20"/>
              </w:rPr>
              <w:t>22</w:t>
            </w:r>
          </w:p>
        </w:tc>
        <w:tc>
          <w:tcPr>
            <w:tcW w:w="1667" w:type="dxa"/>
            <w:vAlign w:val="bottom"/>
          </w:tcPr>
          <w:p w14:paraId="1C83DCEF" w14:textId="61381C9C"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Tazawa</w:t>
            </w:r>
          </w:p>
        </w:tc>
        <w:tc>
          <w:tcPr>
            <w:tcW w:w="993" w:type="dxa"/>
          </w:tcPr>
          <w:p w14:paraId="09BF6D88" w14:textId="14E3F34A"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296</w:t>
            </w:r>
          </w:p>
        </w:tc>
        <w:tc>
          <w:tcPr>
            <w:tcW w:w="992" w:type="dxa"/>
            <w:vAlign w:val="bottom"/>
          </w:tcPr>
          <w:p w14:paraId="0FD9B06F" w14:textId="7647FEAB"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39.73</w:t>
            </w:r>
          </w:p>
        </w:tc>
        <w:tc>
          <w:tcPr>
            <w:tcW w:w="1134" w:type="dxa"/>
            <w:vAlign w:val="bottom"/>
          </w:tcPr>
          <w:p w14:paraId="2D524461" w14:textId="2CA41ECB"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140.73</w:t>
            </w:r>
          </w:p>
        </w:tc>
        <w:tc>
          <w:tcPr>
            <w:tcW w:w="1843" w:type="dxa"/>
            <w:vAlign w:val="bottom"/>
          </w:tcPr>
          <w:p w14:paraId="4815FD9A" w14:textId="719DB132"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2014</w:t>
            </w:r>
          </w:p>
        </w:tc>
        <w:tc>
          <w:tcPr>
            <w:tcW w:w="1874" w:type="dxa"/>
          </w:tcPr>
          <w:p w14:paraId="0EAED7E9" w14:textId="49A3BACF"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w:t>
            </w:r>
          </w:p>
        </w:tc>
        <w:tc>
          <w:tcPr>
            <w:tcW w:w="961" w:type="dxa"/>
            <w:vAlign w:val="center"/>
          </w:tcPr>
          <w:p w14:paraId="649DCCC0" w14:textId="400D51FE" w:rsidR="00BA46FF" w:rsidRPr="00370012" w:rsidRDefault="00BA46FF"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2017</w:t>
            </w:r>
          </w:p>
        </w:tc>
        <w:tc>
          <w:tcPr>
            <w:tcW w:w="961" w:type="dxa"/>
          </w:tcPr>
          <w:p w14:paraId="423CCBFD" w14:textId="01E3CC01" w:rsidR="00BA46FF" w:rsidRPr="00370012" w:rsidRDefault="00734E0B" w:rsidP="00713547">
            <w:pPr>
              <w:jc w:val="left"/>
              <w:rPr>
                <w:rFonts w:ascii="Times New Roman" w:eastAsia="ＭＳ Ｐゴシック" w:hAnsi="Times New Roman" w:cs="Times New Roman"/>
                <w:color w:val="000000" w:themeColor="text1"/>
                <w:sz w:val="20"/>
                <w:szCs w:val="20"/>
              </w:rPr>
            </w:pPr>
            <w:r w:rsidRPr="00370012">
              <w:rPr>
                <w:rFonts w:ascii="Times New Roman" w:eastAsia="ＭＳ Ｐゴシック" w:hAnsi="Times New Roman" w:cs="Times New Roman"/>
                <w:color w:val="000000" w:themeColor="text1"/>
                <w:sz w:val="20"/>
                <w:szCs w:val="20"/>
              </w:rPr>
              <w:t>Yes</w:t>
            </w:r>
          </w:p>
        </w:tc>
      </w:tr>
    </w:tbl>
    <w:p w14:paraId="57A448EF" w14:textId="7AC98729" w:rsidR="00264411" w:rsidRPr="00370012" w:rsidRDefault="00264411" w:rsidP="00734E0B">
      <w:pPr>
        <w:ind w:firstLineChars="100" w:firstLine="240"/>
        <w:rPr>
          <w:rFonts w:ascii="Times New Roman" w:eastAsia="ＭＳ Ｐゴシック" w:hAnsi="Times New Roman" w:cs="Times New Roman"/>
          <w:color w:val="000000" w:themeColor="text1"/>
        </w:rPr>
      </w:pPr>
      <w:r w:rsidRPr="00370012">
        <w:rPr>
          <w:rFonts w:ascii="Times New Roman" w:hAnsi="Times New Roman" w:cs="Times New Roman"/>
          <w:color w:val="000000" w:themeColor="text1"/>
        </w:rPr>
        <w:t xml:space="preserve">Note. </w:t>
      </w:r>
      <w:r w:rsidR="00370012">
        <w:rPr>
          <w:rFonts w:ascii="Times New Roman" w:hAnsi="Times New Roman" w:cs="Times New Roman"/>
          <w:color w:val="000000" w:themeColor="text1"/>
        </w:rPr>
        <w:t>Sika d</w:t>
      </w:r>
      <w:r w:rsidRPr="00370012">
        <w:rPr>
          <w:rFonts w:ascii="Times New Roman" w:hAnsi="Times New Roman" w:cs="Times New Roman"/>
          <w:color w:val="000000" w:themeColor="text1"/>
        </w:rPr>
        <w:t xml:space="preserve">eer density was obtained from </w:t>
      </w:r>
      <w:r w:rsidR="00582110" w:rsidRPr="00370012">
        <w:rPr>
          <w:rFonts w:ascii="Times New Roman" w:hAnsi="Times New Roman" w:cs="Times New Roman"/>
          <w:color w:val="000000" w:themeColor="text1"/>
        </w:rPr>
        <w:t xml:space="preserve">the data estimated by the </w:t>
      </w:r>
      <w:r w:rsidRPr="00370012">
        <w:rPr>
          <w:rFonts w:ascii="Times New Roman" w:hAnsi="Times New Roman" w:cs="Times New Roman"/>
          <w:color w:val="000000" w:themeColor="text1"/>
          <w:kern w:val="0"/>
        </w:rPr>
        <w:t>Japanese Ministry of Environment (2017)</w:t>
      </w:r>
      <w:r w:rsidR="00FC371D" w:rsidRPr="00370012">
        <w:rPr>
          <w:rFonts w:ascii="Times New Roman" w:hAnsi="Times New Roman" w:cs="Times New Roman"/>
          <w:color w:val="000000" w:themeColor="text1"/>
          <w:kern w:val="0"/>
        </w:rPr>
        <w:t xml:space="preserve"> based on data in 2014</w:t>
      </w:r>
      <w:r w:rsidRPr="00370012">
        <w:rPr>
          <w:rFonts w:ascii="Times New Roman" w:hAnsi="Times New Roman" w:cs="Times New Roman"/>
          <w:color w:val="000000" w:themeColor="text1"/>
          <w:kern w:val="0"/>
        </w:rPr>
        <w:t>.</w:t>
      </w:r>
      <w:r w:rsidR="00BA46FF" w:rsidRPr="00370012">
        <w:rPr>
          <w:rFonts w:ascii="Times New Roman" w:hAnsi="Times New Roman" w:cs="Times New Roman"/>
          <w:color w:val="000000" w:themeColor="text1"/>
          <w:kern w:val="0"/>
        </w:rPr>
        <w:t xml:space="preserve"> </w:t>
      </w:r>
      <w:r w:rsidR="00734E0B" w:rsidRPr="00370012">
        <w:rPr>
          <w:rFonts w:ascii="Times" w:hAnsi="Times"/>
          <w:color w:val="000000" w:themeColor="text1"/>
        </w:rPr>
        <w:t xml:space="preserve">We searched for deer feces across each site (500m </w:t>
      </w:r>
      <w:r w:rsidR="00734E0B" w:rsidRPr="00370012">
        <w:rPr>
          <w:rFonts w:ascii="Times New Roman" w:hAnsi="Times New Roman" w:cs="Times New Roman"/>
          <w:color w:val="000000" w:themeColor="text1"/>
        </w:rPr>
        <w:t xml:space="preserve">× </w:t>
      </w:r>
      <w:r w:rsidR="00734E0B" w:rsidRPr="00370012">
        <w:rPr>
          <w:rFonts w:ascii="Times" w:hAnsi="Times"/>
          <w:color w:val="000000" w:themeColor="text1"/>
        </w:rPr>
        <w:t xml:space="preserve">500m) and </w:t>
      </w:r>
      <w:r w:rsidR="00734E0B" w:rsidRPr="00370012">
        <w:rPr>
          <w:rFonts w:ascii="Times New Roman" w:hAnsi="Times New Roman" w:cs="Times New Roman"/>
          <w:color w:val="000000" w:themeColor="text1"/>
          <w:kern w:val="0"/>
        </w:rPr>
        <w:t>t</w:t>
      </w:r>
      <w:r w:rsidR="00BA46FF" w:rsidRPr="00370012">
        <w:rPr>
          <w:rFonts w:ascii="Times New Roman" w:hAnsi="Times New Roman" w:cs="Times New Roman"/>
          <w:color w:val="000000" w:themeColor="text1"/>
          <w:kern w:val="0"/>
        </w:rPr>
        <w:t xml:space="preserve">he presence of deer feces is indicated by </w:t>
      </w:r>
      <w:r w:rsidR="00734E0B" w:rsidRPr="00370012">
        <w:rPr>
          <w:rFonts w:ascii="Times New Roman" w:eastAsia="ＭＳ Ｐゴシック" w:hAnsi="Times New Roman" w:cs="Times New Roman"/>
          <w:color w:val="000000" w:themeColor="text1"/>
        </w:rPr>
        <w:t>Yes or</w:t>
      </w:r>
      <w:r w:rsidR="00BA46FF" w:rsidRPr="00370012">
        <w:rPr>
          <w:rFonts w:ascii="Times New Roman" w:eastAsia="ＭＳ Ｐゴシック" w:hAnsi="Times New Roman" w:cs="Times New Roman"/>
          <w:color w:val="000000" w:themeColor="text1"/>
        </w:rPr>
        <w:t xml:space="preserve"> </w:t>
      </w:r>
      <w:r w:rsidR="00734E0B" w:rsidRPr="00370012">
        <w:rPr>
          <w:rFonts w:ascii="Times New Roman" w:eastAsia="ＭＳ Ｐゴシック" w:hAnsi="Times New Roman" w:cs="Times New Roman"/>
          <w:color w:val="000000" w:themeColor="text1"/>
        </w:rPr>
        <w:t>No</w:t>
      </w:r>
      <w:r w:rsidR="00BA46FF" w:rsidRPr="00370012">
        <w:rPr>
          <w:rFonts w:ascii="Times New Roman" w:eastAsia="ＭＳ Ｐゴシック" w:hAnsi="Times New Roman" w:cs="Times New Roman"/>
          <w:color w:val="000000" w:themeColor="text1"/>
        </w:rPr>
        <w:t>.</w:t>
      </w:r>
      <w:r w:rsidR="00734E0B" w:rsidRPr="00370012">
        <w:rPr>
          <w:rFonts w:ascii="Times" w:hAnsi="Times"/>
          <w:color w:val="000000" w:themeColor="text1"/>
        </w:rPr>
        <w:t xml:space="preserve"> </w:t>
      </w:r>
    </w:p>
    <w:p w14:paraId="063A552D" w14:textId="77777777" w:rsidR="00822695" w:rsidRPr="00370012" w:rsidRDefault="00822695" w:rsidP="009744CA">
      <w:pPr>
        <w:ind w:firstLineChars="100" w:firstLine="240"/>
        <w:rPr>
          <w:rFonts w:ascii="Times New Roman" w:eastAsia="ＭＳ Ｐゴシック" w:hAnsi="Times New Roman" w:cs="Times New Roman"/>
          <w:color w:val="000000" w:themeColor="text1"/>
        </w:rPr>
      </w:pPr>
    </w:p>
    <w:p w14:paraId="21749C2D" w14:textId="3242C954" w:rsidR="00822695" w:rsidRPr="00370012" w:rsidRDefault="00822695" w:rsidP="009744CA">
      <w:pPr>
        <w:ind w:firstLineChars="100" w:firstLine="240"/>
        <w:rPr>
          <w:rFonts w:ascii="Times New Roman" w:eastAsia="ＭＳ Ｐゴシック" w:hAnsi="Times New Roman" w:cs="Times New Roman"/>
          <w:color w:val="000000" w:themeColor="text1"/>
        </w:rPr>
      </w:pPr>
      <w:r w:rsidRPr="00370012">
        <w:rPr>
          <w:rFonts w:ascii="Times New Roman" w:eastAsia="ＭＳ Ｐゴシック" w:hAnsi="Times New Roman" w:cs="Times New Roman"/>
          <w:color w:val="000000" w:themeColor="text1"/>
        </w:rPr>
        <w:br w:type="page"/>
      </w:r>
    </w:p>
    <w:p w14:paraId="7CF3A82A" w14:textId="3D6DB0D8" w:rsidR="00822695" w:rsidRPr="00370012" w:rsidRDefault="00822695" w:rsidP="00822695">
      <w:pPr>
        <w:rPr>
          <w:rFonts w:ascii="Times New Roman" w:hAnsi="Times New Roman" w:cs="Times New Roman"/>
          <w:color w:val="000000" w:themeColor="text1"/>
        </w:rPr>
      </w:pPr>
      <w:r w:rsidRPr="00370012">
        <w:rPr>
          <w:rFonts w:ascii="Times New Roman" w:hAnsi="Times New Roman" w:cs="Times New Roman"/>
          <w:color w:val="000000" w:themeColor="text1"/>
        </w:rPr>
        <w:lastRenderedPageBreak/>
        <w:t>Table S</w:t>
      </w:r>
      <w:r w:rsidR="003C2F7C" w:rsidRPr="00370012">
        <w:rPr>
          <w:rFonts w:ascii="Times New Roman" w:hAnsi="Times New Roman" w:cs="Times New Roman"/>
          <w:color w:val="000000" w:themeColor="text1"/>
        </w:rPr>
        <w:t>3</w:t>
      </w:r>
    </w:p>
    <w:p w14:paraId="2A876106" w14:textId="77777777" w:rsidR="00822695" w:rsidRPr="00370012" w:rsidRDefault="00822695" w:rsidP="00822695">
      <w:pPr>
        <w:rPr>
          <w:rFonts w:ascii="Times New Roman" w:hAnsi="Times New Roman" w:cs="Times New Roman"/>
          <w:color w:val="000000" w:themeColor="text1"/>
        </w:rPr>
      </w:pPr>
      <w:r w:rsidRPr="00370012">
        <w:rPr>
          <w:rFonts w:ascii="Times New Roman" w:hAnsi="Times New Roman" w:cs="Times New Roman"/>
          <w:color w:val="000000" w:themeColor="text1"/>
        </w:rPr>
        <w:t>A list of analyses conducted for each survey.</w:t>
      </w:r>
    </w:p>
    <w:p w14:paraId="34DC31D3" w14:textId="77777777" w:rsidR="00822695" w:rsidRPr="00370012" w:rsidRDefault="00822695" w:rsidP="00822695">
      <w:pPr>
        <w:ind w:firstLineChars="100" w:firstLine="240"/>
        <w:rPr>
          <w:rFonts w:ascii="Times New Roman" w:hAnsi="Times New Roman" w:cs="Times New Roman"/>
          <w:color w:val="000000" w:themeColor="text1"/>
        </w:rPr>
      </w:pPr>
    </w:p>
    <w:tbl>
      <w:tblPr>
        <w:tblStyle w:val="a3"/>
        <w:tblpPr w:leftFromText="142" w:rightFromText="142" w:vertAnchor="page" w:horzAnchor="margin" w:tblpY="3199"/>
        <w:tblW w:w="9072" w:type="dxa"/>
        <w:tblLayout w:type="fixed"/>
        <w:tblLook w:val="04A0" w:firstRow="1" w:lastRow="0" w:firstColumn="1" w:lastColumn="0" w:noHBand="0" w:noVBand="1"/>
      </w:tblPr>
      <w:tblGrid>
        <w:gridCol w:w="567"/>
        <w:gridCol w:w="1560"/>
        <w:gridCol w:w="2693"/>
        <w:gridCol w:w="1843"/>
        <w:gridCol w:w="850"/>
        <w:gridCol w:w="1559"/>
      </w:tblGrid>
      <w:tr w:rsidR="00370012" w:rsidRPr="00370012" w14:paraId="3DDF4407" w14:textId="77777777" w:rsidTr="00822695">
        <w:tc>
          <w:tcPr>
            <w:tcW w:w="567" w:type="dxa"/>
          </w:tcPr>
          <w:p w14:paraId="5E37583F"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No.</w:t>
            </w:r>
          </w:p>
        </w:tc>
        <w:tc>
          <w:tcPr>
            <w:tcW w:w="1560" w:type="dxa"/>
          </w:tcPr>
          <w:p w14:paraId="0C41547D"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Survey</w:t>
            </w:r>
          </w:p>
        </w:tc>
        <w:tc>
          <w:tcPr>
            <w:tcW w:w="2693" w:type="dxa"/>
          </w:tcPr>
          <w:p w14:paraId="4152EC98"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Response variable</w:t>
            </w:r>
          </w:p>
        </w:tc>
        <w:tc>
          <w:tcPr>
            <w:tcW w:w="1843" w:type="dxa"/>
          </w:tcPr>
          <w:p w14:paraId="254B4B01"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Explanatory variables</w:t>
            </w:r>
          </w:p>
        </w:tc>
        <w:tc>
          <w:tcPr>
            <w:tcW w:w="850" w:type="dxa"/>
          </w:tcPr>
          <w:p w14:paraId="5489194A"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Unit</w:t>
            </w:r>
          </w:p>
        </w:tc>
        <w:tc>
          <w:tcPr>
            <w:tcW w:w="1559" w:type="dxa"/>
          </w:tcPr>
          <w:p w14:paraId="2A9C0101"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Analysis</w:t>
            </w:r>
          </w:p>
        </w:tc>
      </w:tr>
      <w:tr w:rsidR="00370012" w:rsidRPr="00370012" w14:paraId="32BC3245" w14:textId="77777777" w:rsidTr="00822695">
        <w:tc>
          <w:tcPr>
            <w:tcW w:w="567" w:type="dxa"/>
          </w:tcPr>
          <w:p w14:paraId="39419104"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1-1</w:t>
            </w:r>
          </w:p>
        </w:tc>
        <w:tc>
          <w:tcPr>
            <w:tcW w:w="1560" w:type="dxa"/>
          </w:tcPr>
          <w:p w14:paraId="23652371"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Vegetation</w:t>
            </w:r>
          </w:p>
        </w:tc>
        <w:tc>
          <w:tcPr>
            <w:tcW w:w="2693" w:type="dxa"/>
          </w:tcPr>
          <w:p w14:paraId="7A0D697C"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No. Species, Diversity Index</w:t>
            </w:r>
          </w:p>
        </w:tc>
        <w:tc>
          <w:tcPr>
            <w:tcW w:w="1843" w:type="dxa"/>
          </w:tcPr>
          <w:p w14:paraId="6F94A62A"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Deer establishment year</w:t>
            </w:r>
          </w:p>
        </w:tc>
        <w:tc>
          <w:tcPr>
            <w:tcW w:w="850" w:type="dxa"/>
          </w:tcPr>
          <w:p w14:paraId="34B79DA8"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Site</w:t>
            </w:r>
          </w:p>
        </w:tc>
        <w:tc>
          <w:tcPr>
            <w:tcW w:w="1559" w:type="dxa"/>
          </w:tcPr>
          <w:p w14:paraId="03280E60"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GLMM</w:t>
            </w:r>
          </w:p>
        </w:tc>
      </w:tr>
      <w:tr w:rsidR="00370012" w:rsidRPr="00370012" w14:paraId="32755790" w14:textId="77777777" w:rsidTr="00822695">
        <w:tc>
          <w:tcPr>
            <w:tcW w:w="567" w:type="dxa"/>
          </w:tcPr>
          <w:p w14:paraId="78E16026"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1-2</w:t>
            </w:r>
          </w:p>
        </w:tc>
        <w:tc>
          <w:tcPr>
            <w:tcW w:w="1560" w:type="dxa"/>
          </w:tcPr>
          <w:p w14:paraId="793295E6"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Vegetation</w:t>
            </w:r>
          </w:p>
        </w:tc>
        <w:tc>
          <w:tcPr>
            <w:tcW w:w="2693" w:type="dxa"/>
          </w:tcPr>
          <w:p w14:paraId="24ADA1C0"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community composition</w:t>
            </w:r>
          </w:p>
        </w:tc>
        <w:tc>
          <w:tcPr>
            <w:tcW w:w="1843" w:type="dxa"/>
          </w:tcPr>
          <w:p w14:paraId="34230CB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Deer establishment year</w:t>
            </w:r>
          </w:p>
        </w:tc>
        <w:tc>
          <w:tcPr>
            <w:tcW w:w="850" w:type="dxa"/>
          </w:tcPr>
          <w:p w14:paraId="3FAB39F2"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Site</w:t>
            </w:r>
          </w:p>
        </w:tc>
        <w:tc>
          <w:tcPr>
            <w:tcW w:w="1559" w:type="dxa"/>
          </w:tcPr>
          <w:p w14:paraId="26DAC99D"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PERMANOVA</w:t>
            </w:r>
          </w:p>
        </w:tc>
      </w:tr>
      <w:tr w:rsidR="00370012" w:rsidRPr="00370012" w14:paraId="074FA479" w14:textId="77777777" w:rsidTr="00822695">
        <w:tc>
          <w:tcPr>
            <w:tcW w:w="567" w:type="dxa"/>
          </w:tcPr>
          <w:p w14:paraId="5AAD0CBF"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1-3</w:t>
            </w:r>
          </w:p>
        </w:tc>
        <w:tc>
          <w:tcPr>
            <w:tcW w:w="1560" w:type="dxa"/>
          </w:tcPr>
          <w:p w14:paraId="3BCEE8A2"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Vegetation</w:t>
            </w:r>
          </w:p>
        </w:tc>
        <w:tc>
          <w:tcPr>
            <w:tcW w:w="2693" w:type="dxa"/>
          </w:tcPr>
          <w:p w14:paraId="0BBF6240"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sum of vegetation coverage</w:t>
            </w:r>
          </w:p>
        </w:tc>
        <w:tc>
          <w:tcPr>
            <w:tcW w:w="1843" w:type="dxa"/>
          </w:tcPr>
          <w:p w14:paraId="4828EB18"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Deer establishment year</w:t>
            </w:r>
          </w:p>
        </w:tc>
        <w:tc>
          <w:tcPr>
            <w:tcW w:w="850" w:type="dxa"/>
          </w:tcPr>
          <w:p w14:paraId="64CFDA3F"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Plot</w:t>
            </w:r>
          </w:p>
        </w:tc>
        <w:tc>
          <w:tcPr>
            <w:tcW w:w="1559" w:type="dxa"/>
          </w:tcPr>
          <w:p w14:paraId="14F49D9F"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GLMM</w:t>
            </w:r>
          </w:p>
        </w:tc>
      </w:tr>
      <w:tr w:rsidR="00370012" w:rsidRPr="00370012" w14:paraId="15A096DF" w14:textId="77777777" w:rsidTr="00822695">
        <w:tc>
          <w:tcPr>
            <w:tcW w:w="567" w:type="dxa"/>
          </w:tcPr>
          <w:p w14:paraId="156562E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1-4</w:t>
            </w:r>
          </w:p>
        </w:tc>
        <w:tc>
          <w:tcPr>
            <w:tcW w:w="1560" w:type="dxa"/>
          </w:tcPr>
          <w:p w14:paraId="6D90843F"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Vegetation</w:t>
            </w:r>
          </w:p>
        </w:tc>
        <w:tc>
          <w:tcPr>
            <w:tcW w:w="2693" w:type="dxa"/>
          </w:tcPr>
          <w:p w14:paraId="5C2E4B89"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sum of vegetation coverage (per life form and plant architecture)</w:t>
            </w:r>
          </w:p>
        </w:tc>
        <w:tc>
          <w:tcPr>
            <w:tcW w:w="1843" w:type="dxa"/>
          </w:tcPr>
          <w:p w14:paraId="7714C146"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Deer establishment year</w:t>
            </w:r>
          </w:p>
        </w:tc>
        <w:tc>
          <w:tcPr>
            <w:tcW w:w="850" w:type="dxa"/>
          </w:tcPr>
          <w:p w14:paraId="724799F4"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Plot</w:t>
            </w:r>
          </w:p>
        </w:tc>
        <w:tc>
          <w:tcPr>
            <w:tcW w:w="1559" w:type="dxa"/>
          </w:tcPr>
          <w:p w14:paraId="3FEA2BD6"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GLMM</w:t>
            </w:r>
          </w:p>
        </w:tc>
      </w:tr>
      <w:tr w:rsidR="00370012" w:rsidRPr="00370012" w14:paraId="6A92352F" w14:textId="77777777" w:rsidTr="00822695">
        <w:tc>
          <w:tcPr>
            <w:tcW w:w="567" w:type="dxa"/>
          </w:tcPr>
          <w:p w14:paraId="4CC8B297"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1-5</w:t>
            </w:r>
          </w:p>
        </w:tc>
        <w:tc>
          <w:tcPr>
            <w:tcW w:w="1560" w:type="dxa"/>
          </w:tcPr>
          <w:p w14:paraId="4A7832EE"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Vegetation</w:t>
            </w:r>
          </w:p>
        </w:tc>
        <w:tc>
          <w:tcPr>
            <w:tcW w:w="2693" w:type="dxa"/>
          </w:tcPr>
          <w:p w14:paraId="0046B9C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Coverage of four establishment years</w:t>
            </w:r>
          </w:p>
        </w:tc>
        <w:tc>
          <w:tcPr>
            <w:tcW w:w="1843" w:type="dxa"/>
          </w:tcPr>
          <w:p w14:paraId="34515DDC"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Life form/ Plant architecture</w:t>
            </w:r>
          </w:p>
        </w:tc>
        <w:tc>
          <w:tcPr>
            <w:tcW w:w="850" w:type="dxa"/>
          </w:tcPr>
          <w:p w14:paraId="308A899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Species</w:t>
            </w:r>
          </w:p>
        </w:tc>
        <w:tc>
          <w:tcPr>
            <w:tcW w:w="1559" w:type="dxa"/>
          </w:tcPr>
          <w:p w14:paraId="4DCDC883"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PERMANOVA</w:t>
            </w:r>
          </w:p>
        </w:tc>
      </w:tr>
      <w:tr w:rsidR="00370012" w:rsidRPr="00370012" w14:paraId="056AFE9F" w14:textId="77777777" w:rsidTr="00822695">
        <w:tc>
          <w:tcPr>
            <w:tcW w:w="567" w:type="dxa"/>
          </w:tcPr>
          <w:p w14:paraId="060F45FD"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1-6</w:t>
            </w:r>
          </w:p>
        </w:tc>
        <w:tc>
          <w:tcPr>
            <w:tcW w:w="1560" w:type="dxa"/>
          </w:tcPr>
          <w:p w14:paraId="12FC9C5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Vegetation</w:t>
            </w:r>
          </w:p>
        </w:tc>
        <w:tc>
          <w:tcPr>
            <w:tcW w:w="2693" w:type="dxa"/>
          </w:tcPr>
          <w:p w14:paraId="00061CCF"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Coverage of four establishment years</w:t>
            </w:r>
          </w:p>
        </w:tc>
        <w:tc>
          <w:tcPr>
            <w:tcW w:w="1843" w:type="dxa"/>
          </w:tcPr>
          <w:p w14:paraId="058BDFF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w:t>
            </w:r>
          </w:p>
        </w:tc>
        <w:tc>
          <w:tcPr>
            <w:tcW w:w="850" w:type="dxa"/>
          </w:tcPr>
          <w:p w14:paraId="621B7AA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Species</w:t>
            </w:r>
          </w:p>
        </w:tc>
        <w:tc>
          <w:tcPr>
            <w:tcW w:w="1559" w:type="dxa"/>
          </w:tcPr>
          <w:p w14:paraId="533DD040"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kern w:val="0"/>
                <w:sz w:val="20"/>
                <w:szCs w:val="20"/>
              </w:rPr>
              <w:t>K-means</w:t>
            </w:r>
          </w:p>
        </w:tc>
      </w:tr>
      <w:tr w:rsidR="00370012" w:rsidRPr="00370012" w14:paraId="5E8812D4" w14:textId="77777777" w:rsidTr="00822695">
        <w:tc>
          <w:tcPr>
            <w:tcW w:w="567" w:type="dxa"/>
          </w:tcPr>
          <w:p w14:paraId="74B6C54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2-1</w:t>
            </w:r>
          </w:p>
        </w:tc>
        <w:tc>
          <w:tcPr>
            <w:tcW w:w="1560" w:type="dxa"/>
          </w:tcPr>
          <w:p w14:paraId="22BBBC8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Feeding trace</w:t>
            </w:r>
          </w:p>
        </w:tc>
        <w:tc>
          <w:tcPr>
            <w:tcW w:w="2693" w:type="dxa"/>
          </w:tcPr>
          <w:p w14:paraId="173CE25C"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MDG</w:t>
            </w:r>
          </w:p>
        </w:tc>
        <w:tc>
          <w:tcPr>
            <w:tcW w:w="1843" w:type="dxa"/>
          </w:tcPr>
          <w:p w14:paraId="15C4B04D"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Plant coverage</w:t>
            </w:r>
          </w:p>
        </w:tc>
        <w:tc>
          <w:tcPr>
            <w:tcW w:w="850" w:type="dxa"/>
          </w:tcPr>
          <w:p w14:paraId="35AC3B63"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Species</w:t>
            </w:r>
          </w:p>
        </w:tc>
        <w:tc>
          <w:tcPr>
            <w:tcW w:w="1559" w:type="dxa"/>
          </w:tcPr>
          <w:p w14:paraId="2B6F0E6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GLMM</w:t>
            </w:r>
          </w:p>
        </w:tc>
      </w:tr>
      <w:tr w:rsidR="00370012" w:rsidRPr="00370012" w14:paraId="51161DFF" w14:textId="77777777" w:rsidTr="00822695">
        <w:tc>
          <w:tcPr>
            <w:tcW w:w="567" w:type="dxa"/>
          </w:tcPr>
          <w:p w14:paraId="25473C90"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2-2</w:t>
            </w:r>
          </w:p>
        </w:tc>
        <w:tc>
          <w:tcPr>
            <w:tcW w:w="1560" w:type="dxa"/>
          </w:tcPr>
          <w:p w14:paraId="38EB2938"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Feeding trace</w:t>
            </w:r>
          </w:p>
        </w:tc>
        <w:tc>
          <w:tcPr>
            <w:tcW w:w="2693" w:type="dxa"/>
          </w:tcPr>
          <w:p w14:paraId="30991912"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MDG of four establishment years</w:t>
            </w:r>
          </w:p>
        </w:tc>
        <w:tc>
          <w:tcPr>
            <w:tcW w:w="1843" w:type="dxa"/>
          </w:tcPr>
          <w:p w14:paraId="7C638534"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Life form/ Plant architecture</w:t>
            </w:r>
          </w:p>
        </w:tc>
        <w:tc>
          <w:tcPr>
            <w:tcW w:w="850" w:type="dxa"/>
          </w:tcPr>
          <w:p w14:paraId="10FA088A"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Species</w:t>
            </w:r>
          </w:p>
        </w:tc>
        <w:tc>
          <w:tcPr>
            <w:tcW w:w="1559" w:type="dxa"/>
          </w:tcPr>
          <w:p w14:paraId="6326584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PERMANOVA</w:t>
            </w:r>
          </w:p>
        </w:tc>
      </w:tr>
      <w:tr w:rsidR="00370012" w:rsidRPr="00370012" w14:paraId="39969FE9" w14:textId="77777777" w:rsidTr="00822695">
        <w:tc>
          <w:tcPr>
            <w:tcW w:w="567" w:type="dxa"/>
          </w:tcPr>
          <w:p w14:paraId="588996ED"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2-3</w:t>
            </w:r>
          </w:p>
        </w:tc>
        <w:tc>
          <w:tcPr>
            <w:tcW w:w="1560" w:type="dxa"/>
          </w:tcPr>
          <w:p w14:paraId="316FF364"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Feeding trace</w:t>
            </w:r>
          </w:p>
        </w:tc>
        <w:tc>
          <w:tcPr>
            <w:tcW w:w="2693" w:type="dxa"/>
          </w:tcPr>
          <w:p w14:paraId="2ED90F62"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MDG of four establishment years</w:t>
            </w:r>
          </w:p>
        </w:tc>
        <w:tc>
          <w:tcPr>
            <w:tcW w:w="1843" w:type="dxa"/>
          </w:tcPr>
          <w:p w14:paraId="582FE416"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w:t>
            </w:r>
          </w:p>
        </w:tc>
        <w:tc>
          <w:tcPr>
            <w:tcW w:w="850" w:type="dxa"/>
          </w:tcPr>
          <w:p w14:paraId="404E16C1"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Species</w:t>
            </w:r>
          </w:p>
        </w:tc>
        <w:tc>
          <w:tcPr>
            <w:tcW w:w="1559" w:type="dxa"/>
          </w:tcPr>
          <w:p w14:paraId="0ECBC022"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kern w:val="0"/>
                <w:sz w:val="20"/>
                <w:szCs w:val="20"/>
              </w:rPr>
              <w:t>K-means</w:t>
            </w:r>
          </w:p>
        </w:tc>
      </w:tr>
      <w:tr w:rsidR="00370012" w:rsidRPr="00370012" w14:paraId="7ADED8ED" w14:textId="77777777" w:rsidTr="00822695">
        <w:tc>
          <w:tcPr>
            <w:tcW w:w="567" w:type="dxa"/>
          </w:tcPr>
          <w:p w14:paraId="62817307"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3-1</w:t>
            </w:r>
          </w:p>
        </w:tc>
        <w:tc>
          <w:tcPr>
            <w:tcW w:w="1560" w:type="dxa"/>
          </w:tcPr>
          <w:p w14:paraId="1B26B507"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DNA barcoding of feces</w:t>
            </w:r>
          </w:p>
        </w:tc>
        <w:tc>
          <w:tcPr>
            <w:tcW w:w="2693" w:type="dxa"/>
          </w:tcPr>
          <w:p w14:paraId="36FB8D1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proportion of number of reads of each plant taxa</w:t>
            </w:r>
          </w:p>
        </w:tc>
        <w:tc>
          <w:tcPr>
            <w:tcW w:w="1843" w:type="dxa"/>
          </w:tcPr>
          <w:p w14:paraId="6B6039AA"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Deer establishment years</w:t>
            </w:r>
          </w:p>
        </w:tc>
        <w:tc>
          <w:tcPr>
            <w:tcW w:w="850" w:type="dxa"/>
          </w:tcPr>
          <w:p w14:paraId="65912332"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Sample</w:t>
            </w:r>
          </w:p>
        </w:tc>
        <w:tc>
          <w:tcPr>
            <w:tcW w:w="1559" w:type="dxa"/>
          </w:tcPr>
          <w:p w14:paraId="0C00197F" w14:textId="77777777" w:rsidR="00822695" w:rsidRPr="00370012" w:rsidRDefault="00822695" w:rsidP="00822695">
            <w:pPr>
              <w:rPr>
                <w:rFonts w:ascii="Times New Roman" w:hAnsi="Times New Roman" w:cs="Times New Roman"/>
                <w:color w:val="000000" w:themeColor="text1"/>
                <w:kern w:val="0"/>
                <w:sz w:val="20"/>
                <w:szCs w:val="20"/>
              </w:rPr>
            </w:pPr>
            <w:r w:rsidRPr="00370012">
              <w:rPr>
                <w:rFonts w:ascii="Times New Roman" w:hAnsi="Times New Roman" w:cs="Times New Roman"/>
                <w:color w:val="000000" w:themeColor="text1"/>
                <w:kern w:val="0"/>
                <w:sz w:val="20"/>
                <w:szCs w:val="20"/>
              </w:rPr>
              <w:t>PERMANOVA</w:t>
            </w:r>
          </w:p>
        </w:tc>
      </w:tr>
      <w:tr w:rsidR="00370012" w:rsidRPr="00370012" w14:paraId="784FBA65" w14:textId="77777777" w:rsidTr="00822695">
        <w:tc>
          <w:tcPr>
            <w:tcW w:w="567" w:type="dxa"/>
          </w:tcPr>
          <w:p w14:paraId="5234FA5A"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3-2</w:t>
            </w:r>
          </w:p>
        </w:tc>
        <w:tc>
          <w:tcPr>
            <w:tcW w:w="1560" w:type="dxa"/>
          </w:tcPr>
          <w:p w14:paraId="55752B1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DNA barcoding of feces</w:t>
            </w:r>
          </w:p>
        </w:tc>
        <w:tc>
          <w:tcPr>
            <w:tcW w:w="2693" w:type="dxa"/>
          </w:tcPr>
          <w:p w14:paraId="0B029D0C" w14:textId="0DE20581"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 xml:space="preserve">proportion of number of reads of each plant </w:t>
            </w:r>
            <w:r w:rsidR="00FF1897">
              <w:rPr>
                <w:rFonts w:ascii="Times New Roman" w:hAnsi="Times New Roman" w:cs="Times New Roman"/>
                <w:color w:val="000000" w:themeColor="text1"/>
                <w:sz w:val="20"/>
                <w:szCs w:val="20"/>
              </w:rPr>
              <w:t>category</w:t>
            </w:r>
            <w:r w:rsidRPr="00370012">
              <w:rPr>
                <w:rFonts w:ascii="Times New Roman" w:hAnsi="Times New Roman" w:cs="Times New Roman"/>
                <w:color w:val="000000" w:themeColor="text1"/>
                <w:sz w:val="20"/>
                <w:szCs w:val="20"/>
              </w:rPr>
              <w:t xml:space="preserve"> (per life form and plant architecture)</w:t>
            </w:r>
          </w:p>
        </w:tc>
        <w:tc>
          <w:tcPr>
            <w:tcW w:w="1843" w:type="dxa"/>
          </w:tcPr>
          <w:p w14:paraId="7E4F95B8"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Deer establishment years</w:t>
            </w:r>
          </w:p>
        </w:tc>
        <w:tc>
          <w:tcPr>
            <w:tcW w:w="850" w:type="dxa"/>
          </w:tcPr>
          <w:p w14:paraId="4E2FB52B"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Sample</w:t>
            </w:r>
          </w:p>
        </w:tc>
        <w:tc>
          <w:tcPr>
            <w:tcW w:w="1559" w:type="dxa"/>
          </w:tcPr>
          <w:p w14:paraId="1746203E" w14:textId="77777777" w:rsidR="00822695" w:rsidRPr="00370012" w:rsidRDefault="00822695" w:rsidP="00822695">
            <w:pPr>
              <w:rPr>
                <w:rFonts w:ascii="Times New Roman" w:hAnsi="Times New Roman" w:cs="Times New Roman"/>
                <w:color w:val="000000" w:themeColor="text1"/>
                <w:kern w:val="0"/>
                <w:sz w:val="20"/>
                <w:szCs w:val="20"/>
              </w:rPr>
            </w:pPr>
            <w:r w:rsidRPr="00370012">
              <w:rPr>
                <w:rFonts w:ascii="Times New Roman" w:hAnsi="Times New Roman" w:cs="Times New Roman"/>
                <w:color w:val="000000" w:themeColor="text1"/>
                <w:kern w:val="0"/>
                <w:sz w:val="20"/>
                <w:szCs w:val="20"/>
              </w:rPr>
              <w:t>GLMM</w:t>
            </w:r>
          </w:p>
        </w:tc>
      </w:tr>
      <w:tr w:rsidR="00370012" w:rsidRPr="00370012" w14:paraId="211BD210" w14:textId="77777777" w:rsidTr="00822695">
        <w:tc>
          <w:tcPr>
            <w:tcW w:w="567" w:type="dxa"/>
          </w:tcPr>
          <w:p w14:paraId="25AEA6A9"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3-3</w:t>
            </w:r>
          </w:p>
        </w:tc>
        <w:tc>
          <w:tcPr>
            <w:tcW w:w="1560" w:type="dxa"/>
          </w:tcPr>
          <w:p w14:paraId="383C5F83"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DNA barcoding of feces</w:t>
            </w:r>
          </w:p>
        </w:tc>
        <w:tc>
          <w:tcPr>
            <w:tcW w:w="2693" w:type="dxa"/>
          </w:tcPr>
          <w:p w14:paraId="7F28EE51" w14:textId="3283C7B5"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proportion of number of reads of</w:t>
            </w:r>
            <w:r w:rsidR="00FF1897">
              <w:rPr>
                <w:rFonts w:ascii="Times New Roman" w:hAnsi="Times New Roman" w:cs="Times New Roman"/>
                <w:color w:val="000000" w:themeColor="text1"/>
                <w:sz w:val="20"/>
                <w:szCs w:val="20"/>
              </w:rPr>
              <w:t xml:space="preserve"> plant taxa in </w:t>
            </w:r>
            <w:r w:rsidRPr="00370012">
              <w:rPr>
                <w:rFonts w:ascii="Times New Roman" w:hAnsi="Times New Roman" w:cs="Times New Roman"/>
                <w:color w:val="000000" w:themeColor="text1"/>
                <w:sz w:val="20"/>
                <w:szCs w:val="20"/>
              </w:rPr>
              <w:t>four establishment years</w:t>
            </w:r>
          </w:p>
        </w:tc>
        <w:tc>
          <w:tcPr>
            <w:tcW w:w="1843" w:type="dxa"/>
          </w:tcPr>
          <w:p w14:paraId="604B8F70"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Life form/ Plant architecture</w:t>
            </w:r>
          </w:p>
        </w:tc>
        <w:tc>
          <w:tcPr>
            <w:tcW w:w="850" w:type="dxa"/>
          </w:tcPr>
          <w:p w14:paraId="4DCA98D3"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Sample</w:t>
            </w:r>
          </w:p>
        </w:tc>
        <w:tc>
          <w:tcPr>
            <w:tcW w:w="1559" w:type="dxa"/>
          </w:tcPr>
          <w:p w14:paraId="7055A806" w14:textId="77777777" w:rsidR="00822695" w:rsidRPr="00370012" w:rsidRDefault="00822695" w:rsidP="00822695">
            <w:pPr>
              <w:rPr>
                <w:rFonts w:ascii="Times New Roman" w:hAnsi="Times New Roman" w:cs="Times New Roman"/>
                <w:color w:val="000000" w:themeColor="text1"/>
                <w:kern w:val="0"/>
                <w:sz w:val="20"/>
                <w:szCs w:val="20"/>
              </w:rPr>
            </w:pPr>
            <w:r w:rsidRPr="00370012">
              <w:rPr>
                <w:rFonts w:ascii="Times New Roman" w:hAnsi="Times New Roman" w:cs="Times New Roman"/>
                <w:color w:val="000000" w:themeColor="text1"/>
                <w:sz w:val="20"/>
                <w:szCs w:val="20"/>
              </w:rPr>
              <w:t>PERMANOVA</w:t>
            </w:r>
          </w:p>
        </w:tc>
      </w:tr>
      <w:tr w:rsidR="00370012" w:rsidRPr="00370012" w14:paraId="15473873" w14:textId="77777777" w:rsidTr="00822695">
        <w:tc>
          <w:tcPr>
            <w:tcW w:w="567" w:type="dxa"/>
          </w:tcPr>
          <w:p w14:paraId="4356683C"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3-4</w:t>
            </w:r>
          </w:p>
        </w:tc>
        <w:tc>
          <w:tcPr>
            <w:tcW w:w="1560" w:type="dxa"/>
          </w:tcPr>
          <w:p w14:paraId="64E99704"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 xml:space="preserve">DNA barcoding </w:t>
            </w:r>
            <w:r w:rsidRPr="00370012">
              <w:rPr>
                <w:rFonts w:ascii="Times New Roman" w:hAnsi="Times New Roman" w:cs="Times New Roman"/>
                <w:color w:val="000000" w:themeColor="text1"/>
                <w:sz w:val="20"/>
                <w:szCs w:val="20"/>
              </w:rPr>
              <w:lastRenderedPageBreak/>
              <w:t>of feces</w:t>
            </w:r>
          </w:p>
        </w:tc>
        <w:tc>
          <w:tcPr>
            <w:tcW w:w="2693" w:type="dxa"/>
          </w:tcPr>
          <w:p w14:paraId="705370C2" w14:textId="7E58F8E8"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lastRenderedPageBreak/>
              <w:t>proportion of number of reads</w:t>
            </w:r>
            <w:r w:rsidR="00FF1897">
              <w:rPr>
                <w:rFonts w:ascii="Times New Roman" w:hAnsi="Times New Roman" w:cs="Times New Roman"/>
                <w:color w:val="000000" w:themeColor="text1"/>
                <w:sz w:val="20"/>
                <w:szCs w:val="20"/>
              </w:rPr>
              <w:t xml:space="preserve"> </w:t>
            </w:r>
            <w:r w:rsidR="00FF1897">
              <w:rPr>
                <w:rFonts w:ascii="Times New Roman" w:hAnsi="Times New Roman" w:cs="Times New Roman"/>
                <w:color w:val="000000" w:themeColor="text1"/>
                <w:sz w:val="20"/>
                <w:szCs w:val="20"/>
              </w:rPr>
              <w:lastRenderedPageBreak/>
              <w:t>of</w:t>
            </w:r>
            <w:r w:rsidR="00FF1897">
              <w:rPr>
                <w:rFonts w:ascii="Times New Roman" w:hAnsi="Times New Roman" w:cs="Times New Roman"/>
                <w:color w:val="000000" w:themeColor="text1"/>
                <w:sz w:val="20"/>
                <w:szCs w:val="20"/>
              </w:rPr>
              <w:t xml:space="preserve"> plant tax</w:t>
            </w:r>
            <w:r w:rsidR="00FF1897">
              <w:rPr>
                <w:rFonts w:ascii="Times New Roman" w:hAnsi="Times New Roman" w:cs="Times New Roman"/>
                <w:color w:val="000000" w:themeColor="text1"/>
                <w:sz w:val="20"/>
                <w:szCs w:val="20"/>
              </w:rPr>
              <w:t>a</w:t>
            </w:r>
            <w:r w:rsidR="00FF1897">
              <w:rPr>
                <w:rFonts w:ascii="Times New Roman" w:hAnsi="Times New Roman" w:cs="Times New Roman"/>
                <w:color w:val="000000" w:themeColor="text1"/>
                <w:sz w:val="20"/>
                <w:szCs w:val="20"/>
              </w:rPr>
              <w:t xml:space="preserve"> </w:t>
            </w:r>
            <w:r w:rsidR="00FF1897">
              <w:rPr>
                <w:rFonts w:ascii="Times New Roman" w:hAnsi="Times New Roman" w:cs="Times New Roman"/>
                <w:color w:val="000000" w:themeColor="text1"/>
                <w:sz w:val="20"/>
                <w:szCs w:val="20"/>
              </w:rPr>
              <w:t xml:space="preserve">in </w:t>
            </w:r>
            <w:r w:rsidRPr="00370012">
              <w:rPr>
                <w:rFonts w:ascii="Times New Roman" w:hAnsi="Times New Roman" w:cs="Times New Roman"/>
                <w:color w:val="000000" w:themeColor="text1"/>
                <w:sz w:val="20"/>
                <w:szCs w:val="20"/>
              </w:rPr>
              <w:t>four establishment years</w:t>
            </w:r>
          </w:p>
        </w:tc>
        <w:tc>
          <w:tcPr>
            <w:tcW w:w="1843" w:type="dxa"/>
          </w:tcPr>
          <w:p w14:paraId="4C19A96D"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lastRenderedPageBreak/>
              <w:t>-</w:t>
            </w:r>
          </w:p>
        </w:tc>
        <w:tc>
          <w:tcPr>
            <w:tcW w:w="850" w:type="dxa"/>
          </w:tcPr>
          <w:p w14:paraId="0F85AA9E"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Sample</w:t>
            </w:r>
          </w:p>
        </w:tc>
        <w:tc>
          <w:tcPr>
            <w:tcW w:w="1559" w:type="dxa"/>
          </w:tcPr>
          <w:p w14:paraId="15EF3815" w14:textId="77777777" w:rsidR="00822695" w:rsidRPr="00370012" w:rsidRDefault="00822695" w:rsidP="00822695">
            <w:pPr>
              <w:rPr>
                <w:rFonts w:ascii="Times New Roman" w:hAnsi="Times New Roman" w:cs="Times New Roman"/>
                <w:color w:val="000000" w:themeColor="text1"/>
                <w:sz w:val="20"/>
                <w:szCs w:val="20"/>
              </w:rPr>
            </w:pPr>
            <w:r w:rsidRPr="00370012">
              <w:rPr>
                <w:rFonts w:ascii="Times New Roman" w:hAnsi="Times New Roman" w:cs="Times New Roman"/>
                <w:color w:val="000000" w:themeColor="text1"/>
                <w:sz w:val="20"/>
                <w:szCs w:val="20"/>
              </w:rPr>
              <w:t>K-means</w:t>
            </w:r>
          </w:p>
        </w:tc>
      </w:tr>
    </w:tbl>
    <w:p w14:paraId="01C94547" w14:textId="0B3CC19C" w:rsidR="00822695" w:rsidRPr="00370012" w:rsidRDefault="00822695" w:rsidP="00822695">
      <w:pPr>
        <w:ind w:firstLineChars="100" w:firstLine="240"/>
        <w:rPr>
          <w:rFonts w:ascii="Times New Roman" w:hAnsi="Times New Roman" w:cs="Times New Roman"/>
          <w:color w:val="000000" w:themeColor="text1"/>
        </w:rPr>
        <w:sectPr w:rsidR="00822695" w:rsidRPr="00370012" w:rsidSect="002961C8">
          <w:pgSz w:w="11900" w:h="16840"/>
          <w:pgMar w:top="1985" w:right="1701" w:bottom="1701" w:left="1701" w:header="851" w:footer="992" w:gutter="0"/>
          <w:cols w:space="425"/>
          <w:docGrid w:type="lines" w:linePitch="400"/>
        </w:sectPr>
      </w:pPr>
    </w:p>
    <w:p w14:paraId="68202C06" w14:textId="6DACAE28" w:rsidR="007F49D3" w:rsidRPr="00370012" w:rsidRDefault="00E11E0B">
      <w:pPr>
        <w:rPr>
          <w:rFonts w:ascii="Times New Roman" w:hAnsi="Times New Roman" w:cs="Times New Roman"/>
          <w:color w:val="000000" w:themeColor="text1"/>
        </w:rPr>
      </w:pPr>
      <w:r w:rsidRPr="00370012">
        <w:rPr>
          <w:rFonts w:ascii="Times New Roman" w:hAnsi="Times New Roman" w:cs="Times New Roman"/>
          <w:noProof/>
          <w:color w:val="000000" w:themeColor="text1"/>
        </w:rPr>
        <w:lastRenderedPageBreak/>
        <w:drawing>
          <wp:inline distT="0" distB="0" distL="0" distR="0" wp14:anchorId="14A215DE" wp14:editId="29EAB45C">
            <wp:extent cx="5396230" cy="734250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6230" cy="7342505"/>
                    </a:xfrm>
                    <a:prstGeom prst="rect">
                      <a:avLst/>
                    </a:prstGeom>
                  </pic:spPr>
                </pic:pic>
              </a:graphicData>
            </a:graphic>
          </wp:inline>
        </w:drawing>
      </w:r>
    </w:p>
    <w:p w14:paraId="47A18541" w14:textId="3D8B2F19" w:rsidR="0036694D" w:rsidRPr="00370012" w:rsidRDefault="0036694D">
      <w:pPr>
        <w:rPr>
          <w:rFonts w:ascii="Times New Roman" w:hAnsi="Times New Roman" w:cs="Times New Roman"/>
          <w:color w:val="000000" w:themeColor="text1"/>
        </w:rPr>
      </w:pPr>
      <w:r w:rsidRPr="00370012">
        <w:rPr>
          <w:rFonts w:ascii="Times New Roman" w:hAnsi="Times New Roman" w:cs="Times New Roman"/>
          <w:color w:val="000000" w:themeColor="text1"/>
        </w:rPr>
        <w:t>Fig. S</w:t>
      </w:r>
      <w:r w:rsidR="000775C8" w:rsidRPr="00370012">
        <w:rPr>
          <w:rFonts w:ascii="Times New Roman" w:hAnsi="Times New Roman" w:cs="Times New Roman"/>
          <w:color w:val="000000" w:themeColor="text1"/>
        </w:rPr>
        <w:t>1</w:t>
      </w:r>
      <w:r w:rsidR="00362F69" w:rsidRPr="00370012">
        <w:rPr>
          <w:rFonts w:ascii="Times New Roman" w:hAnsi="Times New Roman" w:cs="Times New Roman"/>
          <w:color w:val="000000" w:themeColor="text1"/>
        </w:rPr>
        <w:t xml:space="preserve"> Vegetation coverage (mean</w:t>
      </w:r>
      <w:r w:rsidR="005E381A">
        <w:rPr>
          <w:rFonts w:ascii="Times New Roman" w:hAnsi="Times New Roman" w:cs="Times New Roman"/>
          <w:color w:val="000000" w:themeColor="text1"/>
        </w:rPr>
        <w:t xml:space="preserve"> </w:t>
      </w:r>
      <w:r w:rsidR="00362F69" w:rsidRPr="00370012">
        <w:rPr>
          <w:rFonts w:ascii="Times New Roman" w:hAnsi="Times New Roman" w:cs="Times New Roman"/>
          <w:color w:val="000000" w:themeColor="text1"/>
        </w:rPr>
        <w:t>±</w:t>
      </w:r>
      <w:r w:rsidR="005E381A">
        <w:rPr>
          <w:rFonts w:ascii="Times New Roman" w:hAnsi="Times New Roman" w:cs="Times New Roman"/>
          <w:color w:val="000000" w:themeColor="text1"/>
        </w:rPr>
        <w:t xml:space="preserve"> </w:t>
      </w:r>
      <w:r w:rsidR="00362F69" w:rsidRPr="00370012">
        <w:rPr>
          <w:rFonts w:ascii="Times New Roman" w:hAnsi="Times New Roman" w:cs="Times New Roman"/>
          <w:color w:val="000000" w:themeColor="text1"/>
        </w:rPr>
        <w:t xml:space="preserve">SE) per plot of categories of (a) plant life history and (b) plant architecture among </w:t>
      </w:r>
      <w:r w:rsidR="00370012">
        <w:rPr>
          <w:rFonts w:ascii="Times New Roman" w:hAnsi="Times New Roman" w:cs="Times New Roman"/>
          <w:color w:val="000000" w:themeColor="text1"/>
        </w:rPr>
        <w:t xml:space="preserve">sika </w:t>
      </w:r>
      <w:r w:rsidR="00362F69" w:rsidRPr="00370012">
        <w:rPr>
          <w:rFonts w:ascii="Times New Roman" w:hAnsi="Times New Roman" w:cs="Times New Roman"/>
          <w:color w:val="000000" w:themeColor="text1"/>
        </w:rPr>
        <w:t>deer establishment years.</w:t>
      </w:r>
      <w:r w:rsidR="008811C8" w:rsidRPr="00370012">
        <w:rPr>
          <w:rFonts w:ascii="Times New Roman" w:hAnsi="Times New Roman" w:cs="Times New Roman"/>
          <w:color w:val="000000" w:themeColor="text1"/>
        </w:rPr>
        <w:t xml:space="preserve"> Different letters indicate significant differences (P </w:t>
      </w:r>
      <w:r w:rsidR="00E11E0B" w:rsidRPr="00370012">
        <w:rPr>
          <w:rFonts w:ascii="Times New Roman" w:hAnsi="Times New Roman" w:cs="Times New Roman"/>
          <w:color w:val="000000" w:themeColor="text1"/>
        </w:rPr>
        <w:t xml:space="preserve">&lt; </w:t>
      </w:r>
      <w:r w:rsidR="008811C8" w:rsidRPr="00370012">
        <w:rPr>
          <w:rFonts w:ascii="Times New Roman" w:hAnsi="Times New Roman" w:cs="Times New Roman"/>
          <w:color w:val="000000" w:themeColor="text1"/>
        </w:rPr>
        <w:t>0.05) among deer establishment years within each category.</w:t>
      </w:r>
    </w:p>
    <w:p w14:paraId="07C285BD" w14:textId="7C6746CD" w:rsidR="0036694D" w:rsidRPr="00370012" w:rsidRDefault="0036694D">
      <w:pPr>
        <w:rPr>
          <w:rFonts w:ascii="Times New Roman" w:hAnsi="Times New Roman" w:cs="Times New Roman"/>
          <w:color w:val="000000" w:themeColor="text1"/>
        </w:rPr>
      </w:pPr>
      <w:r w:rsidRPr="00370012">
        <w:rPr>
          <w:rFonts w:ascii="Times New Roman" w:hAnsi="Times New Roman" w:cs="Times New Roman"/>
          <w:color w:val="000000" w:themeColor="text1"/>
        </w:rPr>
        <w:br w:type="page"/>
      </w:r>
    </w:p>
    <w:p w14:paraId="21141D89" w14:textId="38D267D3" w:rsidR="0036694D" w:rsidRPr="00370012" w:rsidRDefault="00E11E0B">
      <w:pPr>
        <w:rPr>
          <w:rFonts w:ascii="Times New Roman" w:hAnsi="Times New Roman" w:cs="Times New Roman"/>
          <w:color w:val="000000" w:themeColor="text1"/>
        </w:rPr>
      </w:pPr>
      <w:r w:rsidRPr="00370012">
        <w:rPr>
          <w:rFonts w:ascii="Times New Roman" w:hAnsi="Times New Roman" w:cs="Times New Roman"/>
          <w:noProof/>
          <w:color w:val="000000" w:themeColor="text1"/>
        </w:rPr>
        <w:lastRenderedPageBreak/>
        <w:drawing>
          <wp:inline distT="0" distB="0" distL="0" distR="0" wp14:anchorId="7AE5ECB4" wp14:editId="10D89ED8">
            <wp:extent cx="5396230" cy="728281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6230" cy="7282815"/>
                    </a:xfrm>
                    <a:prstGeom prst="rect">
                      <a:avLst/>
                    </a:prstGeom>
                  </pic:spPr>
                </pic:pic>
              </a:graphicData>
            </a:graphic>
          </wp:inline>
        </w:drawing>
      </w:r>
    </w:p>
    <w:p w14:paraId="12C88147" w14:textId="0A639E30" w:rsidR="0036694D" w:rsidRPr="00370012" w:rsidRDefault="0036694D">
      <w:pPr>
        <w:rPr>
          <w:rFonts w:ascii="Times New Roman" w:hAnsi="Times New Roman" w:cs="Times New Roman"/>
          <w:color w:val="000000" w:themeColor="text1"/>
        </w:rPr>
      </w:pPr>
      <w:r w:rsidRPr="00370012">
        <w:rPr>
          <w:rFonts w:ascii="Times New Roman" w:hAnsi="Times New Roman" w:cs="Times New Roman"/>
          <w:color w:val="000000" w:themeColor="text1"/>
        </w:rPr>
        <w:t>Fig. S2</w:t>
      </w:r>
      <w:r w:rsidR="00362F69" w:rsidRPr="00370012">
        <w:rPr>
          <w:rFonts w:ascii="Times New Roman" w:hAnsi="Times New Roman" w:cs="Times New Roman"/>
          <w:color w:val="000000" w:themeColor="text1"/>
        </w:rPr>
        <w:t xml:space="preserve"> Proportion of number of DNA reads (mean</w:t>
      </w:r>
      <w:r w:rsidR="005E381A">
        <w:rPr>
          <w:rFonts w:ascii="Times New Roman" w:hAnsi="Times New Roman" w:cs="Times New Roman"/>
          <w:color w:val="000000" w:themeColor="text1"/>
        </w:rPr>
        <w:t xml:space="preserve"> </w:t>
      </w:r>
      <w:r w:rsidR="00362F69" w:rsidRPr="00370012">
        <w:rPr>
          <w:rFonts w:ascii="Times New Roman" w:hAnsi="Times New Roman" w:cs="Times New Roman"/>
          <w:color w:val="000000" w:themeColor="text1"/>
        </w:rPr>
        <w:t>±</w:t>
      </w:r>
      <w:r w:rsidR="005E381A">
        <w:rPr>
          <w:rFonts w:ascii="Times New Roman" w:hAnsi="Times New Roman" w:cs="Times New Roman"/>
          <w:color w:val="000000" w:themeColor="text1"/>
        </w:rPr>
        <w:t xml:space="preserve"> </w:t>
      </w:r>
      <w:r w:rsidR="00362F69" w:rsidRPr="00370012">
        <w:rPr>
          <w:rFonts w:ascii="Times New Roman" w:hAnsi="Times New Roman" w:cs="Times New Roman"/>
          <w:color w:val="000000" w:themeColor="text1"/>
        </w:rPr>
        <w:t xml:space="preserve">SE) per feces of categories of (a) plant life history and (b) plant architecture among </w:t>
      </w:r>
      <w:r w:rsidR="00370012">
        <w:rPr>
          <w:rFonts w:ascii="Times New Roman" w:hAnsi="Times New Roman" w:cs="Times New Roman"/>
          <w:color w:val="000000" w:themeColor="text1"/>
        </w:rPr>
        <w:t xml:space="preserve">sika </w:t>
      </w:r>
      <w:r w:rsidR="00362F69" w:rsidRPr="00370012">
        <w:rPr>
          <w:rFonts w:ascii="Times New Roman" w:hAnsi="Times New Roman" w:cs="Times New Roman"/>
          <w:color w:val="000000" w:themeColor="text1"/>
        </w:rPr>
        <w:t>deer establishment years.</w:t>
      </w:r>
      <w:r w:rsidR="008811C8" w:rsidRPr="00370012">
        <w:rPr>
          <w:rFonts w:ascii="Times New Roman" w:hAnsi="Times New Roman" w:cs="Times New Roman"/>
          <w:color w:val="000000" w:themeColor="text1"/>
        </w:rPr>
        <w:t xml:space="preserve"> Different letters indicate significant differences (P </w:t>
      </w:r>
      <w:r w:rsidR="00E11E0B" w:rsidRPr="00370012">
        <w:rPr>
          <w:rFonts w:ascii="Times New Roman" w:hAnsi="Times New Roman" w:cs="Times New Roman"/>
          <w:color w:val="000000" w:themeColor="text1"/>
        </w:rPr>
        <w:t xml:space="preserve">&lt; </w:t>
      </w:r>
      <w:r w:rsidR="008811C8" w:rsidRPr="00370012">
        <w:rPr>
          <w:rFonts w:ascii="Times New Roman" w:hAnsi="Times New Roman" w:cs="Times New Roman"/>
          <w:color w:val="000000" w:themeColor="text1"/>
        </w:rPr>
        <w:t>0.05) among deer establishment years within each category.</w:t>
      </w:r>
    </w:p>
    <w:sectPr w:rsidR="0036694D" w:rsidRPr="00370012" w:rsidSect="00D07AD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03C"/>
    <w:rsid w:val="000775C8"/>
    <w:rsid w:val="000C51DA"/>
    <w:rsid w:val="000D4B54"/>
    <w:rsid w:val="0011103C"/>
    <w:rsid w:val="00153EA4"/>
    <w:rsid w:val="00156CBF"/>
    <w:rsid w:val="001940E0"/>
    <w:rsid w:val="001A7F3E"/>
    <w:rsid w:val="001D195C"/>
    <w:rsid w:val="001F38AC"/>
    <w:rsid w:val="00264411"/>
    <w:rsid w:val="002961C8"/>
    <w:rsid w:val="002F5748"/>
    <w:rsid w:val="0030738F"/>
    <w:rsid w:val="003327A3"/>
    <w:rsid w:val="00362F69"/>
    <w:rsid w:val="0036694D"/>
    <w:rsid w:val="00370012"/>
    <w:rsid w:val="00393138"/>
    <w:rsid w:val="003C2F7C"/>
    <w:rsid w:val="003F3B59"/>
    <w:rsid w:val="004362A2"/>
    <w:rsid w:val="004E2670"/>
    <w:rsid w:val="00514647"/>
    <w:rsid w:val="0052621C"/>
    <w:rsid w:val="00567384"/>
    <w:rsid w:val="00582110"/>
    <w:rsid w:val="00593067"/>
    <w:rsid w:val="005E381A"/>
    <w:rsid w:val="0063776A"/>
    <w:rsid w:val="00666390"/>
    <w:rsid w:val="00713547"/>
    <w:rsid w:val="00734E0B"/>
    <w:rsid w:val="0076254A"/>
    <w:rsid w:val="00781C2C"/>
    <w:rsid w:val="00796138"/>
    <w:rsid w:val="007D35BB"/>
    <w:rsid w:val="007F49D3"/>
    <w:rsid w:val="00822695"/>
    <w:rsid w:val="008811C8"/>
    <w:rsid w:val="008C2ADB"/>
    <w:rsid w:val="009744CA"/>
    <w:rsid w:val="00B63B29"/>
    <w:rsid w:val="00B71525"/>
    <w:rsid w:val="00B76952"/>
    <w:rsid w:val="00BA46FF"/>
    <w:rsid w:val="00BB4792"/>
    <w:rsid w:val="00BB51D9"/>
    <w:rsid w:val="00BC4341"/>
    <w:rsid w:val="00BF443A"/>
    <w:rsid w:val="00C000B6"/>
    <w:rsid w:val="00C13D22"/>
    <w:rsid w:val="00C13E52"/>
    <w:rsid w:val="00CC65A9"/>
    <w:rsid w:val="00D07AD0"/>
    <w:rsid w:val="00E02CCA"/>
    <w:rsid w:val="00E11E0B"/>
    <w:rsid w:val="00E57D4C"/>
    <w:rsid w:val="00E81ABC"/>
    <w:rsid w:val="00EC09BA"/>
    <w:rsid w:val="00EC453A"/>
    <w:rsid w:val="00F126C9"/>
    <w:rsid w:val="00F201B4"/>
    <w:rsid w:val="00F83FBC"/>
    <w:rsid w:val="00FA4D52"/>
    <w:rsid w:val="00FC371D"/>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35D7DC9"/>
  <w14:defaultImageDpi w14:val="300"/>
  <w15:docId w15:val="{53D9542E-5051-004E-BDB5-40A26FF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3B29"/>
    <w:rPr>
      <w:color w:val="0000FF" w:themeColor="hyperlink"/>
      <w:u w:val="single"/>
    </w:rPr>
  </w:style>
  <w:style w:type="character" w:styleId="a5">
    <w:name w:val="Unresolved Mention"/>
    <w:basedOn w:val="a0"/>
    <w:uiPriority w:val="99"/>
    <w:semiHidden/>
    <w:unhideWhenUsed/>
    <w:rsid w:val="00B63B29"/>
    <w:rPr>
      <w:color w:val="605E5C"/>
      <w:shd w:val="clear" w:color="auto" w:fill="E1DFDD"/>
    </w:rPr>
  </w:style>
  <w:style w:type="paragraph" w:customStyle="1" w:styleId="1">
    <w:name w:val="標準1"/>
    <w:rsid w:val="001D195C"/>
    <w:pPr>
      <w:spacing w:line="276" w:lineRule="auto"/>
      <w:contextualSpacing/>
    </w:pPr>
    <w:rPr>
      <w:rFonts w:ascii="Arial" w:hAnsi="Arial" w:cs="Aria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0614">
      <w:bodyDiv w:val="1"/>
      <w:marLeft w:val="0"/>
      <w:marRight w:val="0"/>
      <w:marTop w:val="0"/>
      <w:marBottom w:val="0"/>
      <w:divBdr>
        <w:top w:val="none" w:sz="0" w:space="0" w:color="auto"/>
        <w:left w:val="none" w:sz="0" w:space="0" w:color="auto"/>
        <w:bottom w:val="none" w:sz="0" w:space="0" w:color="auto"/>
        <w:right w:val="none" w:sz="0" w:space="0" w:color="auto"/>
      </w:divBdr>
      <w:divsChild>
        <w:div w:id="783691309">
          <w:marLeft w:val="0"/>
          <w:marRight w:val="0"/>
          <w:marTop w:val="0"/>
          <w:marBottom w:val="0"/>
          <w:divBdr>
            <w:top w:val="none" w:sz="0" w:space="0" w:color="auto"/>
            <w:left w:val="none" w:sz="0" w:space="0" w:color="auto"/>
            <w:bottom w:val="none" w:sz="0" w:space="0" w:color="auto"/>
            <w:right w:val="none" w:sz="0" w:space="0" w:color="auto"/>
          </w:divBdr>
          <w:divsChild>
            <w:div w:id="2122455193">
              <w:marLeft w:val="0"/>
              <w:marRight w:val="0"/>
              <w:marTop w:val="0"/>
              <w:marBottom w:val="0"/>
              <w:divBdr>
                <w:top w:val="none" w:sz="0" w:space="0" w:color="auto"/>
                <w:left w:val="none" w:sz="0" w:space="0" w:color="auto"/>
                <w:bottom w:val="none" w:sz="0" w:space="0" w:color="auto"/>
                <w:right w:val="none" w:sz="0" w:space="0" w:color="auto"/>
              </w:divBdr>
              <w:divsChild>
                <w:div w:id="1049064012">
                  <w:marLeft w:val="0"/>
                  <w:marRight w:val="0"/>
                  <w:marTop w:val="0"/>
                  <w:marBottom w:val="0"/>
                  <w:divBdr>
                    <w:top w:val="none" w:sz="0" w:space="0" w:color="auto"/>
                    <w:left w:val="none" w:sz="0" w:space="0" w:color="auto"/>
                    <w:bottom w:val="none" w:sz="0" w:space="0" w:color="auto"/>
                    <w:right w:val="none" w:sz="0" w:space="0" w:color="auto"/>
                  </w:divBdr>
                  <w:divsChild>
                    <w:div w:id="4509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5930">
      <w:bodyDiv w:val="1"/>
      <w:marLeft w:val="0"/>
      <w:marRight w:val="0"/>
      <w:marTop w:val="0"/>
      <w:marBottom w:val="0"/>
      <w:divBdr>
        <w:top w:val="none" w:sz="0" w:space="0" w:color="auto"/>
        <w:left w:val="none" w:sz="0" w:space="0" w:color="auto"/>
        <w:bottom w:val="none" w:sz="0" w:space="0" w:color="auto"/>
        <w:right w:val="none" w:sz="0" w:space="0" w:color="auto"/>
      </w:divBdr>
    </w:div>
    <w:div w:id="656760417">
      <w:bodyDiv w:val="1"/>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5995">
      <w:bodyDiv w:val="1"/>
      <w:marLeft w:val="0"/>
      <w:marRight w:val="0"/>
      <w:marTop w:val="0"/>
      <w:marBottom w:val="0"/>
      <w:divBdr>
        <w:top w:val="none" w:sz="0" w:space="0" w:color="auto"/>
        <w:left w:val="none" w:sz="0" w:space="0" w:color="auto"/>
        <w:bottom w:val="none" w:sz="0" w:space="0" w:color="auto"/>
        <w:right w:val="none" w:sz="0" w:space="0" w:color="auto"/>
      </w:divBdr>
    </w:div>
    <w:div w:id="1060330054">
      <w:bodyDiv w:val="1"/>
      <w:marLeft w:val="0"/>
      <w:marRight w:val="0"/>
      <w:marTop w:val="0"/>
      <w:marBottom w:val="0"/>
      <w:divBdr>
        <w:top w:val="none" w:sz="0" w:space="0" w:color="auto"/>
        <w:left w:val="none" w:sz="0" w:space="0" w:color="auto"/>
        <w:bottom w:val="none" w:sz="0" w:space="0" w:color="auto"/>
        <w:right w:val="none" w:sz="0" w:space="0" w:color="auto"/>
      </w:divBdr>
    </w:div>
    <w:div w:id="1064526381">
      <w:bodyDiv w:val="1"/>
      <w:marLeft w:val="0"/>
      <w:marRight w:val="0"/>
      <w:marTop w:val="0"/>
      <w:marBottom w:val="0"/>
      <w:divBdr>
        <w:top w:val="none" w:sz="0" w:space="0" w:color="auto"/>
        <w:left w:val="none" w:sz="0" w:space="0" w:color="auto"/>
        <w:bottom w:val="none" w:sz="0" w:space="0" w:color="auto"/>
        <w:right w:val="none" w:sz="0" w:space="0" w:color="auto"/>
      </w:divBdr>
      <w:divsChild>
        <w:div w:id="1716193549">
          <w:marLeft w:val="0"/>
          <w:marRight w:val="0"/>
          <w:marTop w:val="0"/>
          <w:marBottom w:val="0"/>
          <w:divBdr>
            <w:top w:val="none" w:sz="0" w:space="0" w:color="auto"/>
            <w:left w:val="none" w:sz="0" w:space="0" w:color="auto"/>
            <w:bottom w:val="none" w:sz="0" w:space="0" w:color="auto"/>
            <w:right w:val="none" w:sz="0" w:space="0" w:color="auto"/>
          </w:divBdr>
          <w:divsChild>
            <w:div w:id="1196385109">
              <w:marLeft w:val="0"/>
              <w:marRight w:val="0"/>
              <w:marTop w:val="0"/>
              <w:marBottom w:val="0"/>
              <w:divBdr>
                <w:top w:val="none" w:sz="0" w:space="0" w:color="auto"/>
                <w:left w:val="none" w:sz="0" w:space="0" w:color="auto"/>
                <w:bottom w:val="none" w:sz="0" w:space="0" w:color="auto"/>
                <w:right w:val="none" w:sz="0" w:space="0" w:color="auto"/>
              </w:divBdr>
              <w:divsChild>
                <w:div w:id="388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737">
      <w:bodyDiv w:val="1"/>
      <w:marLeft w:val="0"/>
      <w:marRight w:val="0"/>
      <w:marTop w:val="0"/>
      <w:marBottom w:val="0"/>
      <w:divBdr>
        <w:top w:val="none" w:sz="0" w:space="0" w:color="auto"/>
        <w:left w:val="none" w:sz="0" w:space="0" w:color="auto"/>
        <w:bottom w:val="none" w:sz="0" w:space="0" w:color="auto"/>
        <w:right w:val="none" w:sz="0" w:space="0" w:color="auto"/>
      </w:divBdr>
    </w:div>
    <w:div w:id="1342973795">
      <w:bodyDiv w:val="1"/>
      <w:marLeft w:val="0"/>
      <w:marRight w:val="0"/>
      <w:marTop w:val="0"/>
      <w:marBottom w:val="0"/>
      <w:divBdr>
        <w:top w:val="none" w:sz="0" w:space="0" w:color="auto"/>
        <w:left w:val="none" w:sz="0" w:space="0" w:color="auto"/>
        <w:bottom w:val="none" w:sz="0" w:space="0" w:color="auto"/>
        <w:right w:val="none" w:sz="0" w:space="0" w:color="auto"/>
      </w:divBdr>
    </w:div>
    <w:div w:id="1707215231">
      <w:bodyDiv w:val="1"/>
      <w:marLeft w:val="0"/>
      <w:marRight w:val="0"/>
      <w:marTop w:val="0"/>
      <w:marBottom w:val="0"/>
      <w:divBdr>
        <w:top w:val="none" w:sz="0" w:space="0" w:color="auto"/>
        <w:left w:val="none" w:sz="0" w:space="0" w:color="auto"/>
        <w:bottom w:val="none" w:sz="0" w:space="0" w:color="auto"/>
        <w:right w:val="none" w:sz="0" w:space="0" w:color="auto"/>
      </w:divBdr>
    </w:div>
    <w:div w:id="1869486807">
      <w:bodyDiv w:val="1"/>
      <w:marLeft w:val="0"/>
      <w:marRight w:val="0"/>
      <w:marTop w:val="0"/>
      <w:marBottom w:val="0"/>
      <w:divBdr>
        <w:top w:val="none" w:sz="0" w:space="0" w:color="auto"/>
        <w:left w:val="none" w:sz="0" w:space="0" w:color="auto"/>
        <w:bottom w:val="none" w:sz="0" w:space="0" w:color="auto"/>
        <w:right w:val="none" w:sz="0" w:space="0" w:color="auto"/>
      </w:divBdr>
    </w:div>
    <w:div w:id="2043088793">
      <w:bodyDiv w:val="1"/>
      <w:marLeft w:val="0"/>
      <w:marRight w:val="0"/>
      <w:marTop w:val="0"/>
      <w:marBottom w:val="0"/>
      <w:divBdr>
        <w:top w:val="none" w:sz="0" w:space="0" w:color="auto"/>
        <w:left w:val="none" w:sz="0" w:space="0" w:color="auto"/>
        <w:bottom w:val="none" w:sz="0" w:space="0" w:color="auto"/>
        <w:right w:val="none" w:sz="0" w:space="0" w:color="auto"/>
      </w:divBdr>
    </w:div>
    <w:div w:id="2126582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https://ftp.ncbi.nlm.nih.gov/blast/executables/blast+/2.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BE3E-8DA3-2141-87E6-FEA1EB27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1724</Words>
  <Characters>9833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ゆず</dc:creator>
  <cp:keywords/>
  <dc:description/>
  <cp:lastModifiedBy>Sakata Yuzu</cp:lastModifiedBy>
  <cp:revision>51</cp:revision>
  <dcterms:created xsi:type="dcterms:W3CDTF">2018-04-04T04:25:00Z</dcterms:created>
  <dcterms:modified xsi:type="dcterms:W3CDTF">2021-08-06T00:08:00Z</dcterms:modified>
</cp:coreProperties>
</file>