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069" w:rsidRDefault="00554E4C" w:rsidP="00E210F2">
      <w:pPr>
        <w:adjustRightInd w:val="0"/>
        <w:snapToGrid w:val="0"/>
        <w:spacing w:line="360" w:lineRule="auto"/>
        <w:rPr>
          <w:rFonts w:ascii="Times New Roman" w:hAnsi="Times New Roman" w:cs="Times New Roman"/>
          <w:b/>
          <w:sz w:val="24"/>
          <w:szCs w:val="24"/>
        </w:rPr>
      </w:pPr>
      <w:r>
        <w:rPr>
          <w:rFonts w:ascii="Times New Roman" w:hAnsi="Times New Roman" w:cs="Times New Roman" w:hint="eastAsia"/>
          <w:b/>
          <w:sz w:val="24"/>
          <w:szCs w:val="24"/>
        </w:rPr>
        <w:t>1</w:t>
      </w:r>
      <w:r>
        <w:rPr>
          <w:rFonts w:ascii="Times New Roman" w:hAnsi="Times New Roman" w:cs="Times New Roman"/>
          <w:b/>
          <w:sz w:val="24"/>
          <w:szCs w:val="24"/>
        </w:rPr>
        <w:t>. Bioinformatics analysis</w:t>
      </w:r>
    </w:p>
    <w:p w:rsidR="00CA5069" w:rsidRDefault="00554E4C" w:rsidP="00E210F2">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shd w:val="clear" w:color="auto" w:fill="FFFFFF"/>
        </w:rPr>
        <w:t>raw</w:t>
      </w:r>
      <w:r>
        <w:rPr>
          <w:rFonts w:ascii="Times New Roman" w:hAnsi="Times New Roman" w:cs="Times New Roman"/>
          <w:sz w:val="24"/>
          <w:szCs w:val="24"/>
        </w:rPr>
        <w:t xml:space="preserve"> sequence data were evaluated using Fast-QC (</w:t>
      </w:r>
      <w:hyperlink r:id="rId7" w:history="1">
        <w:r>
          <w:rPr>
            <w:rStyle w:val="a3"/>
            <w:rFonts w:ascii="Times New Roman" w:hAnsi="Times New Roman" w:cs="Times New Roman"/>
            <w:sz w:val="24"/>
            <w:szCs w:val="24"/>
          </w:rPr>
          <w:t>http://www.bioinformatics.babraham.ac.uk/projects/fastqc/</w:t>
        </w:r>
      </w:hyperlink>
      <w:r>
        <w:rPr>
          <w:rFonts w:ascii="Times New Roman" w:hAnsi="Times New Roman" w:cs="Times New Roman"/>
          <w:sz w:val="24"/>
          <w:szCs w:val="24"/>
        </w:rPr>
        <w:t xml:space="preserve">), and the clean reads were mapped to human </w:t>
      </w:r>
      <w:r>
        <w:rPr>
          <w:rFonts w:ascii="Times New Roman" w:hAnsi="Times New Roman" w:cs="Times New Roman"/>
          <w:sz w:val="24"/>
          <w:szCs w:val="24"/>
        </w:rPr>
        <w:t>reference genome (GRCh38) by HISAT2 software v2.1.0 (https://daehwankimlab.github.io/hisat2/). The reads that could not be mapped to the genome were collected for back-splicing junction mapping using ACFS2 (</w:t>
      </w:r>
      <w:hyperlink r:id="rId8" w:history="1">
        <w:r>
          <w:rPr>
            <w:rStyle w:val="a3"/>
            <w:rFonts w:ascii="Times New Roman" w:hAnsi="Times New Roman" w:cs="Times New Roman"/>
            <w:sz w:val="24"/>
            <w:szCs w:val="24"/>
          </w:rPr>
          <w:t>ht</w:t>
        </w:r>
        <w:r>
          <w:rPr>
            <w:rStyle w:val="a3"/>
            <w:rFonts w:ascii="Times New Roman" w:hAnsi="Times New Roman" w:cs="Times New Roman"/>
            <w:sz w:val="24"/>
            <w:szCs w:val="24"/>
          </w:rPr>
          <w:t>tps://github.com/arthuryxt/acfs</w:t>
        </w:r>
      </w:hyperlink>
      <w:r>
        <w:rPr>
          <w:rFonts w:ascii="Times New Roman" w:hAnsi="Times New Roman" w:cs="Times New Roman"/>
          <w:sz w:val="24"/>
          <w:szCs w:val="24"/>
        </w:rPr>
        <w:t>), which is available for circRNAs identification and quantification. The internationally recognized algorithm DESeq2.0 was adopted to identify the differentially expressed circRNAs (DEcircRNAs) with the threshold of false</w:t>
      </w:r>
      <w:r>
        <w:rPr>
          <w:rFonts w:ascii="Times New Roman" w:hAnsi="Times New Roman" w:cs="Times New Roman"/>
          <w:sz w:val="24"/>
          <w:szCs w:val="24"/>
        </w:rPr>
        <w:t xml:space="preserve"> discovery rate (FDR) &lt; 0.05 and |Log2 Fold Change| &gt; 1. Subsequently, the volcano plots </w:t>
      </w:r>
      <w:r>
        <w:rPr>
          <w:rFonts w:ascii="Times New Roman" w:hAnsi="Times New Roman" w:cs="Times New Roman"/>
          <w:color w:val="FF0000"/>
          <w:sz w:val="24"/>
          <w:szCs w:val="24"/>
        </w:rPr>
        <w:t>were</w:t>
      </w:r>
      <w:r>
        <w:rPr>
          <w:rFonts w:ascii="Times New Roman" w:hAnsi="Times New Roman" w:cs="Times New Roman"/>
          <w:sz w:val="24"/>
          <w:szCs w:val="24"/>
        </w:rPr>
        <w:t xml:space="preserve"> used to visualize DEcircRNAs, and the hierarchical clustering heatmaps was plotted by using MEV software v4.9.0 ((http://mev.tm4.org). Predicting the target genes</w:t>
      </w:r>
      <w:r>
        <w:rPr>
          <w:rFonts w:ascii="Times New Roman" w:hAnsi="Times New Roman" w:cs="Times New Roman"/>
          <w:sz w:val="24"/>
          <w:szCs w:val="24"/>
        </w:rPr>
        <w:t xml:space="preserve"> of DEcircRNAs was performed by miRanda (www.microrna.org) and RNAhybird (https://bibiserv.cebitec.uni-bielefeld.de/rnahybrid/). Kyoto Encyclopedia of Genes and Genomes (KEGG, http:\\www.genome.jp\kegg\) pathway and Gene Ontology terms (GO, http:\\www.gene</w:t>
      </w:r>
      <w:r>
        <w:rPr>
          <w:rFonts w:ascii="Times New Roman" w:hAnsi="Times New Roman" w:cs="Times New Roman"/>
          <w:sz w:val="24"/>
          <w:szCs w:val="24"/>
        </w:rPr>
        <w:t>ontology.org\) annotation analysis were used to infer the functional roles of DEcircRNAs. Additionally, the miRNA-mRNAs interaction network analysis was constructed using Cytoscape software 3.6.1 (https://cytoscape.org/).</w:t>
      </w:r>
    </w:p>
    <w:p w:rsidR="00CA5069" w:rsidRDefault="00554E4C" w:rsidP="00E210F2">
      <w:pPr>
        <w:adjustRightInd w:val="0"/>
        <w:snapToGrid w:val="0"/>
        <w:spacing w:line="360" w:lineRule="auto"/>
        <w:rPr>
          <w:rFonts w:ascii="Times New Roman" w:hAnsi="Times New Roman" w:cs="Times New Roman"/>
          <w:b/>
          <w:sz w:val="24"/>
          <w:szCs w:val="24"/>
        </w:rPr>
      </w:pPr>
      <w:r>
        <w:rPr>
          <w:rFonts w:ascii="Times New Roman" w:hAnsi="Times New Roman" w:cs="Times New Roman" w:hint="eastAsia"/>
          <w:b/>
          <w:sz w:val="24"/>
          <w:szCs w:val="24"/>
        </w:rPr>
        <w:t>2</w:t>
      </w:r>
      <w:r>
        <w:rPr>
          <w:rFonts w:ascii="Times New Roman" w:hAnsi="Times New Roman" w:cs="Times New Roman"/>
          <w:b/>
          <w:sz w:val="24"/>
          <w:szCs w:val="24"/>
        </w:rPr>
        <w:t>. Validation of circRBM33</w:t>
      </w:r>
    </w:p>
    <w:p w:rsidR="00CA5069" w:rsidRDefault="00554E4C" w:rsidP="00E210F2">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Total R</w:t>
      </w:r>
      <w:r>
        <w:rPr>
          <w:rFonts w:ascii="Times New Roman" w:hAnsi="Times New Roman" w:cs="Times New Roman"/>
          <w:sz w:val="24"/>
          <w:szCs w:val="24"/>
        </w:rPr>
        <w:t xml:space="preserve">NA from </w:t>
      </w:r>
      <w:r>
        <w:rPr>
          <w:rFonts w:ascii="Times New Roman" w:hAnsi="Times New Roman" w:cs="Times New Roman" w:hint="eastAsia"/>
          <w:color w:val="FF0000"/>
          <w:sz w:val="24"/>
          <w:szCs w:val="24"/>
        </w:rPr>
        <w:t xml:space="preserve">AAA </w:t>
      </w:r>
      <w:r>
        <w:rPr>
          <w:rFonts w:ascii="Times New Roman" w:hAnsi="Times New Roman" w:cs="Times New Roman"/>
          <w:color w:val="FF0000"/>
          <w:sz w:val="24"/>
          <w:szCs w:val="24"/>
        </w:rPr>
        <w:t>tissues</w:t>
      </w:r>
      <w:r>
        <w:rPr>
          <w:rFonts w:ascii="Times New Roman" w:hAnsi="Times New Roman" w:cs="Times New Roman" w:hint="eastAsia"/>
          <w:color w:val="FF0000"/>
          <w:sz w:val="24"/>
          <w:szCs w:val="24"/>
        </w:rPr>
        <w:t xml:space="preserve"> (N=20) and normal </w:t>
      </w:r>
      <w:r>
        <w:rPr>
          <w:rFonts w:ascii="Times New Roman" w:hAnsi="Times New Roman" w:cs="Times New Roman"/>
          <w:color w:val="FF0000"/>
          <w:sz w:val="24"/>
          <w:szCs w:val="24"/>
        </w:rPr>
        <w:t>tissues</w:t>
      </w:r>
      <w:r>
        <w:rPr>
          <w:rFonts w:ascii="Times New Roman" w:hAnsi="Times New Roman" w:cs="Times New Roman" w:hint="eastAsia"/>
          <w:color w:val="FF0000"/>
          <w:sz w:val="24"/>
          <w:szCs w:val="24"/>
        </w:rPr>
        <w:t xml:space="preserve"> (N=20)</w:t>
      </w:r>
      <w:r>
        <w:rPr>
          <w:rFonts w:ascii="Times New Roman" w:hAnsi="Times New Roman" w:cs="Times New Roman"/>
          <w:sz w:val="24"/>
          <w:szCs w:val="24"/>
        </w:rPr>
        <w:t xml:space="preserve"> was extracted </w:t>
      </w:r>
      <w:r>
        <w:rPr>
          <w:rFonts w:ascii="Times New Roman" w:hAnsi="Times New Roman" w:cs="Times New Roman" w:hint="eastAsia"/>
          <w:sz w:val="24"/>
          <w:szCs w:val="24"/>
        </w:rPr>
        <w:t>referr</w:t>
      </w:r>
      <w:r>
        <w:rPr>
          <w:rFonts w:ascii="Times New Roman" w:hAnsi="Times New Roman" w:cs="Times New Roman" w:hint="eastAsia"/>
          <w:sz w:val="24"/>
          <w:szCs w:val="24"/>
        </w:rPr>
        <w:t>ing to the manufactur</w:t>
      </w:r>
      <w:r>
        <w:rPr>
          <w:rFonts w:ascii="Times New Roman" w:hAnsi="Times New Roman" w:cs="Times New Roman"/>
          <w:sz w:val="24"/>
          <w:szCs w:val="24"/>
        </w:rPr>
        <w:t>’</w:t>
      </w:r>
      <w:r>
        <w:rPr>
          <w:rFonts w:ascii="Times New Roman" w:hAnsi="Times New Roman" w:cs="Times New Roman" w:hint="eastAsia"/>
          <w:sz w:val="24"/>
          <w:szCs w:val="24"/>
        </w:rPr>
        <w:t>ntroduction</w:t>
      </w:r>
      <w:r>
        <w:rPr>
          <w:rFonts w:ascii="Times New Roman" w:hAnsi="Times New Roman" w:cs="Times New Roman"/>
          <w:sz w:val="24"/>
          <w:szCs w:val="24"/>
        </w:rPr>
        <w:t xml:space="preserve"> and was reverse-transcribed into cDNA. Genomic DNA (gDNA) was isolated by a genomic DNA extraction kit (Tiangen Biotech Co. Ltd., Beijing, China) and used as control. Based on the NCBI reference sequences of RBM33 (NCBI accession number: NC_000007.14) and</w:t>
      </w:r>
      <w:r>
        <w:rPr>
          <w:rFonts w:ascii="Times New Roman" w:hAnsi="Times New Roman" w:cs="Times New Roman"/>
          <w:sz w:val="24"/>
          <w:szCs w:val="24"/>
        </w:rPr>
        <w:t xml:space="preserve"> circRBM33 sequence, divergent and convergent primers (Table S2) were designed to confirm the presence of circRBM33. The gDNA or cDNA (25 ng) were used as templates for PCR reaction. The PCR procedure was as follows: 95°C for 3 min; 35 cycles (94°C for 60 </w:t>
      </w:r>
      <w:r>
        <w:rPr>
          <w:rFonts w:ascii="Times New Roman" w:hAnsi="Times New Roman" w:cs="Times New Roman"/>
          <w:sz w:val="24"/>
          <w:szCs w:val="24"/>
        </w:rPr>
        <w:t xml:space="preserve">s, 60°C for 40s, 72°C for 30s), 72°C extension for 3 min. The PCR products were electrophoresed on 1.5% agarose gels, and </w:t>
      </w:r>
      <w:r>
        <w:rPr>
          <w:rFonts w:ascii="Times New Roman" w:hAnsi="Times New Roman" w:cs="Times New Roman"/>
          <w:color w:val="FF0000"/>
          <w:sz w:val="24"/>
          <w:szCs w:val="24"/>
        </w:rPr>
        <w:t xml:space="preserve">sequenced </w:t>
      </w:r>
      <w:r>
        <w:rPr>
          <w:rFonts w:ascii="Times New Roman" w:hAnsi="Times New Roman" w:cs="Times New Roman"/>
          <w:sz w:val="24"/>
          <w:szCs w:val="24"/>
        </w:rPr>
        <w:t>by Sanger sequencing.</w:t>
      </w:r>
    </w:p>
    <w:p w:rsidR="00CA5069" w:rsidRDefault="00554E4C" w:rsidP="00E210F2">
      <w:pPr>
        <w:adjustRightInd w:val="0"/>
        <w:snapToGrid w:val="0"/>
        <w:spacing w:line="360" w:lineRule="auto"/>
        <w:rPr>
          <w:rFonts w:ascii="Times New Roman" w:hAnsi="Times New Roman" w:cs="Times New Roman"/>
          <w:b/>
          <w:sz w:val="24"/>
          <w:szCs w:val="24"/>
        </w:rPr>
      </w:pPr>
      <w:r>
        <w:rPr>
          <w:rFonts w:ascii="Times New Roman" w:hAnsi="Times New Roman" w:cs="Times New Roman" w:hint="eastAsia"/>
          <w:b/>
          <w:sz w:val="24"/>
          <w:szCs w:val="24"/>
        </w:rPr>
        <w:t>3</w:t>
      </w:r>
      <w:r>
        <w:rPr>
          <w:rFonts w:ascii="Times New Roman" w:hAnsi="Times New Roman" w:cs="Times New Roman"/>
          <w:b/>
          <w:sz w:val="24"/>
          <w:szCs w:val="24"/>
        </w:rPr>
        <w:t>. Cell culture and management</w:t>
      </w:r>
    </w:p>
    <w:p w:rsidR="00CA5069" w:rsidRDefault="00554E4C" w:rsidP="00E210F2">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Human vascular smooth muscle cells (VSMCs) were purchased from Procell </w:t>
      </w:r>
      <w:r>
        <w:rPr>
          <w:rFonts w:ascii="Times New Roman" w:hAnsi="Times New Roman" w:cs="Times New Roman"/>
          <w:sz w:val="24"/>
          <w:szCs w:val="24"/>
        </w:rPr>
        <w:t xml:space="preserve">(Wuhan, China), and cultured in DMEM medium (Corning, NY, USA) supplemented with 10% fetal bovine serum (FBS, Gibco, USA). Cells were incubated at 37°C with 95% air </w:t>
      </w:r>
      <w:r>
        <w:rPr>
          <w:rFonts w:ascii="Times New Roman" w:hAnsi="Times New Roman" w:cs="Times New Roman"/>
          <w:sz w:val="24"/>
          <w:szCs w:val="24"/>
        </w:rPr>
        <w:lastRenderedPageBreak/>
        <w:t>and 5% CO</w:t>
      </w:r>
      <w:r>
        <w:rPr>
          <w:rFonts w:ascii="Times New Roman" w:hAnsi="Times New Roman" w:cs="Times New Roman"/>
          <w:sz w:val="24"/>
          <w:szCs w:val="24"/>
          <w:vertAlign w:val="subscript"/>
        </w:rPr>
        <w:t>2</w:t>
      </w:r>
      <w:r>
        <w:rPr>
          <w:rFonts w:ascii="Times New Roman" w:hAnsi="Times New Roman" w:cs="Times New Roman"/>
          <w:sz w:val="24"/>
          <w:szCs w:val="24"/>
        </w:rPr>
        <w:t>. Total 100 nM of Angiotensin II (Ang II; Sigma, Missouri, USA) was applied for t</w:t>
      </w:r>
      <w:r>
        <w:rPr>
          <w:rFonts w:ascii="Times New Roman" w:hAnsi="Times New Roman" w:cs="Times New Roman"/>
          <w:sz w:val="24"/>
          <w:szCs w:val="24"/>
        </w:rPr>
        <w:t xml:space="preserve">reating VSMCs. </w:t>
      </w:r>
    </w:p>
    <w:p w:rsidR="00CA5069" w:rsidRDefault="00554E4C" w:rsidP="00E210F2">
      <w:pPr>
        <w:adjustRightInd w:val="0"/>
        <w:snapToGrid w:val="0"/>
        <w:spacing w:line="360" w:lineRule="auto"/>
        <w:rPr>
          <w:rFonts w:ascii="Times New Roman" w:hAnsi="Times New Roman" w:cs="Times New Roman"/>
          <w:b/>
          <w:sz w:val="24"/>
          <w:szCs w:val="24"/>
        </w:rPr>
      </w:pPr>
      <w:r>
        <w:rPr>
          <w:rFonts w:ascii="Times New Roman" w:hAnsi="Times New Roman" w:cs="Times New Roman" w:hint="eastAsia"/>
          <w:b/>
          <w:sz w:val="24"/>
          <w:szCs w:val="24"/>
        </w:rPr>
        <w:t>4</w:t>
      </w:r>
      <w:r>
        <w:rPr>
          <w:rFonts w:ascii="Times New Roman" w:hAnsi="Times New Roman" w:cs="Times New Roman"/>
          <w:b/>
          <w:sz w:val="24"/>
          <w:szCs w:val="24"/>
        </w:rPr>
        <w:t>. Vectors construction and cell transfection</w:t>
      </w:r>
    </w:p>
    <w:p w:rsidR="00CA5069" w:rsidRDefault="00554E4C" w:rsidP="00E210F2">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color w:val="FF0000"/>
          <w:sz w:val="24"/>
          <w:szCs w:val="24"/>
        </w:rPr>
        <w:t>To overexpress circRBM33, the full-length cDNA of circRBM33</w:t>
      </w:r>
      <w:r>
        <w:rPr>
          <w:rFonts w:ascii="Times New Roman" w:hAnsi="Times New Roman" w:cs="Times New Roman" w:hint="eastAsia"/>
          <w:color w:val="FF0000"/>
          <w:sz w:val="24"/>
          <w:szCs w:val="24"/>
        </w:rPr>
        <w:t xml:space="preserve"> </w:t>
      </w:r>
      <w:r>
        <w:rPr>
          <w:rFonts w:ascii="Times New Roman" w:hAnsi="Times New Roman" w:cs="Times New Roman" w:hint="eastAsia"/>
          <w:color w:val="FF0000"/>
          <w:sz w:val="24"/>
          <w:szCs w:val="24"/>
        </w:rPr>
        <w:t>fragment</w:t>
      </w:r>
      <w:r>
        <w:rPr>
          <w:rFonts w:ascii="Times New Roman" w:hAnsi="Times New Roman" w:cs="Times New Roman" w:hint="eastAsia"/>
          <w:color w:val="FF0000"/>
          <w:sz w:val="24"/>
          <w:szCs w:val="24"/>
        </w:rPr>
        <w:t xml:space="preserve"> was </w:t>
      </w:r>
      <w:r>
        <w:rPr>
          <w:rFonts w:ascii="Times New Roman" w:hAnsi="Times New Roman" w:cs="Times New Roman" w:hint="eastAsia"/>
          <w:color w:val="FF0000"/>
          <w:sz w:val="24"/>
          <w:szCs w:val="24"/>
        </w:rPr>
        <w:t>cloned into the pcDNA3.1</w:t>
      </w:r>
      <w:r w:rsidR="00C41F01">
        <w:rPr>
          <w:rFonts w:ascii="Times New Roman" w:hAnsi="Times New Roman" w:cs="Times New Roman"/>
          <w:color w:val="FF0000"/>
          <w:sz w:val="24"/>
          <w:szCs w:val="24"/>
        </w:rPr>
        <w:t xml:space="preserve"> </w:t>
      </w:r>
      <w:bookmarkStart w:id="0" w:name="_GoBack"/>
      <w:bookmarkEnd w:id="0"/>
      <w:r>
        <w:rPr>
          <w:rFonts w:ascii="Times New Roman" w:hAnsi="Times New Roman" w:cs="Times New Roman" w:hint="eastAsia"/>
          <w:color w:val="FF0000"/>
          <w:sz w:val="24"/>
          <w:szCs w:val="24"/>
        </w:rPr>
        <w:t>(+) vector</w:t>
      </w:r>
      <w:r>
        <w:rPr>
          <w:rFonts w:ascii="Times New Roman" w:hAnsi="Times New Roman" w:cs="Times New Roman" w:hint="eastAsia"/>
          <w:color w:val="FF0000"/>
          <w:sz w:val="24"/>
          <w:szCs w:val="24"/>
        </w:rPr>
        <w:t xml:space="preserve">. Briefly, after cloning the stuffer fragments into the KpnI and BamHI sites of </w:t>
      </w:r>
      <w:r>
        <w:rPr>
          <w:rFonts w:ascii="Times New Roman" w:hAnsi="Times New Roman" w:cs="Times New Roman" w:hint="eastAsia"/>
          <w:color w:val="FF0000"/>
          <w:sz w:val="24"/>
          <w:szCs w:val="24"/>
        </w:rPr>
        <w:t>pcDNA3.</w:t>
      </w:r>
      <w:r>
        <w:rPr>
          <w:rFonts w:ascii="Times New Roman" w:hAnsi="Times New Roman" w:cs="Times New Roman" w:hint="eastAsia"/>
          <w:color w:val="FF0000"/>
          <w:sz w:val="24"/>
          <w:szCs w:val="24"/>
        </w:rPr>
        <w:t>1</w:t>
      </w:r>
      <w:r>
        <w:rPr>
          <w:rFonts w:ascii="Times New Roman" w:hAnsi="Times New Roman" w:cs="Times New Roman" w:hint="eastAsia"/>
          <w:color w:val="FF0000"/>
          <w:sz w:val="24"/>
          <w:szCs w:val="24"/>
        </w:rPr>
        <w:t xml:space="preserve"> </w:t>
      </w:r>
      <w:r>
        <w:rPr>
          <w:rFonts w:ascii="Times New Roman" w:hAnsi="Times New Roman" w:cs="Times New Roman" w:hint="eastAsia"/>
          <w:color w:val="FF0000"/>
          <w:sz w:val="24"/>
          <w:szCs w:val="24"/>
        </w:rPr>
        <w:t>vector</w:t>
      </w:r>
      <w:r>
        <w:rPr>
          <w:rFonts w:ascii="Times New Roman" w:hAnsi="Times New Roman" w:cs="Times New Roman" w:hint="eastAsia"/>
          <w:color w:val="FF0000"/>
          <w:sz w:val="24"/>
          <w:szCs w:val="24"/>
        </w:rPr>
        <w:t xml:space="preserve">, the </w:t>
      </w:r>
      <w:r>
        <w:rPr>
          <w:rFonts w:ascii="Times New Roman" w:hAnsi="Times New Roman" w:cs="Times New Roman" w:hint="eastAsia"/>
          <w:color w:val="FF0000"/>
          <w:sz w:val="24"/>
          <w:szCs w:val="24"/>
        </w:rPr>
        <w:t>circRBM33</w:t>
      </w:r>
      <w:r>
        <w:rPr>
          <w:rFonts w:ascii="Times New Roman" w:hAnsi="Times New Roman" w:cs="Times New Roman" w:hint="eastAsia"/>
          <w:color w:val="FF0000"/>
          <w:sz w:val="24"/>
          <w:szCs w:val="24"/>
        </w:rPr>
        <w:t xml:space="preserve"> </w:t>
      </w:r>
      <w:r>
        <w:rPr>
          <w:rFonts w:ascii="Times New Roman" w:hAnsi="Times New Roman" w:cs="Times New Roman" w:hint="eastAsia"/>
          <w:color w:val="FF0000"/>
          <w:sz w:val="24"/>
          <w:szCs w:val="24"/>
        </w:rPr>
        <w:t>vector</w:t>
      </w:r>
      <w:r>
        <w:rPr>
          <w:rFonts w:ascii="Times New Roman" w:hAnsi="Times New Roman" w:cs="Times New Roman" w:hint="eastAsia"/>
          <w:color w:val="FF0000"/>
          <w:sz w:val="24"/>
          <w:szCs w:val="24"/>
        </w:rPr>
        <w:t xml:space="preserve"> was constructed by cloning the upstream and downstream intron </w:t>
      </w:r>
      <w:bookmarkStart w:id="1" w:name="OLE_LINK57"/>
      <w:r>
        <w:rPr>
          <w:rFonts w:ascii="Times New Roman" w:hAnsi="Times New Roman" w:cs="Times New Roman" w:hint="eastAsia"/>
          <w:color w:val="FF0000"/>
          <w:sz w:val="24"/>
          <w:szCs w:val="24"/>
        </w:rPr>
        <w:t>fragments</w:t>
      </w:r>
      <w:bookmarkEnd w:id="1"/>
      <w:r>
        <w:rPr>
          <w:rFonts w:ascii="Times New Roman" w:hAnsi="Times New Roman" w:cs="Times New Roman" w:hint="eastAsia"/>
          <w:color w:val="FF0000"/>
          <w:sz w:val="24"/>
          <w:szCs w:val="24"/>
        </w:rPr>
        <w:t xml:space="preserve"> (300bp) of </w:t>
      </w:r>
      <w:r>
        <w:rPr>
          <w:rFonts w:ascii="Times New Roman" w:hAnsi="Times New Roman" w:cs="Times New Roman" w:hint="eastAsia"/>
          <w:color w:val="FF0000"/>
          <w:sz w:val="24"/>
          <w:szCs w:val="24"/>
        </w:rPr>
        <w:t>circRBM33</w:t>
      </w:r>
      <w:r>
        <w:rPr>
          <w:rFonts w:ascii="Times New Roman" w:hAnsi="Times New Roman" w:cs="Times New Roman" w:hint="eastAsia"/>
          <w:color w:val="FF0000"/>
          <w:sz w:val="24"/>
          <w:szCs w:val="24"/>
        </w:rPr>
        <w:t xml:space="preserve"> into the KpnI/Xho I and BamHI/EcoR I sites of the plasmid.</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The plasmid was transferred to </w:t>
      </w:r>
      <w:r>
        <w:rPr>
          <w:rFonts w:ascii="Times New Roman" w:hAnsi="Times New Roman" w:cs="Times New Roman"/>
          <w:i/>
          <w:color w:val="FF0000"/>
          <w:sz w:val="24"/>
          <w:szCs w:val="24"/>
        </w:rPr>
        <w:t>E. coli</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Rosetta DH5α cells and amplified. </w:t>
      </w:r>
      <w:r>
        <w:rPr>
          <w:rFonts w:ascii="Times New Roman" w:hAnsi="Times New Roman" w:cs="Times New Roman"/>
          <w:sz w:val="24"/>
          <w:szCs w:val="24"/>
        </w:rPr>
        <w:t>Plasmid transfections into VSMCs were carried out by Lipofectamine 3000 (Invitrogen, Carlsbad, USA). The transfected cells were placed in a 37°C incubators for 24 h and RNA was extracted for RT-qPCR analysis.</w:t>
      </w:r>
    </w:p>
    <w:p w:rsidR="00CA5069" w:rsidRDefault="00CA5069" w:rsidP="00E210F2"/>
    <w:sectPr w:rsidR="00CA50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E4C" w:rsidRDefault="00554E4C" w:rsidP="00E210F2">
      <w:r>
        <w:separator/>
      </w:r>
    </w:p>
  </w:endnote>
  <w:endnote w:type="continuationSeparator" w:id="0">
    <w:p w:rsidR="00554E4C" w:rsidRDefault="00554E4C" w:rsidP="00E2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E4C" w:rsidRDefault="00554E4C" w:rsidP="00E210F2">
      <w:r>
        <w:separator/>
      </w:r>
    </w:p>
  </w:footnote>
  <w:footnote w:type="continuationSeparator" w:id="0">
    <w:p w:rsidR="00554E4C" w:rsidRDefault="00554E4C" w:rsidP="00E21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D03346"/>
    <w:rsid w:val="00554E4C"/>
    <w:rsid w:val="00C41F01"/>
    <w:rsid w:val="00CA5069"/>
    <w:rsid w:val="00E210F2"/>
    <w:rsid w:val="0CD03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CEDE3C-AD60-4F32-A033-AD85B16C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paragraph" w:styleId="a4">
    <w:name w:val="header"/>
    <w:basedOn w:val="a"/>
    <w:link w:val="Char"/>
    <w:rsid w:val="00E210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210F2"/>
    <w:rPr>
      <w:kern w:val="2"/>
      <w:sz w:val="18"/>
      <w:szCs w:val="18"/>
    </w:rPr>
  </w:style>
  <w:style w:type="paragraph" w:styleId="a5">
    <w:name w:val="footer"/>
    <w:basedOn w:val="a"/>
    <w:link w:val="Char0"/>
    <w:rsid w:val="00E210F2"/>
    <w:pPr>
      <w:tabs>
        <w:tab w:val="center" w:pos="4153"/>
        <w:tab w:val="right" w:pos="8306"/>
      </w:tabs>
      <w:snapToGrid w:val="0"/>
      <w:jc w:val="left"/>
    </w:pPr>
    <w:rPr>
      <w:sz w:val="18"/>
      <w:szCs w:val="18"/>
    </w:rPr>
  </w:style>
  <w:style w:type="character" w:customStyle="1" w:styleId="Char0">
    <w:name w:val="页脚 Char"/>
    <w:basedOn w:val="a0"/>
    <w:link w:val="a5"/>
    <w:rsid w:val="00E210F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github.com/arthuryxt/acfs" TargetMode="External"/><Relationship Id="rId3" Type="http://schemas.openxmlformats.org/officeDocument/2006/relationships/settings" Target="settings.xml"/><Relationship Id="rId7" Type="http://schemas.openxmlformats.org/officeDocument/2006/relationships/hyperlink" Target="http://www.bioinformatics.babraham.ac.uk/projects/fastq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2882</Characters>
  <Application>Microsoft Office Word</Application>
  <DocSecurity>0</DocSecurity>
  <Lines>24</Lines>
  <Paragraphs>6</Paragraphs>
  <ScaleCrop>false</ScaleCrop>
  <Company>Microsoft</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2021-07-22T06:46:00Z</dcterms:created>
  <dcterms:modified xsi:type="dcterms:W3CDTF">2021-08-05T06:15:00Z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10A8D9F29B7141C59742066D991EA825</vt:lpwstr>
  </property>
</Properties>
</file>