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145F" w14:textId="7AF4D90B" w:rsidR="00750B10" w:rsidRDefault="003D59F2" w:rsidP="0018446A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Table S</w:t>
      </w:r>
      <w:r w:rsidR="0037438B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 —  </w:t>
      </w:r>
      <w:r w:rsidR="00B7421B">
        <w:rPr>
          <w:rFonts w:ascii="Arial" w:eastAsia="Arial" w:hAnsi="Arial" w:cs="Arial"/>
        </w:rPr>
        <w:t xml:space="preserve">Selection of model structure by </w:t>
      </w:r>
      <w:proofErr w:type="spellStart"/>
      <w:r w:rsidR="00B7421B">
        <w:rPr>
          <w:rFonts w:ascii="Arial" w:eastAsia="Arial" w:hAnsi="Arial" w:cs="Arial"/>
        </w:rPr>
        <w:t>qAIC</w:t>
      </w:r>
      <w:proofErr w:type="spellEnd"/>
      <w:r w:rsidR="00B7421B">
        <w:rPr>
          <w:rFonts w:ascii="Arial" w:eastAsia="Arial" w:hAnsi="Arial" w:cs="Arial"/>
        </w:rPr>
        <w:t xml:space="preserve"> ranking</w:t>
      </w:r>
      <w:r w:rsidR="005D5BE6">
        <w:rPr>
          <w:rFonts w:ascii="Arial" w:eastAsia="Arial" w:hAnsi="Arial" w:cs="Arial"/>
        </w:rPr>
        <w:t xml:space="preserve"> for taxonomic </w:t>
      </w:r>
      <w:r w:rsidR="0037438B">
        <w:rPr>
          <w:rFonts w:ascii="Arial" w:eastAsia="Arial" w:hAnsi="Arial" w:cs="Arial"/>
        </w:rPr>
        <w:t xml:space="preserve">sensitivity </w:t>
      </w:r>
      <w:r w:rsidR="005D5BE6">
        <w:rPr>
          <w:rFonts w:ascii="Arial" w:eastAsia="Arial" w:hAnsi="Arial" w:cs="Arial"/>
        </w:rPr>
        <w:t>analyses</w:t>
      </w:r>
      <w:r w:rsidR="0037438B">
        <w:rPr>
          <w:rFonts w:ascii="Arial" w:eastAsia="Arial" w:hAnsi="Arial" w:cs="Arial"/>
        </w:rPr>
        <w:t xml:space="preserve"> (selecting a random species instead of the most threatened species from each study)</w:t>
      </w:r>
      <w:r w:rsidR="00B7421B">
        <w:rPr>
          <w:rFonts w:ascii="Arial" w:eastAsia="Arial" w:hAnsi="Arial" w:cs="Arial"/>
        </w:rPr>
        <w:t>. Selected model</w:t>
      </w:r>
      <w:r w:rsidR="001E45F0">
        <w:rPr>
          <w:rFonts w:ascii="Arial" w:eastAsia="Arial" w:hAnsi="Arial" w:cs="Arial"/>
        </w:rPr>
        <w:t xml:space="preserve">s are identical to those selected for the main taxonomic analyses (see Table S5). </w:t>
      </w:r>
      <w:r w:rsidR="00B7421B">
        <w:rPr>
          <w:rFonts w:ascii="Arial" w:eastAsia="Arial" w:hAnsi="Arial" w:cs="Arial"/>
        </w:rPr>
        <w:t>Publication delay (difference between year data collection ended and year study was published) was the response variable</w:t>
      </w:r>
      <w:r w:rsidR="007D1F03">
        <w:rPr>
          <w:rFonts w:ascii="Arial" w:eastAsia="Arial" w:hAnsi="Arial" w:cs="Arial"/>
        </w:rPr>
        <w:t xml:space="preserve"> for all models</w:t>
      </w:r>
      <w:r w:rsidR="00B7421B">
        <w:rPr>
          <w:rFonts w:ascii="Arial" w:eastAsia="Arial" w:hAnsi="Arial" w:cs="Arial"/>
        </w:rPr>
        <w:t>.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5163"/>
        <w:gridCol w:w="440"/>
        <w:gridCol w:w="937"/>
        <w:gridCol w:w="830"/>
        <w:gridCol w:w="718"/>
      </w:tblGrid>
      <w:tr w:rsidR="00A032B5" w:rsidRPr="0018446A" w14:paraId="167758AA" w14:textId="77777777" w:rsidTr="00DF586E">
        <w:trPr>
          <w:trHeight w:val="287"/>
        </w:trPr>
        <w:tc>
          <w:tcPr>
            <w:tcW w:w="9370" w:type="dxa"/>
            <w:gridSpan w:val="6"/>
            <w:shd w:val="clear" w:color="auto" w:fill="E7E6E6" w:themeFill="background2"/>
          </w:tcPr>
          <w:p w14:paraId="52761102" w14:textId="77777777" w:rsidR="00A032B5" w:rsidRPr="001B1E2A" w:rsidRDefault="00A032B5" w:rsidP="00DF586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B1E2A">
              <w:rPr>
                <w:rFonts w:eastAsia="Times New Roman"/>
                <w:b/>
                <w:bCs/>
                <w:color w:val="000000"/>
              </w:rPr>
              <w:t>All taxa (amphibians, birds, and mammals)</w:t>
            </w:r>
          </w:p>
        </w:tc>
      </w:tr>
      <w:tr w:rsidR="00A032B5" w:rsidRPr="0018446A" w14:paraId="7CCE8D70" w14:textId="77777777" w:rsidTr="00DF586E">
        <w:trPr>
          <w:trHeight w:val="287"/>
        </w:trPr>
        <w:tc>
          <w:tcPr>
            <w:tcW w:w="1282" w:type="dxa"/>
          </w:tcPr>
          <w:p w14:paraId="7B912A8D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Model rank</w:t>
            </w:r>
          </w:p>
        </w:tc>
        <w:tc>
          <w:tcPr>
            <w:tcW w:w="5163" w:type="dxa"/>
          </w:tcPr>
          <w:p w14:paraId="0B1A574A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Model structure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C93734C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446A">
              <w:rPr>
                <w:rFonts w:eastAsia="Times New Roman"/>
                <w:color w:val="000000"/>
              </w:rPr>
              <w:t>df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FBAF40B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8446A">
              <w:rPr>
                <w:rFonts w:eastAsia="Times New Roman"/>
                <w:color w:val="000000"/>
              </w:rPr>
              <w:t>logLik</w:t>
            </w:r>
            <w:proofErr w:type="spellEnd"/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1230FDC6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q</w:t>
            </w:r>
            <w:r w:rsidRPr="0018446A">
              <w:rPr>
                <w:rFonts w:eastAsia="Times New Roman"/>
                <w:color w:val="000000"/>
              </w:rPr>
              <w:t>AIC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7C845C1C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446A">
              <w:rPr>
                <w:rFonts w:eastAsia="Times New Roman"/>
                <w:color w:val="000000"/>
              </w:rPr>
              <w:t>delta</w:t>
            </w:r>
          </w:p>
        </w:tc>
      </w:tr>
      <w:tr w:rsidR="00A032B5" w:rsidRPr="0018446A" w14:paraId="696725B8" w14:textId="77777777" w:rsidTr="00DF586E">
        <w:trPr>
          <w:trHeight w:val="287"/>
        </w:trPr>
        <w:tc>
          <w:tcPr>
            <w:tcW w:w="1282" w:type="dxa"/>
          </w:tcPr>
          <w:p w14:paraId="1B14F7DA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Selected</w:t>
            </w:r>
          </w:p>
        </w:tc>
        <w:tc>
          <w:tcPr>
            <w:tcW w:w="5163" w:type="dxa"/>
          </w:tcPr>
          <w:p w14:paraId="0E752AE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publication date + synopsis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FFBCF6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A50D3C6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-20068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9D92A9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11038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2B43F6F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32B5" w:rsidRPr="0018446A" w14:paraId="6EA1B92C" w14:textId="77777777" w:rsidTr="00DF586E">
        <w:trPr>
          <w:trHeight w:val="287"/>
        </w:trPr>
        <w:tc>
          <w:tcPr>
            <w:tcW w:w="1282" w:type="dxa"/>
          </w:tcPr>
          <w:p w14:paraId="351EED92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5163" w:type="dxa"/>
          </w:tcPr>
          <w:p w14:paraId="7E8CB8D3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synopsis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779B7F1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2367B31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-20105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C4DEDB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11057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34A665F2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18.3</w:t>
            </w:r>
          </w:p>
        </w:tc>
      </w:tr>
      <w:tr w:rsidR="00A032B5" w:rsidRPr="0018446A" w14:paraId="44ADAE32" w14:textId="77777777" w:rsidTr="00DF586E">
        <w:trPr>
          <w:trHeight w:val="287"/>
        </w:trPr>
        <w:tc>
          <w:tcPr>
            <w:tcW w:w="1282" w:type="dxa"/>
          </w:tcPr>
          <w:p w14:paraId="4D49B908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5163" w:type="dxa"/>
          </w:tcPr>
          <w:p w14:paraId="204C3F0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publication date + synopsis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281B92B7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44D84AC6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-20153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8B9750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11083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3DCB8B5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44.8</w:t>
            </w:r>
          </w:p>
        </w:tc>
      </w:tr>
      <w:tr w:rsidR="00A032B5" w:rsidRPr="0018446A" w14:paraId="6ABEA837" w14:textId="77777777" w:rsidTr="00DF586E">
        <w:trPr>
          <w:trHeight w:val="287"/>
        </w:trPr>
        <w:tc>
          <w:tcPr>
            <w:tcW w:w="1282" w:type="dxa"/>
          </w:tcPr>
          <w:p w14:paraId="56009E56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5163" w:type="dxa"/>
          </w:tcPr>
          <w:p w14:paraId="70C731D7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synopsis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24CFF4D3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8F015E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-20195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D84EAD4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11105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3F318B6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66.1</w:t>
            </w:r>
          </w:p>
        </w:tc>
      </w:tr>
      <w:tr w:rsidR="00A032B5" w:rsidRPr="0018446A" w14:paraId="2D694540" w14:textId="77777777" w:rsidTr="00DF586E">
        <w:trPr>
          <w:trHeight w:val="287"/>
        </w:trPr>
        <w:tc>
          <w:tcPr>
            <w:tcW w:w="1282" w:type="dxa"/>
          </w:tcPr>
          <w:p w14:paraId="2F483B18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</w:t>
            </w:r>
          </w:p>
        </w:tc>
        <w:tc>
          <w:tcPr>
            <w:tcW w:w="5163" w:type="dxa"/>
          </w:tcPr>
          <w:p w14:paraId="010FDDE4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publication date + synopsis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58C022F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E09F482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-20345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EF60CEC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11183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005A909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144.5</w:t>
            </w:r>
          </w:p>
        </w:tc>
      </w:tr>
      <w:tr w:rsidR="00A032B5" w:rsidRPr="0018446A" w14:paraId="2CCEE200" w14:textId="77777777" w:rsidTr="00DF586E">
        <w:trPr>
          <w:trHeight w:val="287"/>
        </w:trPr>
        <w:tc>
          <w:tcPr>
            <w:tcW w:w="1282" w:type="dxa"/>
          </w:tcPr>
          <w:p w14:paraId="3A9266AB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5163" w:type="dxa"/>
          </w:tcPr>
          <w:p w14:paraId="1D797BC0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synopsis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588D2F1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B557ED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-20386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9F0025A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11203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67972763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164.6</w:t>
            </w:r>
          </w:p>
        </w:tc>
      </w:tr>
      <w:tr w:rsidR="00A032B5" w:rsidRPr="0018446A" w14:paraId="67544ABD" w14:textId="77777777" w:rsidTr="00DF586E">
        <w:trPr>
          <w:trHeight w:val="287"/>
        </w:trPr>
        <w:tc>
          <w:tcPr>
            <w:tcW w:w="1282" w:type="dxa"/>
          </w:tcPr>
          <w:p w14:paraId="17C0D618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</w:p>
        </w:tc>
        <w:tc>
          <w:tcPr>
            <w:tcW w:w="5163" w:type="dxa"/>
          </w:tcPr>
          <w:p w14:paraId="5BE2241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publication date + synopsis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0D90851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C4E964C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-20437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DE8E4B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11231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1A9BD55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192.9</w:t>
            </w:r>
          </w:p>
        </w:tc>
      </w:tr>
      <w:tr w:rsidR="00A032B5" w:rsidRPr="0018446A" w14:paraId="711DB64C" w14:textId="77777777" w:rsidTr="00DF586E">
        <w:trPr>
          <w:trHeight w:val="287"/>
        </w:trPr>
        <w:tc>
          <w:tcPr>
            <w:tcW w:w="1282" w:type="dxa"/>
          </w:tcPr>
          <w:p w14:paraId="27C41039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</w:t>
            </w:r>
          </w:p>
        </w:tc>
        <w:tc>
          <w:tcPr>
            <w:tcW w:w="5163" w:type="dxa"/>
          </w:tcPr>
          <w:p w14:paraId="27AF3333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synopsis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074BF2D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7B0B8C4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-20484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1ACFEB0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11255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04B3645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216.5</w:t>
            </w:r>
          </w:p>
        </w:tc>
      </w:tr>
      <w:tr w:rsidR="00A032B5" w:rsidRPr="0018446A" w14:paraId="4F82C18D" w14:textId="77777777" w:rsidTr="00DF586E">
        <w:trPr>
          <w:trHeight w:val="287"/>
        </w:trPr>
        <w:tc>
          <w:tcPr>
            <w:tcW w:w="1282" w:type="dxa"/>
          </w:tcPr>
          <w:p w14:paraId="1BE76724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5163" w:type="dxa"/>
          </w:tcPr>
          <w:p w14:paraId="176C885A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publication date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9B7A7F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5B4265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-20497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B30CA5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11266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19CFAF3F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227.8</w:t>
            </w:r>
          </w:p>
        </w:tc>
      </w:tr>
      <w:tr w:rsidR="00A032B5" w:rsidRPr="0018446A" w14:paraId="2A188852" w14:textId="77777777" w:rsidTr="00DF586E">
        <w:trPr>
          <w:trHeight w:val="287"/>
        </w:trPr>
        <w:tc>
          <w:tcPr>
            <w:tcW w:w="1282" w:type="dxa"/>
          </w:tcPr>
          <w:p w14:paraId="66482ADE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</w:t>
            </w:r>
          </w:p>
        </w:tc>
        <w:tc>
          <w:tcPr>
            <w:tcW w:w="5163" w:type="dxa"/>
          </w:tcPr>
          <w:p w14:paraId="79A16F05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412D13F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964D6C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-20531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C918D61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11283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66E9957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244.3</w:t>
            </w:r>
          </w:p>
        </w:tc>
      </w:tr>
      <w:tr w:rsidR="00A032B5" w:rsidRPr="0018446A" w14:paraId="11AEAEAB" w14:textId="77777777" w:rsidTr="00DF586E">
        <w:trPr>
          <w:trHeight w:val="287"/>
        </w:trPr>
        <w:tc>
          <w:tcPr>
            <w:tcW w:w="1282" w:type="dxa"/>
          </w:tcPr>
          <w:p w14:paraId="0A327634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</w:t>
            </w:r>
          </w:p>
        </w:tc>
        <w:tc>
          <w:tcPr>
            <w:tcW w:w="5163" w:type="dxa"/>
          </w:tcPr>
          <w:p w14:paraId="4CED5626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publication date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480EBE8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8B123C0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-20630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EB5789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11337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52E0B5E3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298.9</w:t>
            </w:r>
          </w:p>
        </w:tc>
      </w:tr>
      <w:tr w:rsidR="00A032B5" w:rsidRPr="0018446A" w14:paraId="7E3B843D" w14:textId="77777777" w:rsidTr="00DF586E">
        <w:trPr>
          <w:trHeight w:val="287"/>
        </w:trPr>
        <w:tc>
          <w:tcPr>
            <w:tcW w:w="1282" w:type="dxa"/>
          </w:tcPr>
          <w:p w14:paraId="756F8A7E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</w:t>
            </w:r>
          </w:p>
        </w:tc>
        <w:tc>
          <w:tcPr>
            <w:tcW w:w="5163" w:type="dxa"/>
          </w:tcPr>
          <w:p w14:paraId="532102B3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47181D7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18EF5C4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-20668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4771FD1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11356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490C76EF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317.5</w:t>
            </w:r>
          </w:p>
        </w:tc>
      </w:tr>
      <w:tr w:rsidR="00A032B5" w:rsidRPr="0018446A" w14:paraId="1EC841CC" w14:textId="77777777" w:rsidTr="00DF586E">
        <w:trPr>
          <w:trHeight w:val="287"/>
        </w:trPr>
        <w:tc>
          <w:tcPr>
            <w:tcW w:w="1282" w:type="dxa"/>
          </w:tcPr>
          <w:p w14:paraId="4C4D1B0F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5163" w:type="dxa"/>
          </w:tcPr>
          <w:p w14:paraId="4513F4E0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publication date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29A61AD4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4600E9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-20798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41D371C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11423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7FD80F1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384.6</w:t>
            </w:r>
          </w:p>
        </w:tc>
      </w:tr>
      <w:tr w:rsidR="00A032B5" w:rsidRPr="0018446A" w14:paraId="253A07A8" w14:textId="77777777" w:rsidTr="00DF586E">
        <w:trPr>
          <w:trHeight w:val="287"/>
        </w:trPr>
        <w:tc>
          <w:tcPr>
            <w:tcW w:w="1282" w:type="dxa"/>
          </w:tcPr>
          <w:p w14:paraId="0390F193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5163" w:type="dxa"/>
          </w:tcPr>
          <w:p w14:paraId="6A904C4C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CCBECC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647811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-20841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02FE6F6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11445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38BC273C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406.5</w:t>
            </w:r>
          </w:p>
        </w:tc>
      </w:tr>
      <w:tr w:rsidR="00A032B5" w:rsidRPr="0018446A" w14:paraId="601CF3A0" w14:textId="77777777" w:rsidTr="00DF586E">
        <w:trPr>
          <w:trHeight w:val="287"/>
        </w:trPr>
        <w:tc>
          <w:tcPr>
            <w:tcW w:w="1282" w:type="dxa"/>
          </w:tcPr>
          <w:p w14:paraId="3E449039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163" w:type="dxa"/>
          </w:tcPr>
          <w:p w14:paraId="675DAC87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publication date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0FB09E5F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5B86880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-20929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E8D9CA4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11493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69BF0483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454.8</w:t>
            </w:r>
          </w:p>
        </w:tc>
      </w:tr>
      <w:tr w:rsidR="00A032B5" w:rsidRPr="0018446A" w14:paraId="6AA0971F" w14:textId="77777777" w:rsidTr="00DF586E">
        <w:trPr>
          <w:trHeight w:val="287"/>
        </w:trPr>
        <w:tc>
          <w:tcPr>
            <w:tcW w:w="1282" w:type="dxa"/>
          </w:tcPr>
          <w:p w14:paraId="51BB1964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</w:t>
            </w:r>
          </w:p>
        </w:tc>
        <w:tc>
          <w:tcPr>
            <w:tcW w:w="5163" w:type="dxa"/>
          </w:tcPr>
          <w:p w14:paraId="11C9EA1F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1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0A27641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2438262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-20977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91D089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11517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09DFD2A4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478.9</w:t>
            </w:r>
          </w:p>
        </w:tc>
      </w:tr>
      <w:tr w:rsidR="00A032B5" w:rsidRPr="0018446A" w14:paraId="7CB74802" w14:textId="77777777" w:rsidTr="00DF586E">
        <w:trPr>
          <w:trHeight w:val="287"/>
        </w:trPr>
        <w:tc>
          <w:tcPr>
            <w:tcW w:w="9370" w:type="dxa"/>
            <w:gridSpan w:val="6"/>
            <w:shd w:val="clear" w:color="auto" w:fill="E7E6E6" w:themeFill="background2"/>
          </w:tcPr>
          <w:p w14:paraId="2DD26D49" w14:textId="77777777" w:rsidR="00A032B5" w:rsidRPr="001B1E2A" w:rsidRDefault="00A032B5" w:rsidP="00DF586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Amphibians</w:t>
            </w:r>
          </w:p>
        </w:tc>
      </w:tr>
      <w:tr w:rsidR="00A032B5" w:rsidRPr="0018446A" w14:paraId="59B72DAB" w14:textId="77777777" w:rsidTr="00DF586E">
        <w:trPr>
          <w:trHeight w:val="287"/>
        </w:trPr>
        <w:tc>
          <w:tcPr>
            <w:tcW w:w="1282" w:type="dxa"/>
          </w:tcPr>
          <w:p w14:paraId="1E52614D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Model rank</w:t>
            </w:r>
          </w:p>
        </w:tc>
        <w:tc>
          <w:tcPr>
            <w:tcW w:w="5163" w:type="dxa"/>
          </w:tcPr>
          <w:p w14:paraId="596B8217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Model structure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C6A9243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446A">
              <w:rPr>
                <w:rFonts w:eastAsia="Times New Roman"/>
                <w:color w:val="000000"/>
              </w:rPr>
              <w:t>df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F79C903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8446A">
              <w:rPr>
                <w:rFonts w:eastAsia="Times New Roman"/>
                <w:color w:val="000000"/>
              </w:rPr>
              <w:t>logLik</w:t>
            </w:r>
            <w:proofErr w:type="spellEnd"/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2E216C88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q</w:t>
            </w:r>
            <w:r w:rsidRPr="0018446A">
              <w:rPr>
                <w:rFonts w:eastAsia="Times New Roman"/>
                <w:color w:val="000000"/>
              </w:rPr>
              <w:t>AIC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534D5B5F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446A">
              <w:rPr>
                <w:rFonts w:eastAsia="Times New Roman"/>
                <w:color w:val="000000"/>
              </w:rPr>
              <w:t>delta</w:t>
            </w:r>
          </w:p>
        </w:tc>
      </w:tr>
      <w:tr w:rsidR="00A032B5" w:rsidRPr="0018446A" w14:paraId="60954E74" w14:textId="77777777" w:rsidTr="00DF586E">
        <w:trPr>
          <w:trHeight w:val="287"/>
        </w:trPr>
        <w:tc>
          <w:tcPr>
            <w:tcW w:w="1282" w:type="dxa"/>
          </w:tcPr>
          <w:p w14:paraId="635FD103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Selected</w:t>
            </w:r>
          </w:p>
        </w:tc>
        <w:tc>
          <w:tcPr>
            <w:tcW w:w="5163" w:type="dxa"/>
          </w:tcPr>
          <w:p w14:paraId="6DE23C66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publication date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1B340CD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6DE653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-1586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CDD83D0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1340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29168912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32B5" w:rsidRPr="0018446A" w14:paraId="24697F00" w14:textId="77777777" w:rsidTr="00DF586E">
        <w:trPr>
          <w:trHeight w:val="287"/>
        </w:trPr>
        <w:tc>
          <w:tcPr>
            <w:tcW w:w="1282" w:type="dxa"/>
          </w:tcPr>
          <w:p w14:paraId="5AEFACF4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5163" w:type="dxa"/>
          </w:tcPr>
          <w:p w14:paraId="37CAED4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publication date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7EFE629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018F681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-1595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8B55674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1345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3FC284B2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</w:tr>
      <w:tr w:rsidR="00A032B5" w:rsidRPr="0018446A" w14:paraId="6B327348" w14:textId="77777777" w:rsidTr="00DF586E">
        <w:trPr>
          <w:trHeight w:val="287"/>
        </w:trPr>
        <w:tc>
          <w:tcPr>
            <w:tcW w:w="1282" w:type="dxa"/>
          </w:tcPr>
          <w:p w14:paraId="7E39F0C6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5163" w:type="dxa"/>
          </w:tcPr>
          <w:p w14:paraId="0FD6CA9A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E27345C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1109307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-1595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3E532B4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1346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3AD72851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</w:tr>
      <w:tr w:rsidR="00A032B5" w:rsidRPr="0018446A" w14:paraId="744F8040" w14:textId="77777777" w:rsidTr="00DF586E">
        <w:trPr>
          <w:trHeight w:val="287"/>
        </w:trPr>
        <w:tc>
          <w:tcPr>
            <w:tcW w:w="1282" w:type="dxa"/>
          </w:tcPr>
          <w:p w14:paraId="097D726B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5163" w:type="dxa"/>
          </w:tcPr>
          <w:p w14:paraId="2C9B1DA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publication date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55CD8501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48746270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-1585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3F12BD2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1347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462AD58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6.8</w:t>
            </w:r>
          </w:p>
        </w:tc>
      </w:tr>
      <w:tr w:rsidR="00A032B5" w:rsidRPr="0018446A" w14:paraId="4F1E793F" w14:textId="77777777" w:rsidTr="00DF586E">
        <w:trPr>
          <w:trHeight w:val="287"/>
        </w:trPr>
        <w:tc>
          <w:tcPr>
            <w:tcW w:w="1282" w:type="dxa"/>
          </w:tcPr>
          <w:p w14:paraId="28F80506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</w:t>
            </w:r>
          </w:p>
        </w:tc>
        <w:tc>
          <w:tcPr>
            <w:tcW w:w="5163" w:type="dxa"/>
          </w:tcPr>
          <w:p w14:paraId="4DE56EB3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1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75D4B9B7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CE5A8DF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-1604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18C7BE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1351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557A47B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</w:tr>
      <w:tr w:rsidR="00A032B5" w:rsidRPr="0018446A" w14:paraId="17ADCB7B" w14:textId="77777777" w:rsidTr="00DF586E">
        <w:trPr>
          <w:trHeight w:val="287"/>
        </w:trPr>
        <w:tc>
          <w:tcPr>
            <w:tcW w:w="1282" w:type="dxa"/>
          </w:tcPr>
          <w:p w14:paraId="5F1E3516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5163" w:type="dxa"/>
          </w:tcPr>
          <w:p w14:paraId="24E7669C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5C582B70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D874D71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-1593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AB2B52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1351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04DC6F7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11.4</w:t>
            </w:r>
          </w:p>
        </w:tc>
      </w:tr>
      <w:tr w:rsidR="00A032B5" w:rsidRPr="0018446A" w14:paraId="3A44D769" w14:textId="77777777" w:rsidTr="00DF586E">
        <w:trPr>
          <w:trHeight w:val="287"/>
        </w:trPr>
        <w:tc>
          <w:tcPr>
            <w:tcW w:w="1282" w:type="dxa"/>
          </w:tcPr>
          <w:p w14:paraId="0163E296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</w:p>
        </w:tc>
        <w:tc>
          <w:tcPr>
            <w:tcW w:w="5163" w:type="dxa"/>
          </w:tcPr>
          <w:p w14:paraId="6FF8511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publication date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244C76F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247DA8C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-1593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3C1484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1352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28FE2E5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12.1</w:t>
            </w:r>
          </w:p>
        </w:tc>
      </w:tr>
      <w:tr w:rsidR="00A032B5" w:rsidRPr="0018446A" w14:paraId="438E912A" w14:textId="77777777" w:rsidTr="00DF586E">
        <w:trPr>
          <w:trHeight w:val="287"/>
        </w:trPr>
        <w:tc>
          <w:tcPr>
            <w:tcW w:w="1282" w:type="dxa"/>
          </w:tcPr>
          <w:p w14:paraId="7E08B121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</w:t>
            </w:r>
          </w:p>
        </w:tc>
        <w:tc>
          <w:tcPr>
            <w:tcW w:w="5163" w:type="dxa"/>
          </w:tcPr>
          <w:p w14:paraId="2E8044F6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09E2628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4CEA30E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-1602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F63DF2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1357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4575641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17.2</w:t>
            </w:r>
          </w:p>
        </w:tc>
      </w:tr>
      <w:tr w:rsidR="00A032B5" w:rsidRPr="001B1E2A" w14:paraId="432C7E81" w14:textId="77777777" w:rsidTr="00DF586E">
        <w:trPr>
          <w:trHeight w:val="287"/>
        </w:trPr>
        <w:tc>
          <w:tcPr>
            <w:tcW w:w="9370" w:type="dxa"/>
            <w:gridSpan w:val="6"/>
            <w:shd w:val="clear" w:color="auto" w:fill="E7E6E6" w:themeFill="background2"/>
          </w:tcPr>
          <w:p w14:paraId="4F63CFEC" w14:textId="77777777" w:rsidR="00A032B5" w:rsidRPr="001B1E2A" w:rsidRDefault="00A032B5" w:rsidP="00DF586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Birds</w:t>
            </w:r>
          </w:p>
        </w:tc>
      </w:tr>
      <w:tr w:rsidR="00A032B5" w:rsidRPr="0018446A" w14:paraId="67B46E4E" w14:textId="77777777" w:rsidTr="00DF586E">
        <w:trPr>
          <w:trHeight w:val="287"/>
        </w:trPr>
        <w:tc>
          <w:tcPr>
            <w:tcW w:w="1282" w:type="dxa"/>
          </w:tcPr>
          <w:p w14:paraId="1CFDF8AD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Model rank</w:t>
            </w:r>
          </w:p>
        </w:tc>
        <w:tc>
          <w:tcPr>
            <w:tcW w:w="5163" w:type="dxa"/>
          </w:tcPr>
          <w:p w14:paraId="5639C835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Model structure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1C27E69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446A">
              <w:rPr>
                <w:rFonts w:eastAsia="Times New Roman"/>
                <w:color w:val="000000"/>
              </w:rPr>
              <w:t>df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D783DDD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8446A">
              <w:rPr>
                <w:rFonts w:eastAsia="Times New Roman"/>
                <w:color w:val="000000"/>
              </w:rPr>
              <w:t>logLik</w:t>
            </w:r>
            <w:proofErr w:type="spellEnd"/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28EA1836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q</w:t>
            </w:r>
            <w:r w:rsidRPr="0018446A">
              <w:rPr>
                <w:rFonts w:eastAsia="Times New Roman"/>
                <w:color w:val="000000"/>
              </w:rPr>
              <w:t>AIC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37AFA0B1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446A">
              <w:rPr>
                <w:rFonts w:eastAsia="Times New Roman"/>
                <w:color w:val="000000"/>
              </w:rPr>
              <w:t>delta</w:t>
            </w:r>
          </w:p>
        </w:tc>
      </w:tr>
      <w:tr w:rsidR="00A032B5" w:rsidRPr="0018446A" w14:paraId="1CB708AA" w14:textId="77777777" w:rsidTr="00DF586E">
        <w:trPr>
          <w:trHeight w:val="287"/>
        </w:trPr>
        <w:tc>
          <w:tcPr>
            <w:tcW w:w="1282" w:type="dxa"/>
          </w:tcPr>
          <w:p w14:paraId="0FF89588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Selected</w:t>
            </w:r>
          </w:p>
        </w:tc>
        <w:tc>
          <w:tcPr>
            <w:tcW w:w="5163" w:type="dxa"/>
          </w:tcPr>
          <w:p w14:paraId="4E8D4B2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1D894C0C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7372E4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-8424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AF6D29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5162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49FA2700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32B5" w:rsidRPr="0018446A" w14:paraId="7E115F1E" w14:textId="77777777" w:rsidTr="00DF586E">
        <w:trPr>
          <w:trHeight w:val="287"/>
        </w:trPr>
        <w:tc>
          <w:tcPr>
            <w:tcW w:w="1282" w:type="dxa"/>
          </w:tcPr>
          <w:p w14:paraId="34D4172F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5163" w:type="dxa"/>
          </w:tcPr>
          <w:p w14:paraId="478A2D1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publication date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1AF1462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51CAB0C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-8423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7DAA847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5163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0A76791F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</w:tr>
      <w:tr w:rsidR="00A032B5" w:rsidRPr="0018446A" w14:paraId="497AF440" w14:textId="77777777" w:rsidTr="00DF586E">
        <w:trPr>
          <w:trHeight w:val="287"/>
        </w:trPr>
        <w:tc>
          <w:tcPr>
            <w:tcW w:w="1282" w:type="dxa"/>
          </w:tcPr>
          <w:p w14:paraId="7B7AFF53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5163" w:type="dxa"/>
          </w:tcPr>
          <w:p w14:paraId="38A2160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D34D726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2F2EB242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-8423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D796592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5164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253A527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</w:tr>
      <w:tr w:rsidR="00A032B5" w:rsidRPr="0018446A" w14:paraId="20032777" w14:textId="77777777" w:rsidTr="00DF586E">
        <w:trPr>
          <w:trHeight w:val="287"/>
        </w:trPr>
        <w:tc>
          <w:tcPr>
            <w:tcW w:w="1282" w:type="dxa"/>
          </w:tcPr>
          <w:p w14:paraId="0CF9249A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C</w:t>
            </w:r>
          </w:p>
        </w:tc>
        <w:tc>
          <w:tcPr>
            <w:tcW w:w="5163" w:type="dxa"/>
          </w:tcPr>
          <w:p w14:paraId="4CFDEA42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publication date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4410B64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02E770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-8422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198ECDC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5165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02C378EF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</w:tr>
      <w:tr w:rsidR="00A032B5" w:rsidRPr="0018446A" w14:paraId="6E2F248A" w14:textId="77777777" w:rsidTr="00DF586E">
        <w:trPr>
          <w:trHeight w:val="287"/>
        </w:trPr>
        <w:tc>
          <w:tcPr>
            <w:tcW w:w="1282" w:type="dxa"/>
          </w:tcPr>
          <w:p w14:paraId="340DD461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</w:t>
            </w:r>
          </w:p>
        </w:tc>
        <w:tc>
          <w:tcPr>
            <w:tcW w:w="5163" w:type="dxa"/>
          </w:tcPr>
          <w:p w14:paraId="1199570C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1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42AD179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56FBAF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-8521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A64D39A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5214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7916790F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51.4</w:t>
            </w:r>
          </w:p>
        </w:tc>
      </w:tr>
      <w:tr w:rsidR="00A032B5" w:rsidRPr="0018446A" w14:paraId="45CB1C28" w14:textId="77777777" w:rsidTr="00DF586E">
        <w:trPr>
          <w:trHeight w:val="287"/>
        </w:trPr>
        <w:tc>
          <w:tcPr>
            <w:tcW w:w="1282" w:type="dxa"/>
          </w:tcPr>
          <w:p w14:paraId="2199B826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5163" w:type="dxa"/>
          </w:tcPr>
          <w:p w14:paraId="213A4094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publication date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52CC3F23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09F059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-8521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FA676E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5215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602D52B7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53.3</w:t>
            </w:r>
          </w:p>
        </w:tc>
      </w:tr>
      <w:tr w:rsidR="00A032B5" w:rsidRPr="0018446A" w14:paraId="5C4E8BFB" w14:textId="77777777" w:rsidTr="00DF586E">
        <w:trPr>
          <w:trHeight w:val="287"/>
        </w:trPr>
        <w:tc>
          <w:tcPr>
            <w:tcW w:w="1282" w:type="dxa"/>
          </w:tcPr>
          <w:p w14:paraId="1C041708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</w:p>
        </w:tc>
        <w:tc>
          <w:tcPr>
            <w:tcW w:w="5163" w:type="dxa"/>
          </w:tcPr>
          <w:p w14:paraId="63F441F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2C941D3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49328BF2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-8521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32F9423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5216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4352D8A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53.3</w:t>
            </w:r>
          </w:p>
        </w:tc>
      </w:tr>
      <w:tr w:rsidR="00A032B5" w:rsidRPr="0018446A" w14:paraId="1BBE9C3F" w14:textId="77777777" w:rsidTr="00DF586E">
        <w:trPr>
          <w:trHeight w:val="287"/>
        </w:trPr>
        <w:tc>
          <w:tcPr>
            <w:tcW w:w="1282" w:type="dxa"/>
          </w:tcPr>
          <w:p w14:paraId="4C5D0C0D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</w:t>
            </w:r>
          </w:p>
        </w:tc>
        <w:tc>
          <w:tcPr>
            <w:tcW w:w="5163" w:type="dxa"/>
          </w:tcPr>
          <w:p w14:paraId="28A42FD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publication date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DCBC171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4CC8D55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-8521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4FACEA1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5217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379CF70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55.3</w:t>
            </w:r>
          </w:p>
        </w:tc>
      </w:tr>
      <w:tr w:rsidR="00A032B5" w:rsidRPr="001B1E2A" w14:paraId="20DC76C3" w14:textId="77777777" w:rsidTr="00DF586E">
        <w:trPr>
          <w:trHeight w:val="287"/>
        </w:trPr>
        <w:tc>
          <w:tcPr>
            <w:tcW w:w="9370" w:type="dxa"/>
            <w:gridSpan w:val="6"/>
            <w:shd w:val="clear" w:color="auto" w:fill="E7E6E6" w:themeFill="background2"/>
          </w:tcPr>
          <w:p w14:paraId="7A7CCD4A" w14:textId="77777777" w:rsidR="00A032B5" w:rsidRPr="001B1E2A" w:rsidRDefault="00A032B5" w:rsidP="00DF586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Mammals</w:t>
            </w:r>
          </w:p>
        </w:tc>
      </w:tr>
      <w:tr w:rsidR="00A032B5" w:rsidRPr="0018446A" w14:paraId="0DE1395C" w14:textId="77777777" w:rsidTr="00DF586E">
        <w:trPr>
          <w:trHeight w:val="287"/>
        </w:trPr>
        <w:tc>
          <w:tcPr>
            <w:tcW w:w="1282" w:type="dxa"/>
          </w:tcPr>
          <w:p w14:paraId="44C4D973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Model rank</w:t>
            </w:r>
          </w:p>
        </w:tc>
        <w:tc>
          <w:tcPr>
            <w:tcW w:w="5163" w:type="dxa"/>
          </w:tcPr>
          <w:p w14:paraId="4ED6FCF9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Model structure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8B3C163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446A">
              <w:rPr>
                <w:rFonts w:eastAsia="Times New Roman"/>
                <w:color w:val="000000"/>
              </w:rPr>
              <w:t>df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30EC025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18446A">
              <w:rPr>
                <w:rFonts w:eastAsia="Times New Roman"/>
                <w:color w:val="000000"/>
              </w:rPr>
              <w:t>logLik</w:t>
            </w:r>
            <w:proofErr w:type="spellEnd"/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14:paraId="37EE025D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q</w:t>
            </w:r>
            <w:r w:rsidRPr="0018446A">
              <w:rPr>
                <w:rFonts w:eastAsia="Times New Roman"/>
                <w:color w:val="000000"/>
              </w:rPr>
              <w:t>AIC</w:t>
            </w:r>
            <w:proofErr w:type="spellEnd"/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40DD8918" w14:textId="77777777" w:rsidR="00A032B5" w:rsidRPr="0018446A" w:rsidRDefault="00A032B5" w:rsidP="00DF586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446A">
              <w:rPr>
                <w:rFonts w:eastAsia="Times New Roman"/>
                <w:color w:val="000000"/>
              </w:rPr>
              <w:t>delta</w:t>
            </w:r>
          </w:p>
        </w:tc>
      </w:tr>
      <w:tr w:rsidR="00A032B5" w:rsidRPr="0018446A" w14:paraId="3587135E" w14:textId="77777777" w:rsidTr="00DF586E">
        <w:trPr>
          <w:trHeight w:val="287"/>
        </w:trPr>
        <w:tc>
          <w:tcPr>
            <w:tcW w:w="1282" w:type="dxa"/>
          </w:tcPr>
          <w:p w14:paraId="14623785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Selected</w:t>
            </w:r>
          </w:p>
        </w:tc>
        <w:tc>
          <w:tcPr>
            <w:tcW w:w="5163" w:type="dxa"/>
          </w:tcPr>
          <w:p w14:paraId="16F8AC8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publication date + synopsis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5CFF8E42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301644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-9946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771AE2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5F32A8EA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32B5" w:rsidRPr="0018446A" w14:paraId="510638E8" w14:textId="77777777" w:rsidTr="00DF586E">
        <w:trPr>
          <w:trHeight w:val="287"/>
        </w:trPr>
        <w:tc>
          <w:tcPr>
            <w:tcW w:w="1282" w:type="dxa"/>
          </w:tcPr>
          <w:p w14:paraId="19FEC861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5163" w:type="dxa"/>
          </w:tcPr>
          <w:p w14:paraId="5E59F2C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synopsis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BC479D7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B82FF00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-9990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B7D914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4719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4B3BD27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18.7</w:t>
            </w:r>
          </w:p>
        </w:tc>
      </w:tr>
      <w:tr w:rsidR="00A032B5" w:rsidRPr="0018446A" w14:paraId="191683BD" w14:textId="77777777" w:rsidTr="00DF586E">
        <w:trPr>
          <w:trHeight w:val="287"/>
        </w:trPr>
        <w:tc>
          <w:tcPr>
            <w:tcW w:w="1282" w:type="dxa"/>
          </w:tcPr>
          <w:p w14:paraId="76C20B06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5163" w:type="dxa"/>
          </w:tcPr>
          <w:p w14:paraId="0D2DD0DB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publication date + synopsis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1B215C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17FA8AA7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-10043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1A5D8DA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4744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527CCEC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43.5</w:t>
            </w:r>
          </w:p>
        </w:tc>
      </w:tr>
      <w:tr w:rsidR="00A032B5" w:rsidRPr="0018446A" w14:paraId="2AC77D75" w14:textId="77777777" w:rsidTr="00DF586E">
        <w:trPr>
          <w:trHeight w:val="287"/>
        </w:trPr>
        <w:tc>
          <w:tcPr>
            <w:tcW w:w="1282" w:type="dxa"/>
          </w:tcPr>
          <w:p w14:paraId="0FC8B2DE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5163" w:type="dxa"/>
          </w:tcPr>
          <w:p w14:paraId="2182B3E2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synopsis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2E3BB8A6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44278016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-10099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A69A64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4768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021CED47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032B5" w:rsidRPr="0018446A" w14:paraId="04DACCD0" w14:textId="77777777" w:rsidTr="00DF586E">
        <w:trPr>
          <w:trHeight w:val="287"/>
        </w:trPr>
        <w:tc>
          <w:tcPr>
            <w:tcW w:w="1282" w:type="dxa"/>
          </w:tcPr>
          <w:p w14:paraId="4224C1FB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</w:t>
            </w:r>
          </w:p>
        </w:tc>
        <w:tc>
          <w:tcPr>
            <w:tcW w:w="5163" w:type="dxa"/>
          </w:tcPr>
          <w:p w14:paraId="173287D0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publication date + synopsis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0890F0EF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3B77C76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-10166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7D29BEAA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4796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45847073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95.4</w:t>
            </w:r>
          </w:p>
        </w:tc>
      </w:tr>
      <w:tr w:rsidR="00A032B5" w:rsidRPr="0018446A" w14:paraId="05C4BDBB" w14:textId="77777777" w:rsidTr="00DF586E">
        <w:trPr>
          <w:trHeight w:val="287"/>
        </w:trPr>
        <w:tc>
          <w:tcPr>
            <w:tcW w:w="1282" w:type="dxa"/>
          </w:tcPr>
          <w:p w14:paraId="58F003A7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</w:t>
            </w:r>
          </w:p>
        </w:tc>
        <w:tc>
          <w:tcPr>
            <w:tcW w:w="5163" w:type="dxa"/>
          </w:tcPr>
          <w:p w14:paraId="0AC91170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publication date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5EAE9B26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B82FA1C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-10196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AC2074D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4814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209EC3A8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113.3</w:t>
            </w:r>
          </w:p>
        </w:tc>
      </w:tr>
      <w:tr w:rsidR="00A032B5" w:rsidRPr="0018446A" w14:paraId="70C980B0" w14:textId="77777777" w:rsidTr="00DF586E">
        <w:trPr>
          <w:trHeight w:val="287"/>
        </w:trPr>
        <w:tc>
          <w:tcPr>
            <w:tcW w:w="1282" w:type="dxa"/>
          </w:tcPr>
          <w:p w14:paraId="67AF5D2A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</w:p>
        </w:tc>
        <w:tc>
          <w:tcPr>
            <w:tcW w:w="5163" w:type="dxa"/>
          </w:tcPr>
          <w:p w14:paraId="4D95F0D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synopsis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0C4661F9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3294176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-10223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0C10197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4820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6766E0C3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A032B5" w:rsidRPr="0018446A" w14:paraId="20C6CEE6" w14:textId="77777777" w:rsidTr="00DF586E">
        <w:trPr>
          <w:trHeight w:val="287"/>
        </w:trPr>
        <w:tc>
          <w:tcPr>
            <w:tcW w:w="1282" w:type="dxa"/>
          </w:tcPr>
          <w:p w14:paraId="7D5AD6B2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</w:t>
            </w:r>
          </w:p>
        </w:tc>
        <w:tc>
          <w:tcPr>
            <w:tcW w:w="5163" w:type="dxa"/>
          </w:tcPr>
          <w:p w14:paraId="20EB671F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01DFDEDE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4758C85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-10236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C9C81B1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4831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0B2836B1" w14:textId="77777777" w:rsidR="00A032B5" w:rsidRPr="0018446A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130.4</w:t>
            </w:r>
          </w:p>
        </w:tc>
      </w:tr>
      <w:tr w:rsidR="00A032B5" w:rsidRPr="0018446A" w14:paraId="61B7F349" w14:textId="77777777" w:rsidTr="00DF586E">
        <w:trPr>
          <w:trHeight w:val="287"/>
        </w:trPr>
        <w:tc>
          <w:tcPr>
            <w:tcW w:w="1282" w:type="dxa"/>
          </w:tcPr>
          <w:p w14:paraId="05FC1E4B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</w:t>
            </w:r>
          </w:p>
        </w:tc>
        <w:tc>
          <w:tcPr>
            <w:tcW w:w="5163" w:type="dxa"/>
          </w:tcPr>
          <w:p w14:paraId="3422DF14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publication date + synopsis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8D4CA76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667D7F0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-10287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68D3E3DB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4851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23D94850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150.2</w:t>
            </w:r>
          </w:p>
        </w:tc>
      </w:tr>
      <w:tr w:rsidR="00A032B5" w:rsidRPr="0018446A" w14:paraId="25B3AC47" w14:textId="77777777" w:rsidTr="00DF586E">
        <w:trPr>
          <w:trHeight w:val="287"/>
        </w:trPr>
        <w:tc>
          <w:tcPr>
            <w:tcW w:w="1282" w:type="dxa"/>
          </w:tcPr>
          <w:p w14:paraId="68FD29A2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</w:t>
            </w:r>
          </w:p>
        </w:tc>
        <w:tc>
          <w:tcPr>
            <w:tcW w:w="5163" w:type="dxa"/>
          </w:tcPr>
          <w:p w14:paraId="53331E31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publication date +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6B1A1EAE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6417F417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-10291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05FC125E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4857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325944DD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156.4</w:t>
            </w:r>
          </w:p>
        </w:tc>
      </w:tr>
      <w:tr w:rsidR="00A032B5" w:rsidRPr="0018446A" w14:paraId="33D7AD73" w14:textId="77777777" w:rsidTr="00DF586E">
        <w:trPr>
          <w:trHeight w:val="287"/>
        </w:trPr>
        <w:tc>
          <w:tcPr>
            <w:tcW w:w="1282" w:type="dxa"/>
          </w:tcPr>
          <w:p w14:paraId="78E4D909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</w:t>
            </w:r>
          </w:p>
        </w:tc>
        <w:tc>
          <w:tcPr>
            <w:tcW w:w="5163" w:type="dxa"/>
          </w:tcPr>
          <w:p w14:paraId="7E6725C7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IUCN Red List category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562138B4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53894381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-10347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53EF9E34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4881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2A9511C6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180.3</w:t>
            </w:r>
          </w:p>
        </w:tc>
      </w:tr>
      <w:tr w:rsidR="00A032B5" w:rsidRPr="0018446A" w14:paraId="5981ABF7" w14:textId="77777777" w:rsidTr="00DF586E">
        <w:trPr>
          <w:trHeight w:val="287"/>
        </w:trPr>
        <w:tc>
          <w:tcPr>
            <w:tcW w:w="1282" w:type="dxa"/>
          </w:tcPr>
          <w:p w14:paraId="7425EA6B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</w:t>
            </w:r>
          </w:p>
        </w:tc>
        <w:tc>
          <w:tcPr>
            <w:tcW w:w="5163" w:type="dxa"/>
          </w:tcPr>
          <w:p w14:paraId="6D9EFC4F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synopsis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07426334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18E48926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-10359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26E46AE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4882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2B9A4CD1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182.1</w:t>
            </w:r>
          </w:p>
        </w:tc>
      </w:tr>
      <w:tr w:rsidR="00A032B5" w:rsidRPr="0018446A" w14:paraId="3FCFC237" w14:textId="77777777" w:rsidTr="00DF586E">
        <w:trPr>
          <w:trHeight w:val="287"/>
        </w:trPr>
        <w:tc>
          <w:tcPr>
            <w:tcW w:w="1282" w:type="dxa"/>
          </w:tcPr>
          <w:p w14:paraId="5EAF0BDA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5163" w:type="dxa"/>
          </w:tcPr>
          <w:p w14:paraId="7C66A453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 + publication date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08BB0735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A1023E5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-10390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283DBF0A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4897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63D6BAF9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196.9</w:t>
            </w:r>
          </w:p>
        </w:tc>
      </w:tr>
      <w:tr w:rsidR="00A032B5" w:rsidRPr="0018446A" w14:paraId="2CEC7091" w14:textId="77777777" w:rsidTr="00DF586E">
        <w:trPr>
          <w:trHeight w:val="287"/>
        </w:trPr>
        <w:tc>
          <w:tcPr>
            <w:tcW w:w="1282" w:type="dxa"/>
          </w:tcPr>
          <w:p w14:paraId="205A9711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5163" w:type="dxa"/>
          </w:tcPr>
          <w:p w14:paraId="4E622DE8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peer-review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2788091B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28D212E6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-10422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E2BBCFA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4910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0EFD77DF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A032B5" w:rsidRPr="0018446A" w14:paraId="79938DDD" w14:textId="77777777" w:rsidTr="00DF586E">
        <w:trPr>
          <w:trHeight w:val="287"/>
        </w:trPr>
        <w:tc>
          <w:tcPr>
            <w:tcW w:w="1282" w:type="dxa"/>
          </w:tcPr>
          <w:p w14:paraId="05A73A41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</w:p>
        </w:tc>
        <w:tc>
          <w:tcPr>
            <w:tcW w:w="5163" w:type="dxa"/>
          </w:tcPr>
          <w:p w14:paraId="7B727F57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publication date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728C217E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4EDC667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-10501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30E118FD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4947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468864E5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246.8</w:t>
            </w:r>
          </w:p>
        </w:tc>
      </w:tr>
      <w:tr w:rsidR="00A032B5" w:rsidRPr="0018446A" w14:paraId="315CCFD6" w14:textId="77777777" w:rsidTr="00DF586E">
        <w:trPr>
          <w:trHeight w:val="287"/>
        </w:trPr>
        <w:tc>
          <w:tcPr>
            <w:tcW w:w="1282" w:type="dxa"/>
          </w:tcPr>
          <w:p w14:paraId="2CB64DF9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</w:t>
            </w:r>
          </w:p>
        </w:tc>
        <w:tc>
          <w:tcPr>
            <w:tcW w:w="5163" w:type="dxa"/>
          </w:tcPr>
          <w:p w14:paraId="68DA1881" w14:textId="77777777" w:rsidR="00A032B5" w:rsidRDefault="00A032B5" w:rsidP="00DF586E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Delay ~ 1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11EAFEE8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7F41CF49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-10545</w:t>
            </w:r>
          </w:p>
        </w:tc>
        <w:tc>
          <w:tcPr>
            <w:tcW w:w="830" w:type="dxa"/>
            <w:shd w:val="clear" w:color="auto" w:fill="auto"/>
            <w:noWrap/>
            <w:vAlign w:val="bottom"/>
          </w:tcPr>
          <w:p w14:paraId="1ABA2EE4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4966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14:paraId="73A58E9B" w14:textId="77777777" w:rsidR="00A032B5" w:rsidRDefault="00A032B5" w:rsidP="00DF586E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265.9</w:t>
            </w:r>
          </w:p>
        </w:tc>
      </w:tr>
    </w:tbl>
    <w:p w14:paraId="761D21E5" w14:textId="77777777" w:rsidR="0018446A" w:rsidRDefault="0018446A" w:rsidP="0018446A">
      <w:pPr>
        <w:spacing w:line="240" w:lineRule="auto"/>
      </w:pPr>
    </w:p>
    <w:sectPr w:rsidR="0018446A" w:rsidSect="008E1910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F2"/>
    <w:rsid w:val="0001377F"/>
    <w:rsid w:val="00073156"/>
    <w:rsid w:val="0017152C"/>
    <w:rsid w:val="0018446A"/>
    <w:rsid w:val="00192B05"/>
    <w:rsid w:val="001B1E2A"/>
    <w:rsid w:val="001E45F0"/>
    <w:rsid w:val="002F0169"/>
    <w:rsid w:val="0037438B"/>
    <w:rsid w:val="003C0B7F"/>
    <w:rsid w:val="003C4A2A"/>
    <w:rsid w:val="003D59F2"/>
    <w:rsid w:val="005D5BE6"/>
    <w:rsid w:val="006A27BC"/>
    <w:rsid w:val="006B55E9"/>
    <w:rsid w:val="006C1E2E"/>
    <w:rsid w:val="006C68EE"/>
    <w:rsid w:val="007139D7"/>
    <w:rsid w:val="00730501"/>
    <w:rsid w:val="00750B10"/>
    <w:rsid w:val="00753D3A"/>
    <w:rsid w:val="007C46A7"/>
    <w:rsid w:val="007D0E79"/>
    <w:rsid w:val="007D1F03"/>
    <w:rsid w:val="008317D5"/>
    <w:rsid w:val="00847CC9"/>
    <w:rsid w:val="008E1910"/>
    <w:rsid w:val="008E3BF4"/>
    <w:rsid w:val="008F5E8D"/>
    <w:rsid w:val="0090431D"/>
    <w:rsid w:val="009170CA"/>
    <w:rsid w:val="00996D30"/>
    <w:rsid w:val="00A032B5"/>
    <w:rsid w:val="00A5746F"/>
    <w:rsid w:val="00A71C2C"/>
    <w:rsid w:val="00AB6EC7"/>
    <w:rsid w:val="00AE0B97"/>
    <w:rsid w:val="00AE3AC9"/>
    <w:rsid w:val="00AE4B37"/>
    <w:rsid w:val="00B04D7C"/>
    <w:rsid w:val="00B7421B"/>
    <w:rsid w:val="00B87595"/>
    <w:rsid w:val="00BA0D31"/>
    <w:rsid w:val="00BB24E6"/>
    <w:rsid w:val="00BC54A5"/>
    <w:rsid w:val="00BD1CE5"/>
    <w:rsid w:val="00BD263C"/>
    <w:rsid w:val="00CF45AB"/>
    <w:rsid w:val="00D736D9"/>
    <w:rsid w:val="00DA1BF6"/>
    <w:rsid w:val="00DE128A"/>
    <w:rsid w:val="00DF61E4"/>
    <w:rsid w:val="00E5508F"/>
    <w:rsid w:val="00E6577D"/>
    <w:rsid w:val="00EE3058"/>
    <w:rsid w:val="00F60BD0"/>
    <w:rsid w:val="00F62FAE"/>
    <w:rsid w:val="00F64DF7"/>
    <w:rsid w:val="00FC3146"/>
    <w:rsid w:val="00FD3E95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0D2CB"/>
  <w15:chartTrackingRefBased/>
  <w15:docId w15:val="{B6AEE2CC-74DE-4A49-BC16-35B4DB84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9F2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012D-496D-43DC-8297-E2283D99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Christie</dc:creator>
  <cp:keywords/>
  <dc:description/>
  <cp:lastModifiedBy>Alec Christie</cp:lastModifiedBy>
  <cp:revision>12</cp:revision>
  <dcterms:created xsi:type="dcterms:W3CDTF">2021-06-21T07:46:00Z</dcterms:created>
  <dcterms:modified xsi:type="dcterms:W3CDTF">2021-06-29T14:49:00Z</dcterms:modified>
</cp:coreProperties>
</file>