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3" w14:textId="77777777" w:rsidR="00F35CF6" w:rsidRDefault="00DE365D">
      <w:r>
        <w:rPr>
          <w:rFonts w:ascii="Times New Roman" w:eastAsia="Times New Roman" w:hAnsi="Times New Roman" w:cs="Times New Roman"/>
          <w:b/>
          <w:sz w:val="24"/>
          <w:szCs w:val="24"/>
        </w:rPr>
        <w:t>Table S1.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Details of the PCR primers used to amplify and sequence junctions of the inverted repeats and the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ndh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gene sequences in the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Strumaria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truncata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plastome assembly. Primers for this study were design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with the Primer3 plugin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Geneious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v11.1.5. PCR primers are highlighted in bold, all other primers used as internal sequencing primers.</w:t>
      </w:r>
    </w:p>
    <w:tbl>
      <w:tblPr>
        <w:tblStyle w:val="a"/>
        <w:tblW w:w="9360" w:type="dxa"/>
        <w:tblInd w:w="55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Look w:val="0600" w:firstRow="0" w:lastRow="0" w:firstColumn="0" w:lastColumn="0" w:noHBand="1" w:noVBand="1"/>
      </w:tblPr>
      <w:tblGrid>
        <w:gridCol w:w="2370"/>
        <w:gridCol w:w="1650"/>
        <w:gridCol w:w="3615"/>
        <w:gridCol w:w="1725"/>
      </w:tblGrid>
      <w:tr w:rsidR="00F35CF6" w14:paraId="21126431" w14:textId="77777777">
        <w:trPr>
          <w:trHeight w:val="315"/>
        </w:trPr>
        <w:tc>
          <w:tcPr>
            <w:tcW w:w="23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04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Application</w:t>
            </w:r>
          </w:p>
        </w:tc>
        <w:tc>
          <w:tcPr>
            <w:tcW w:w="16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05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Primer</w:t>
            </w:r>
          </w:p>
        </w:tc>
        <w:tc>
          <w:tcPr>
            <w:tcW w:w="36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06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Sequence</w:t>
            </w:r>
          </w:p>
        </w:tc>
        <w:tc>
          <w:tcPr>
            <w:tcW w:w="172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07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Source</w:t>
            </w:r>
          </w:p>
        </w:tc>
      </w:tr>
      <w:tr w:rsidR="00F35CF6" w14:paraId="599A687E" w14:textId="77777777">
        <w:trPr>
          <w:trHeight w:val="315"/>
        </w:trPr>
        <w:tc>
          <w:tcPr>
            <w:tcW w:w="2370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08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Strumaria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SSC/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IRa</w:t>
            </w:r>
            <w:proofErr w:type="spellEnd"/>
          </w:p>
        </w:tc>
        <w:tc>
          <w:tcPr>
            <w:tcW w:w="16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09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ndhI_470F</w:t>
            </w:r>
          </w:p>
        </w:tc>
        <w:tc>
          <w:tcPr>
            <w:tcW w:w="36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0A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CTTTGACCAATGTACCTTGC</w:t>
            </w:r>
          </w:p>
        </w:tc>
        <w:tc>
          <w:tcPr>
            <w:tcW w:w="172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0B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This study</w:t>
            </w:r>
          </w:p>
        </w:tc>
      </w:tr>
      <w:tr w:rsidR="00F35CF6" w14:paraId="13A78890" w14:textId="77777777">
        <w:trPr>
          <w:trHeight w:val="315"/>
        </w:trPr>
        <w:tc>
          <w:tcPr>
            <w:tcW w:w="2370" w:type="dxa"/>
            <w:vMerge/>
            <w:tcBorders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C" w14:textId="77777777" w:rsidR="00F35CF6" w:rsidRDefault="00F35CF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0D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ndhI_rps15_855F</w:t>
            </w:r>
          </w:p>
        </w:tc>
        <w:tc>
          <w:tcPr>
            <w:tcW w:w="36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0E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AAATTCATGATAAGAATTCC</w:t>
            </w:r>
          </w:p>
        </w:tc>
        <w:tc>
          <w:tcPr>
            <w:tcW w:w="172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0F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This study</w:t>
            </w:r>
          </w:p>
        </w:tc>
      </w:tr>
      <w:tr w:rsidR="00F35CF6" w14:paraId="1D2EA72D" w14:textId="77777777">
        <w:trPr>
          <w:trHeight w:val="315"/>
        </w:trPr>
        <w:tc>
          <w:tcPr>
            <w:tcW w:w="2370" w:type="dxa"/>
            <w:vMerge/>
            <w:tcBorders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0" w14:textId="77777777" w:rsidR="00F35CF6" w:rsidRDefault="00F35CF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11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ndhI_rps15_1250R</w:t>
            </w:r>
          </w:p>
        </w:tc>
        <w:tc>
          <w:tcPr>
            <w:tcW w:w="36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12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TTAGGAACATCAAGGTACAC</w:t>
            </w:r>
          </w:p>
        </w:tc>
        <w:tc>
          <w:tcPr>
            <w:tcW w:w="172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13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This study</w:t>
            </w:r>
          </w:p>
        </w:tc>
      </w:tr>
      <w:tr w:rsidR="00F35CF6" w14:paraId="21D018EE" w14:textId="77777777">
        <w:trPr>
          <w:trHeight w:val="315"/>
        </w:trPr>
        <w:tc>
          <w:tcPr>
            <w:tcW w:w="2370" w:type="dxa"/>
            <w:vMerge/>
            <w:tcBorders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4" w14:textId="77777777" w:rsidR="00F35CF6" w:rsidRDefault="00F35CF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15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ndhI_rps15_1387F</w:t>
            </w:r>
          </w:p>
        </w:tc>
        <w:tc>
          <w:tcPr>
            <w:tcW w:w="36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16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CTTAATCTTGGAGTAAACAG</w:t>
            </w:r>
          </w:p>
        </w:tc>
        <w:tc>
          <w:tcPr>
            <w:tcW w:w="172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17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This study</w:t>
            </w:r>
          </w:p>
        </w:tc>
      </w:tr>
      <w:tr w:rsidR="00F35CF6" w14:paraId="4759230D" w14:textId="77777777">
        <w:trPr>
          <w:trHeight w:val="315"/>
        </w:trPr>
        <w:tc>
          <w:tcPr>
            <w:tcW w:w="2370" w:type="dxa"/>
            <w:vMerge/>
            <w:tcBorders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8" w14:textId="77777777" w:rsidR="00F35CF6" w:rsidRDefault="00F35CF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19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ndhI_rps15_1500R</w:t>
            </w:r>
          </w:p>
        </w:tc>
        <w:tc>
          <w:tcPr>
            <w:tcW w:w="36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1A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TGATGAGTTAAGCTAGATAG</w:t>
            </w:r>
          </w:p>
        </w:tc>
        <w:tc>
          <w:tcPr>
            <w:tcW w:w="172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1B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This study</w:t>
            </w:r>
          </w:p>
        </w:tc>
      </w:tr>
      <w:tr w:rsidR="00F35CF6" w14:paraId="41A2733A" w14:textId="77777777">
        <w:trPr>
          <w:trHeight w:val="315"/>
        </w:trPr>
        <w:tc>
          <w:tcPr>
            <w:tcW w:w="2370" w:type="dxa"/>
            <w:vMerge/>
            <w:tcBorders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C" w14:textId="77777777" w:rsidR="00F35CF6" w:rsidRDefault="00F35CF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1D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ndhI_rps15_1723F</w:t>
            </w:r>
          </w:p>
        </w:tc>
        <w:tc>
          <w:tcPr>
            <w:tcW w:w="36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1E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ATTATTCGATCCATATCCTG</w:t>
            </w:r>
          </w:p>
        </w:tc>
        <w:tc>
          <w:tcPr>
            <w:tcW w:w="172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1F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This study</w:t>
            </w:r>
          </w:p>
        </w:tc>
      </w:tr>
      <w:tr w:rsidR="00F35CF6" w14:paraId="102B592E" w14:textId="77777777">
        <w:trPr>
          <w:trHeight w:val="315"/>
        </w:trPr>
        <w:tc>
          <w:tcPr>
            <w:tcW w:w="2370" w:type="dxa"/>
            <w:vMerge/>
            <w:tcBorders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0" w14:textId="77777777" w:rsidR="00F35CF6" w:rsidRDefault="00F35CF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21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ndhI_rps15_2334F</w:t>
            </w:r>
          </w:p>
        </w:tc>
        <w:tc>
          <w:tcPr>
            <w:tcW w:w="36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22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TCAGTCTAAGAACACCATGC</w:t>
            </w:r>
          </w:p>
        </w:tc>
        <w:tc>
          <w:tcPr>
            <w:tcW w:w="172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23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This study</w:t>
            </w:r>
          </w:p>
        </w:tc>
      </w:tr>
      <w:tr w:rsidR="00F35CF6" w14:paraId="6A08FCC5" w14:textId="77777777">
        <w:trPr>
          <w:trHeight w:val="315"/>
        </w:trPr>
        <w:tc>
          <w:tcPr>
            <w:tcW w:w="2370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24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Strumaria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SSC/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IRb</w:t>
            </w:r>
            <w:proofErr w:type="spellEnd"/>
          </w:p>
        </w:tc>
        <w:tc>
          <w:tcPr>
            <w:tcW w:w="16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25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rpl32_120F</w:t>
            </w:r>
          </w:p>
        </w:tc>
        <w:tc>
          <w:tcPr>
            <w:tcW w:w="36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26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GGTAGAAACTGACTTTGCTAA</w:t>
            </w:r>
          </w:p>
        </w:tc>
        <w:tc>
          <w:tcPr>
            <w:tcW w:w="172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27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This study</w:t>
            </w:r>
          </w:p>
        </w:tc>
      </w:tr>
      <w:tr w:rsidR="00F35CF6" w14:paraId="75D60135" w14:textId="77777777">
        <w:trPr>
          <w:trHeight w:val="315"/>
        </w:trPr>
        <w:tc>
          <w:tcPr>
            <w:tcW w:w="2370" w:type="dxa"/>
            <w:vMerge/>
            <w:tcBorders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8" w14:textId="77777777" w:rsidR="00F35CF6" w:rsidRDefault="00F35CF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29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rps15_rpl32</w:t>
            </w:r>
          </w:p>
        </w:tc>
        <w:tc>
          <w:tcPr>
            <w:tcW w:w="36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2A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AATTGAATAAGTTCATAGTG</w:t>
            </w:r>
          </w:p>
        </w:tc>
        <w:tc>
          <w:tcPr>
            <w:tcW w:w="172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2B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This study</w:t>
            </w:r>
          </w:p>
        </w:tc>
      </w:tr>
      <w:tr w:rsidR="00F35CF6" w14:paraId="2DF940D2" w14:textId="77777777">
        <w:trPr>
          <w:trHeight w:val="315"/>
        </w:trPr>
        <w:tc>
          <w:tcPr>
            <w:tcW w:w="2370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2C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Strumaria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SSC/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IRa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IRb</w:t>
            </w:r>
            <w:proofErr w:type="spellEnd"/>
          </w:p>
        </w:tc>
        <w:tc>
          <w:tcPr>
            <w:tcW w:w="16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2D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ndhI_rps15_1983R</w:t>
            </w:r>
          </w:p>
        </w:tc>
        <w:tc>
          <w:tcPr>
            <w:tcW w:w="36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2E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ATTGTTATATGATCTATTCG</w:t>
            </w:r>
          </w:p>
        </w:tc>
        <w:tc>
          <w:tcPr>
            <w:tcW w:w="172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2F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This study</w:t>
            </w:r>
          </w:p>
        </w:tc>
      </w:tr>
      <w:tr w:rsidR="00F35CF6" w14:paraId="4E3887CA" w14:textId="77777777">
        <w:trPr>
          <w:trHeight w:val="315"/>
        </w:trPr>
        <w:tc>
          <w:tcPr>
            <w:tcW w:w="2370" w:type="dxa"/>
            <w:vMerge/>
            <w:tcBorders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0" w14:textId="77777777" w:rsidR="00F35CF6" w:rsidRDefault="00F35CF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31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rps15_95R</w:t>
            </w:r>
          </w:p>
        </w:tc>
        <w:tc>
          <w:tcPr>
            <w:tcW w:w="36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32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CRGAGACTYACTTCACATTTGG</w:t>
            </w:r>
          </w:p>
        </w:tc>
        <w:tc>
          <w:tcPr>
            <w:tcW w:w="172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33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This study</w:t>
            </w:r>
          </w:p>
        </w:tc>
      </w:tr>
      <w:tr w:rsidR="00F35CF6" w14:paraId="69BE1F81" w14:textId="77777777">
        <w:trPr>
          <w:trHeight w:val="315"/>
        </w:trPr>
        <w:tc>
          <w:tcPr>
            <w:tcW w:w="2370" w:type="dxa"/>
            <w:vMerge/>
            <w:tcBorders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4" w14:textId="77777777" w:rsidR="00F35CF6" w:rsidRDefault="00F35CF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35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ycf1_end</w:t>
            </w:r>
          </w:p>
        </w:tc>
        <w:tc>
          <w:tcPr>
            <w:tcW w:w="36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36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TTTTGAACGAGGAAAAGCAT</w:t>
            </w:r>
          </w:p>
        </w:tc>
        <w:tc>
          <w:tcPr>
            <w:tcW w:w="172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37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This study</w:t>
            </w:r>
          </w:p>
        </w:tc>
      </w:tr>
      <w:tr w:rsidR="00F35CF6" w14:paraId="3DCB90DF" w14:textId="77777777">
        <w:trPr>
          <w:trHeight w:val="315"/>
        </w:trPr>
        <w:tc>
          <w:tcPr>
            <w:tcW w:w="2370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38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Strumaria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ndh1</w:t>
            </w:r>
          </w:p>
        </w:tc>
        <w:tc>
          <w:tcPr>
            <w:tcW w:w="16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39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ccsA_F</w:t>
            </w:r>
            <w:proofErr w:type="spellEnd"/>
          </w:p>
        </w:tc>
        <w:tc>
          <w:tcPr>
            <w:tcW w:w="36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3A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ACAAATCAAAGTTTGCAAGGTA</w:t>
            </w:r>
          </w:p>
        </w:tc>
        <w:tc>
          <w:tcPr>
            <w:tcW w:w="172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3B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This study</w:t>
            </w:r>
          </w:p>
        </w:tc>
      </w:tr>
      <w:tr w:rsidR="00F35CF6" w14:paraId="4581A243" w14:textId="77777777">
        <w:trPr>
          <w:trHeight w:val="315"/>
        </w:trPr>
        <w:tc>
          <w:tcPr>
            <w:tcW w:w="2370" w:type="dxa"/>
            <w:vMerge/>
            <w:tcBorders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C" w14:textId="77777777" w:rsidR="00F35CF6" w:rsidRDefault="00F35CF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3D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psaC_R</w:t>
            </w:r>
            <w:proofErr w:type="spellEnd"/>
          </w:p>
        </w:tc>
        <w:tc>
          <w:tcPr>
            <w:tcW w:w="36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3E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TAGGATGTACTCAATGTGTACG</w:t>
            </w:r>
          </w:p>
        </w:tc>
        <w:tc>
          <w:tcPr>
            <w:tcW w:w="172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3F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This study</w:t>
            </w:r>
          </w:p>
        </w:tc>
      </w:tr>
      <w:tr w:rsidR="00F35CF6" w14:paraId="193AC9B8" w14:textId="77777777">
        <w:trPr>
          <w:trHeight w:val="315"/>
        </w:trPr>
        <w:tc>
          <w:tcPr>
            <w:tcW w:w="2370" w:type="dxa"/>
            <w:vMerge/>
            <w:tcBorders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0" w14:textId="77777777" w:rsidR="00F35CF6" w:rsidRDefault="00F35CF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41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ndhD_F</w:t>
            </w:r>
            <w:proofErr w:type="spellEnd"/>
          </w:p>
        </w:tc>
        <w:tc>
          <w:tcPr>
            <w:tcW w:w="36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42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ATCCATAGAACATCTGACGT</w:t>
            </w:r>
          </w:p>
        </w:tc>
        <w:tc>
          <w:tcPr>
            <w:tcW w:w="172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43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This study</w:t>
            </w:r>
          </w:p>
        </w:tc>
      </w:tr>
      <w:tr w:rsidR="00F35CF6" w14:paraId="7F596877" w14:textId="77777777">
        <w:trPr>
          <w:trHeight w:val="315"/>
        </w:trPr>
        <w:tc>
          <w:tcPr>
            <w:tcW w:w="2370" w:type="dxa"/>
            <w:vMerge/>
            <w:tcBorders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4" w14:textId="77777777" w:rsidR="00F35CF6" w:rsidRDefault="00F35CF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45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ndhD_R</w:t>
            </w:r>
            <w:proofErr w:type="spellEnd"/>
          </w:p>
        </w:tc>
        <w:tc>
          <w:tcPr>
            <w:tcW w:w="36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46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TTACTGACAGGATTTATCAC</w:t>
            </w:r>
          </w:p>
        </w:tc>
        <w:tc>
          <w:tcPr>
            <w:tcW w:w="172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47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This study</w:t>
            </w:r>
          </w:p>
        </w:tc>
      </w:tr>
      <w:tr w:rsidR="00F35CF6" w14:paraId="24098828" w14:textId="77777777">
        <w:trPr>
          <w:trHeight w:val="315"/>
        </w:trPr>
        <w:tc>
          <w:tcPr>
            <w:tcW w:w="2370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48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Strumaria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ndh2</w:t>
            </w:r>
          </w:p>
        </w:tc>
        <w:tc>
          <w:tcPr>
            <w:tcW w:w="16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49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ndhJ_F</w:t>
            </w:r>
            <w:proofErr w:type="spellEnd"/>
          </w:p>
        </w:tc>
        <w:tc>
          <w:tcPr>
            <w:tcW w:w="36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4A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ATGAAATGACAGCAATGGAGTC</w:t>
            </w:r>
          </w:p>
        </w:tc>
        <w:tc>
          <w:tcPr>
            <w:tcW w:w="172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4B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This study</w:t>
            </w:r>
          </w:p>
        </w:tc>
      </w:tr>
      <w:tr w:rsidR="00F35CF6" w14:paraId="1CB921CD" w14:textId="77777777">
        <w:trPr>
          <w:trHeight w:val="315"/>
        </w:trPr>
        <w:tc>
          <w:tcPr>
            <w:tcW w:w="2370" w:type="dxa"/>
            <w:vMerge/>
            <w:tcBorders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C" w14:textId="77777777" w:rsidR="00F35CF6" w:rsidRDefault="00F35CF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4D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ndhC_R</w:t>
            </w:r>
            <w:proofErr w:type="spellEnd"/>
          </w:p>
        </w:tc>
        <w:tc>
          <w:tcPr>
            <w:tcW w:w="36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4E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CCGAATCCGCTATTACATGTTT</w:t>
            </w:r>
          </w:p>
        </w:tc>
        <w:tc>
          <w:tcPr>
            <w:tcW w:w="172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4F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This study</w:t>
            </w:r>
          </w:p>
        </w:tc>
      </w:tr>
      <w:tr w:rsidR="00F35CF6" w14:paraId="055282F4" w14:textId="77777777">
        <w:trPr>
          <w:trHeight w:val="315"/>
        </w:trPr>
        <w:tc>
          <w:tcPr>
            <w:tcW w:w="2370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50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Strumaria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ndh3</w:t>
            </w:r>
          </w:p>
        </w:tc>
        <w:tc>
          <w:tcPr>
            <w:tcW w:w="16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51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psaC_2F</w:t>
            </w:r>
          </w:p>
        </w:tc>
        <w:tc>
          <w:tcPr>
            <w:tcW w:w="36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52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CAATAAGATAGACCCATGCTGC</w:t>
            </w:r>
          </w:p>
        </w:tc>
        <w:tc>
          <w:tcPr>
            <w:tcW w:w="172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53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This study</w:t>
            </w:r>
          </w:p>
        </w:tc>
      </w:tr>
      <w:tr w:rsidR="00F35CF6" w14:paraId="49767713" w14:textId="77777777">
        <w:trPr>
          <w:trHeight w:val="315"/>
        </w:trPr>
        <w:tc>
          <w:tcPr>
            <w:tcW w:w="2370" w:type="dxa"/>
            <w:vMerge/>
            <w:tcBorders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4" w14:textId="77777777" w:rsidR="00F35CF6" w:rsidRDefault="00F35CF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55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rps15_ndhI_R</w:t>
            </w:r>
          </w:p>
        </w:tc>
        <w:tc>
          <w:tcPr>
            <w:tcW w:w="36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56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ACTTCTTCCCAACTTGTTTCAC</w:t>
            </w:r>
          </w:p>
        </w:tc>
        <w:tc>
          <w:tcPr>
            <w:tcW w:w="172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57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This study</w:t>
            </w:r>
          </w:p>
        </w:tc>
      </w:tr>
      <w:tr w:rsidR="00F35CF6" w14:paraId="60C2E2BA" w14:textId="77777777">
        <w:trPr>
          <w:trHeight w:val="315"/>
        </w:trPr>
        <w:tc>
          <w:tcPr>
            <w:tcW w:w="2370" w:type="dxa"/>
            <w:vMerge/>
            <w:tcBorders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8" w14:textId="77777777" w:rsidR="00F35CF6" w:rsidRDefault="00F35CF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59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ndhI_R</w:t>
            </w:r>
            <w:proofErr w:type="spellEnd"/>
          </w:p>
        </w:tc>
        <w:tc>
          <w:tcPr>
            <w:tcW w:w="36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5A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GAATTTGATAAATGTATTGC</w:t>
            </w:r>
          </w:p>
        </w:tc>
        <w:tc>
          <w:tcPr>
            <w:tcW w:w="172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5B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This study</w:t>
            </w:r>
          </w:p>
        </w:tc>
      </w:tr>
      <w:tr w:rsidR="00F35CF6" w14:paraId="2F80D6B5" w14:textId="77777777">
        <w:trPr>
          <w:trHeight w:val="315"/>
        </w:trPr>
        <w:tc>
          <w:tcPr>
            <w:tcW w:w="2370" w:type="dxa"/>
            <w:vMerge/>
            <w:tcBorders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C" w14:textId="77777777" w:rsidR="00F35CF6" w:rsidRDefault="00F35CF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5D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psaC_ndhI_F</w:t>
            </w:r>
            <w:proofErr w:type="spellEnd"/>
          </w:p>
        </w:tc>
        <w:tc>
          <w:tcPr>
            <w:tcW w:w="36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5E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GTTAGTATTTGTAGTTTCCG</w:t>
            </w:r>
          </w:p>
        </w:tc>
        <w:tc>
          <w:tcPr>
            <w:tcW w:w="172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5F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This study</w:t>
            </w:r>
          </w:p>
        </w:tc>
      </w:tr>
      <w:tr w:rsidR="00F35CF6" w14:paraId="7CB9AF1F" w14:textId="77777777">
        <w:trPr>
          <w:trHeight w:val="315"/>
        </w:trPr>
        <w:tc>
          <w:tcPr>
            <w:tcW w:w="2370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60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LSC/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IRa</w:t>
            </w:r>
            <w:proofErr w:type="spellEnd"/>
          </w:p>
        </w:tc>
        <w:tc>
          <w:tcPr>
            <w:tcW w:w="16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61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rpl2_F</w:t>
            </w:r>
          </w:p>
        </w:tc>
        <w:tc>
          <w:tcPr>
            <w:tcW w:w="36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62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CAGAGGGGCTATAATTGGAGAT</w:t>
            </w:r>
          </w:p>
        </w:tc>
        <w:tc>
          <w:tcPr>
            <w:tcW w:w="172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63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This study</w:t>
            </w:r>
          </w:p>
        </w:tc>
      </w:tr>
      <w:tr w:rsidR="00F35CF6" w14:paraId="7A804280" w14:textId="77777777">
        <w:trPr>
          <w:trHeight w:val="315"/>
        </w:trPr>
        <w:tc>
          <w:tcPr>
            <w:tcW w:w="2370" w:type="dxa"/>
            <w:vMerge/>
            <w:tcBorders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4" w14:textId="77777777" w:rsidR="00F35CF6" w:rsidRDefault="00F35CF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65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psbA_R2</w:t>
            </w:r>
          </w:p>
        </w:tc>
        <w:tc>
          <w:tcPr>
            <w:tcW w:w="36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66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CGTCCTTGGATTGCTGTTG</w:t>
            </w:r>
          </w:p>
        </w:tc>
        <w:tc>
          <w:tcPr>
            <w:tcW w:w="172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67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This study</w:t>
            </w:r>
          </w:p>
        </w:tc>
      </w:tr>
      <w:tr w:rsidR="00F35CF6" w14:paraId="25842DA6" w14:textId="77777777">
        <w:trPr>
          <w:trHeight w:val="315"/>
        </w:trPr>
        <w:tc>
          <w:tcPr>
            <w:tcW w:w="2370" w:type="dxa"/>
            <w:vMerge/>
            <w:tcBorders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8" w14:textId="77777777" w:rsidR="00F35CF6" w:rsidRDefault="00F35CF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69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psbA_R1</w:t>
            </w:r>
          </w:p>
        </w:tc>
        <w:tc>
          <w:tcPr>
            <w:tcW w:w="36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6A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CCTTGGTATGGAAGTAATGC</w:t>
            </w:r>
          </w:p>
        </w:tc>
        <w:tc>
          <w:tcPr>
            <w:tcW w:w="172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6B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This study</w:t>
            </w:r>
          </w:p>
        </w:tc>
      </w:tr>
      <w:tr w:rsidR="00F35CF6" w14:paraId="5AD80A9A" w14:textId="77777777">
        <w:trPr>
          <w:trHeight w:val="315"/>
        </w:trPr>
        <w:tc>
          <w:tcPr>
            <w:tcW w:w="2370" w:type="dxa"/>
            <w:vMerge/>
            <w:tcBorders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C" w14:textId="77777777" w:rsidR="00F35CF6" w:rsidRDefault="00F35CF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6D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rpl2-psbA-F3</w:t>
            </w:r>
          </w:p>
        </w:tc>
        <w:tc>
          <w:tcPr>
            <w:tcW w:w="36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6E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GGTAARCGYCCYGTAGTAAGAGG</w:t>
            </w:r>
          </w:p>
        </w:tc>
        <w:tc>
          <w:tcPr>
            <w:tcW w:w="172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6F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Wang et al. </w:t>
            </w:r>
            <w:hyperlink r:id="rId4">
              <w:r>
                <w:rPr>
                  <w:rFonts w:ascii="Arial Narrow" w:eastAsia="Arial Narrow" w:hAnsi="Arial Narrow" w:cs="Arial Narrow"/>
                  <w:color w:val="000000"/>
                  <w:sz w:val="20"/>
                  <w:szCs w:val="20"/>
                </w:rPr>
                <w:t>(2008)</w:t>
              </w:r>
            </w:hyperlink>
          </w:p>
        </w:tc>
      </w:tr>
      <w:tr w:rsidR="00F35CF6" w14:paraId="2D1B92DC" w14:textId="77777777">
        <w:trPr>
          <w:trHeight w:val="315"/>
        </w:trPr>
        <w:tc>
          <w:tcPr>
            <w:tcW w:w="2370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70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LSC/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IRb</w:t>
            </w:r>
            <w:proofErr w:type="spellEnd"/>
          </w:p>
        </w:tc>
        <w:tc>
          <w:tcPr>
            <w:tcW w:w="16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71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rps3-F1</w:t>
            </w:r>
          </w:p>
        </w:tc>
        <w:tc>
          <w:tcPr>
            <w:tcW w:w="36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72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ATAWATTCYGCAAGAATRTTAGG</w:t>
            </w:r>
          </w:p>
        </w:tc>
        <w:tc>
          <w:tcPr>
            <w:tcW w:w="172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73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Wang et al. (2008)</w:t>
            </w:r>
          </w:p>
        </w:tc>
      </w:tr>
      <w:tr w:rsidR="00F35CF6" w14:paraId="15DDBE64" w14:textId="77777777">
        <w:trPr>
          <w:trHeight w:val="315"/>
        </w:trPr>
        <w:tc>
          <w:tcPr>
            <w:tcW w:w="2370" w:type="dxa"/>
            <w:vMerge/>
            <w:tcBorders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4" w14:textId="77777777" w:rsidR="00F35CF6" w:rsidRDefault="00F35CF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75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rps3-rpl2-R1</w:t>
            </w:r>
          </w:p>
        </w:tc>
        <w:tc>
          <w:tcPr>
            <w:tcW w:w="36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76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AATGGGAAATGCCCTACCTTTG</w:t>
            </w:r>
          </w:p>
        </w:tc>
        <w:tc>
          <w:tcPr>
            <w:tcW w:w="172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77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Wang et al. (2008)</w:t>
            </w:r>
          </w:p>
        </w:tc>
      </w:tr>
      <w:tr w:rsidR="00F35CF6" w14:paraId="76DDCC34" w14:textId="77777777">
        <w:trPr>
          <w:trHeight w:val="315"/>
        </w:trPr>
        <w:tc>
          <w:tcPr>
            <w:tcW w:w="2370" w:type="dxa"/>
            <w:vMerge/>
            <w:tcBorders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8" w14:textId="77777777" w:rsidR="00F35CF6" w:rsidRDefault="00F35CF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79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rps3-F2</w:t>
            </w:r>
          </w:p>
        </w:tc>
        <w:tc>
          <w:tcPr>
            <w:tcW w:w="36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7A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AGTCKGAAACCRAGTGGATTT</w:t>
            </w:r>
          </w:p>
        </w:tc>
        <w:tc>
          <w:tcPr>
            <w:tcW w:w="172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7B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Wang et al. (2008)</w:t>
            </w:r>
          </w:p>
        </w:tc>
      </w:tr>
      <w:tr w:rsidR="00F35CF6" w14:paraId="35EFEAD7" w14:textId="77777777">
        <w:trPr>
          <w:trHeight w:val="315"/>
        </w:trPr>
        <w:tc>
          <w:tcPr>
            <w:tcW w:w="2370" w:type="dxa"/>
            <w:vMerge/>
            <w:tcBorders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C" w14:textId="77777777" w:rsidR="00F35CF6" w:rsidRDefault="00F35CF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7D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rps3-rpl2-R2</w:t>
            </w:r>
          </w:p>
        </w:tc>
        <w:tc>
          <w:tcPr>
            <w:tcW w:w="36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7E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GTAGTAAGAGGRGTRGTTATGAACCC</w:t>
            </w:r>
          </w:p>
        </w:tc>
        <w:tc>
          <w:tcPr>
            <w:tcW w:w="172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7F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Wang et al. (2008)</w:t>
            </w:r>
          </w:p>
        </w:tc>
      </w:tr>
      <w:tr w:rsidR="00F35CF6" w14:paraId="50110F00" w14:textId="77777777">
        <w:trPr>
          <w:trHeight w:val="525"/>
        </w:trPr>
        <w:tc>
          <w:tcPr>
            <w:tcW w:w="23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80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LSC/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IRb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for Nerine and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Strumaria</w:t>
            </w:r>
            <w:proofErr w:type="spellEnd"/>
          </w:p>
        </w:tc>
        <w:tc>
          <w:tcPr>
            <w:tcW w:w="16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81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rps3-F1_G</w:t>
            </w:r>
          </w:p>
        </w:tc>
        <w:tc>
          <w:tcPr>
            <w:tcW w:w="36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82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ATAWATTCYGCAAGAATRTTGGG</w:t>
            </w:r>
          </w:p>
        </w:tc>
        <w:tc>
          <w:tcPr>
            <w:tcW w:w="172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83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Modified from</w:t>
            </w:r>
          </w:p>
          <w:p w14:paraId="00000084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Wang et al. (2008)</w:t>
            </w:r>
          </w:p>
        </w:tc>
      </w:tr>
      <w:tr w:rsidR="00F35CF6" w14:paraId="3979451F" w14:textId="77777777">
        <w:trPr>
          <w:trHeight w:val="315"/>
        </w:trPr>
        <w:tc>
          <w:tcPr>
            <w:tcW w:w="2370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85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SSC/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IRa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IRb</w:t>
            </w:r>
            <w:proofErr w:type="spellEnd"/>
          </w:p>
        </w:tc>
        <w:tc>
          <w:tcPr>
            <w:tcW w:w="16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86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trnN</w:t>
            </w:r>
            <w:proofErr w:type="spellEnd"/>
          </w:p>
        </w:tc>
        <w:tc>
          <w:tcPr>
            <w:tcW w:w="36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87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CTCTACCACTGAGCTACTGAG</w:t>
            </w:r>
          </w:p>
        </w:tc>
        <w:tc>
          <w:tcPr>
            <w:tcW w:w="172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88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This study</w:t>
            </w:r>
          </w:p>
        </w:tc>
      </w:tr>
      <w:tr w:rsidR="00F35CF6" w14:paraId="7C5D9318" w14:textId="77777777">
        <w:trPr>
          <w:trHeight w:val="315"/>
        </w:trPr>
        <w:tc>
          <w:tcPr>
            <w:tcW w:w="2370" w:type="dxa"/>
            <w:vMerge/>
            <w:tcBorders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9" w14:textId="77777777" w:rsidR="00F35CF6" w:rsidRDefault="00F35CF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8A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cp211R_Mod</w:t>
            </w:r>
          </w:p>
        </w:tc>
        <w:tc>
          <w:tcPr>
            <w:tcW w:w="36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8B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ACCAAGTTCAACGTTAGCCAGA</w:t>
            </w:r>
          </w:p>
        </w:tc>
        <w:tc>
          <w:tcPr>
            <w:tcW w:w="172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8C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Modified from</w:t>
            </w:r>
          </w:p>
          <w:p w14:paraId="0000008D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Stoll et al. </w:t>
            </w:r>
            <w:hyperlink r:id="rId5">
              <w:r>
                <w:rPr>
                  <w:rFonts w:ascii="Arial Narrow" w:eastAsia="Arial Narrow" w:hAnsi="Arial Narrow" w:cs="Arial Narrow"/>
                  <w:color w:val="000000"/>
                  <w:sz w:val="20"/>
                  <w:szCs w:val="20"/>
                </w:rPr>
                <w:t>(2017)</w:t>
              </w:r>
            </w:hyperlink>
          </w:p>
        </w:tc>
      </w:tr>
      <w:tr w:rsidR="00F35CF6" w14:paraId="2CE101F2" w14:textId="77777777">
        <w:trPr>
          <w:trHeight w:val="315"/>
        </w:trPr>
        <w:tc>
          <w:tcPr>
            <w:tcW w:w="2370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8E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SSC/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IRa</w:t>
            </w:r>
            <w:proofErr w:type="spellEnd"/>
          </w:p>
        </w:tc>
        <w:tc>
          <w:tcPr>
            <w:tcW w:w="16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8F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cp262_Mod</w:t>
            </w:r>
          </w:p>
        </w:tc>
        <w:tc>
          <w:tcPr>
            <w:tcW w:w="36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90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TTTGTATGACCAYCGAGAAACC</w:t>
            </w:r>
          </w:p>
        </w:tc>
        <w:tc>
          <w:tcPr>
            <w:tcW w:w="172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91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Modified from</w:t>
            </w:r>
          </w:p>
          <w:p w14:paraId="00000092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Stoll et al. (2017)</w:t>
            </w:r>
          </w:p>
        </w:tc>
      </w:tr>
      <w:tr w:rsidR="00F35CF6" w14:paraId="4F146F10" w14:textId="77777777">
        <w:trPr>
          <w:trHeight w:val="315"/>
        </w:trPr>
        <w:tc>
          <w:tcPr>
            <w:tcW w:w="2370" w:type="dxa"/>
            <w:vMerge/>
            <w:tcBorders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3" w14:textId="77777777" w:rsidR="00F35CF6" w:rsidRDefault="00F35CF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94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ycf1_F</w:t>
            </w:r>
          </w:p>
        </w:tc>
        <w:tc>
          <w:tcPr>
            <w:tcW w:w="36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95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GCGATTCCATCGTTTATAATCG</w:t>
            </w:r>
          </w:p>
        </w:tc>
        <w:tc>
          <w:tcPr>
            <w:tcW w:w="172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96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This study</w:t>
            </w:r>
          </w:p>
        </w:tc>
      </w:tr>
      <w:tr w:rsidR="00F35CF6" w14:paraId="5DF5A3F5" w14:textId="77777777">
        <w:trPr>
          <w:trHeight w:val="315"/>
        </w:trPr>
        <w:tc>
          <w:tcPr>
            <w:tcW w:w="2370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97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SSC/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IRb</w:t>
            </w:r>
            <w:proofErr w:type="spellEnd"/>
          </w:p>
        </w:tc>
        <w:tc>
          <w:tcPr>
            <w:tcW w:w="16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98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ndhF_1318F</w:t>
            </w:r>
          </w:p>
        </w:tc>
        <w:tc>
          <w:tcPr>
            <w:tcW w:w="36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99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GGATTAACCGCATTTTATATGTTTC</w:t>
            </w:r>
          </w:p>
        </w:tc>
        <w:tc>
          <w:tcPr>
            <w:tcW w:w="172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9A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Terry et al. </w:t>
            </w:r>
            <w:hyperlink r:id="rId6">
              <w:r>
                <w:rPr>
                  <w:rFonts w:ascii="Arial Narrow" w:eastAsia="Arial Narrow" w:hAnsi="Arial Narrow" w:cs="Arial Narrow"/>
                  <w:color w:val="000000"/>
                  <w:sz w:val="20"/>
                  <w:szCs w:val="20"/>
                </w:rPr>
                <w:t>(1997)</w:t>
              </w:r>
            </w:hyperlink>
          </w:p>
        </w:tc>
      </w:tr>
      <w:tr w:rsidR="00F35CF6" w14:paraId="339FE477" w14:textId="77777777">
        <w:trPr>
          <w:trHeight w:val="315"/>
        </w:trPr>
        <w:tc>
          <w:tcPr>
            <w:tcW w:w="2370" w:type="dxa"/>
            <w:vMerge/>
            <w:tcBorders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B" w14:textId="77777777" w:rsidR="00F35CF6" w:rsidRDefault="00F35CF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9C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ndhF_end</w:t>
            </w:r>
            <w:proofErr w:type="spellEnd"/>
          </w:p>
        </w:tc>
        <w:tc>
          <w:tcPr>
            <w:tcW w:w="36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9D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GGTCATATAATCGTGGTTAC</w:t>
            </w:r>
          </w:p>
        </w:tc>
        <w:tc>
          <w:tcPr>
            <w:tcW w:w="172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9E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This study</w:t>
            </w:r>
          </w:p>
        </w:tc>
      </w:tr>
      <w:tr w:rsidR="00F35CF6" w14:paraId="180C89BE" w14:textId="77777777">
        <w:trPr>
          <w:trHeight w:val="315"/>
        </w:trPr>
        <w:tc>
          <w:tcPr>
            <w:tcW w:w="2370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9F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SSC/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IRa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poeticus type</w:t>
            </w:r>
          </w:p>
        </w:tc>
        <w:tc>
          <w:tcPr>
            <w:tcW w:w="16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A0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ycf1_888</w:t>
            </w:r>
          </w:p>
        </w:tc>
        <w:tc>
          <w:tcPr>
            <w:tcW w:w="36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A1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ATACGACATTGATTGACTCTAT</w:t>
            </w:r>
          </w:p>
        </w:tc>
        <w:tc>
          <w:tcPr>
            <w:tcW w:w="172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A2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This study</w:t>
            </w:r>
          </w:p>
        </w:tc>
      </w:tr>
      <w:tr w:rsidR="00F35CF6" w14:paraId="340CEFB4" w14:textId="77777777">
        <w:trPr>
          <w:trHeight w:val="315"/>
        </w:trPr>
        <w:tc>
          <w:tcPr>
            <w:tcW w:w="2370" w:type="dxa"/>
            <w:vMerge/>
            <w:tcBorders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3" w14:textId="77777777" w:rsidR="00F35CF6" w:rsidRDefault="00F35CF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A4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ycf1_211</w:t>
            </w:r>
          </w:p>
        </w:tc>
        <w:tc>
          <w:tcPr>
            <w:tcW w:w="36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A5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TGGTCGATTCGTGGATAATC</w:t>
            </w:r>
          </w:p>
        </w:tc>
        <w:tc>
          <w:tcPr>
            <w:tcW w:w="172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A6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This study</w:t>
            </w:r>
          </w:p>
        </w:tc>
      </w:tr>
      <w:tr w:rsidR="00F35CF6" w14:paraId="6F549046" w14:textId="77777777">
        <w:trPr>
          <w:trHeight w:val="315"/>
        </w:trPr>
        <w:tc>
          <w:tcPr>
            <w:tcW w:w="2370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A7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SSC/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IRb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poeticus type</w:t>
            </w:r>
          </w:p>
        </w:tc>
        <w:tc>
          <w:tcPr>
            <w:tcW w:w="16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A8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Pycf1_872</w:t>
            </w:r>
          </w:p>
        </w:tc>
        <w:tc>
          <w:tcPr>
            <w:tcW w:w="36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A9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GCGTGGTAATTTATACTGATAA</w:t>
            </w:r>
          </w:p>
        </w:tc>
        <w:tc>
          <w:tcPr>
            <w:tcW w:w="172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AA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This study</w:t>
            </w:r>
          </w:p>
        </w:tc>
      </w:tr>
      <w:tr w:rsidR="00F35CF6" w14:paraId="1A2FBD00" w14:textId="77777777">
        <w:trPr>
          <w:trHeight w:val="315"/>
        </w:trPr>
        <w:tc>
          <w:tcPr>
            <w:tcW w:w="2370" w:type="dxa"/>
            <w:vMerge/>
            <w:tcBorders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B" w14:textId="77777777" w:rsidR="00F35CF6" w:rsidRDefault="00F35CF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AC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Pycf1_192</w:t>
            </w:r>
          </w:p>
        </w:tc>
        <w:tc>
          <w:tcPr>
            <w:tcW w:w="36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AD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AGATTCTATTTCCTTTCTGTCTGA</w:t>
            </w:r>
          </w:p>
        </w:tc>
        <w:tc>
          <w:tcPr>
            <w:tcW w:w="172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AE" w14:textId="77777777" w:rsidR="00F35CF6" w:rsidRDefault="00DE365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This study</w:t>
            </w:r>
          </w:p>
        </w:tc>
      </w:tr>
    </w:tbl>
    <w:p w14:paraId="000000AF" w14:textId="77777777" w:rsidR="00F35CF6" w:rsidRDefault="00F35CF6"/>
    <w:p w14:paraId="000000B0" w14:textId="77777777" w:rsidR="00F35CF6" w:rsidRDefault="00DE365D">
      <w:pPr>
        <w:widowControl w:val="0"/>
        <w:spacing w:before="220" w:line="480" w:lineRule="auto"/>
        <w:ind w:left="440"/>
        <w:rPr>
          <w:rFonts w:ascii="Times New Roman" w:eastAsia="Times New Roman" w:hAnsi="Times New Roman" w:cs="Times New Roman"/>
          <w:sz w:val="24"/>
          <w:szCs w:val="24"/>
        </w:rPr>
      </w:pPr>
      <w:hyperlink r:id="rId7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Stoll A, </w:t>
        </w:r>
        <w:proofErr w:type="spellStart"/>
        <w:r>
          <w:rPr>
            <w:rFonts w:ascii="Times New Roman" w:eastAsia="Times New Roman" w:hAnsi="Times New Roman" w:cs="Times New Roman"/>
            <w:sz w:val="24"/>
            <w:szCs w:val="24"/>
          </w:rPr>
          <w:t>Harpke</w:t>
        </w:r>
        <w:proofErr w:type="spellEnd"/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D, </w:t>
        </w:r>
        <w:proofErr w:type="spellStart"/>
        <w:r>
          <w:rPr>
            <w:rFonts w:ascii="Times New Roman" w:eastAsia="Times New Roman" w:hAnsi="Times New Roman" w:cs="Times New Roman"/>
            <w:sz w:val="24"/>
            <w:szCs w:val="24"/>
          </w:rPr>
          <w:t>Schütte</w:t>
        </w:r>
        <w:proofErr w:type="spellEnd"/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C, </w:t>
        </w:r>
        <w:proofErr w:type="spellStart"/>
        <w:r>
          <w:rPr>
            <w:rFonts w:ascii="Times New Roman" w:eastAsia="Times New Roman" w:hAnsi="Times New Roman" w:cs="Times New Roman"/>
            <w:sz w:val="24"/>
            <w:szCs w:val="24"/>
          </w:rPr>
          <w:t>Stefanczyk</w:t>
        </w:r>
        <w:proofErr w:type="spellEnd"/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N, Brandt R, Blattner FR, </w:t>
        </w:r>
        <w:proofErr w:type="spellStart"/>
        <w:r>
          <w:rPr>
            <w:rFonts w:ascii="Times New Roman" w:eastAsia="Times New Roman" w:hAnsi="Times New Roman" w:cs="Times New Roman"/>
            <w:sz w:val="24"/>
            <w:szCs w:val="24"/>
          </w:rPr>
          <w:t>Quandt</w:t>
        </w:r>
        <w:proofErr w:type="spellEnd"/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D. 2017. Development of microsatellite markers and assembly of the plastid genome in </w:t>
        </w:r>
        <w:proofErr w:type="spellStart"/>
        <w:r>
          <w:rPr>
            <w:rFonts w:ascii="Times New Roman" w:eastAsia="Times New Roman" w:hAnsi="Times New Roman" w:cs="Times New Roman"/>
            <w:sz w:val="24"/>
            <w:szCs w:val="24"/>
          </w:rPr>
          <w:t>Cistanthe</w:t>
        </w:r>
        <w:proofErr w:type="spellEnd"/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sz w:val="24"/>
            <w:szCs w:val="24"/>
          </w:rPr>
          <w:t>longiscapa</w:t>
        </w:r>
        <w:proofErr w:type="spellEnd"/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(</w:t>
        </w:r>
        <w:proofErr w:type="spellStart"/>
        <w:r>
          <w:rPr>
            <w:rFonts w:ascii="Times New Roman" w:eastAsia="Times New Roman" w:hAnsi="Times New Roman" w:cs="Times New Roman"/>
            <w:sz w:val="24"/>
            <w:szCs w:val="24"/>
          </w:rPr>
          <w:t>Montiaceae</w:t>
        </w:r>
        <w:proofErr w:type="spellEnd"/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) based on low-coverage whole genome sequencing. </w:t>
        </w:r>
      </w:hyperlink>
      <w:hyperlink r:id="rId8">
        <w:proofErr w:type="spellStart"/>
        <w:r>
          <w:rPr>
            <w:rFonts w:ascii="Times New Roman" w:eastAsia="Times New Roman" w:hAnsi="Times New Roman" w:cs="Times New Roman"/>
            <w:i/>
            <w:sz w:val="24"/>
            <w:szCs w:val="24"/>
          </w:rPr>
          <w:t>PloS</w:t>
        </w:r>
        <w:proofErr w:type="spellEnd"/>
        <w:r>
          <w:rPr>
            <w:rFonts w:ascii="Times New Roman" w:eastAsia="Times New Roman" w:hAnsi="Times New Roman" w:cs="Times New Roman"/>
            <w:i/>
            <w:sz w:val="24"/>
            <w:szCs w:val="24"/>
          </w:rPr>
          <w:t xml:space="preserve"> One</w:t>
        </w:r>
      </w:hyperlink>
      <w:hyperlink r:id="rId9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gramStart"/>
        <w:r>
          <w:rPr>
            <w:rFonts w:ascii="Times New Roman" w:eastAsia="Times New Roman" w:hAnsi="Times New Roman" w:cs="Times New Roman"/>
            <w:sz w:val="24"/>
            <w:szCs w:val="24"/>
          </w:rPr>
          <w:t>12:e</w:t>
        </w:r>
        <w:proofErr w:type="gramEnd"/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0178402. DOI: </w:t>
        </w:r>
      </w:hyperlink>
      <w:hyperlink r:id="rId10">
        <w:r>
          <w:rPr>
            <w:rFonts w:ascii="Times New Roman" w:eastAsia="Times New Roman" w:hAnsi="Times New Roman" w:cs="Times New Roman"/>
            <w:sz w:val="24"/>
            <w:szCs w:val="24"/>
          </w:rPr>
          <w:t>10.1371/journal.pone.0178402.</w:t>
        </w:r>
      </w:hyperlink>
    </w:p>
    <w:p w14:paraId="000000B1" w14:textId="77777777" w:rsidR="00F35CF6" w:rsidRDefault="00DE365D">
      <w:pPr>
        <w:widowControl w:val="0"/>
        <w:spacing w:line="480" w:lineRule="auto"/>
        <w:ind w:left="440"/>
        <w:rPr>
          <w:rFonts w:ascii="Times New Roman" w:eastAsia="Times New Roman" w:hAnsi="Times New Roman" w:cs="Times New Roman"/>
          <w:sz w:val="24"/>
          <w:szCs w:val="24"/>
        </w:rPr>
      </w:pPr>
      <w:hyperlink r:id="rId11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Terry R, Brown G, Olmstead R. 1997. Examination of </w:t>
        </w:r>
        <w:proofErr w:type="spellStart"/>
        <w:r>
          <w:rPr>
            <w:rFonts w:ascii="Times New Roman" w:eastAsia="Times New Roman" w:hAnsi="Times New Roman" w:cs="Times New Roman"/>
            <w:sz w:val="24"/>
            <w:szCs w:val="24"/>
          </w:rPr>
          <w:t>subfamilial</w:t>
        </w:r>
        <w:proofErr w:type="spellEnd"/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phylogeny in </w:t>
        </w:r>
        <w:proofErr w:type="spellStart"/>
        <w:r>
          <w:rPr>
            <w:rFonts w:ascii="Times New Roman" w:eastAsia="Times New Roman" w:hAnsi="Times New Roman" w:cs="Times New Roman"/>
            <w:sz w:val="24"/>
            <w:szCs w:val="24"/>
          </w:rPr>
          <w:t>Bromeliaceae</w:t>
        </w:r>
        <w:proofErr w:type="spellEnd"/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using comparative sequencing of the plastid locus ndhF. </w:t>
        </w:r>
      </w:hyperlink>
      <w:hyperlink r:id="rId12">
        <w:r>
          <w:rPr>
            <w:rFonts w:ascii="Times New Roman" w:eastAsia="Times New Roman" w:hAnsi="Times New Roman" w:cs="Times New Roman"/>
            <w:i/>
            <w:sz w:val="24"/>
            <w:szCs w:val="24"/>
          </w:rPr>
          <w:t xml:space="preserve">American Journal of </w: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lastRenderedPageBreak/>
          <w:t>Botany</w:t>
        </w:r>
      </w:hyperlink>
      <w:hyperlink r:id="rId13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84:664.</w:t>
        </w:r>
      </w:hyperlink>
    </w:p>
    <w:p w14:paraId="000000F4" w14:textId="709E5C86" w:rsidR="00F35CF6" w:rsidRPr="00DE365D" w:rsidRDefault="00DE365D" w:rsidP="00DE365D">
      <w:pPr>
        <w:widowControl w:val="0"/>
        <w:spacing w:after="220" w:line="480" w:lineRule="auto"/>
        <w:ind w:left="440"/>
        <w:rPr>
          <w:rFonts w:ascii="Roboto" w:eastAsia="Roboto" w:hAnsi="Roboto" w:cs="Roboto"/>
          <w:sz w:val="20"/>
          <w:szCs w:val="20"/>
          <w:highlight w:val="white"/>
        </w:rPr>
      </w:pPr>
      <w:hyperlink r:id="rId14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Wang R-J, Cheng C-L, Chang C-C, Wu C-L, </w:t>
        </w:r>
        <w:proofErr w:type="spellStart"/>
        <w:r>
          <w:rPr>
            <w:rFonts w:ascii="Times New Roman" w:eastAsia="Times New Roman" w:hAnsi="Times New Roman" w:cs="Times New Roman"/>
            <w:sz w:val="24"/>
            <w:szCs w:val="24"/>
          </w:rPr>
          <w:t>Su</w:t>
        </w:r>
        <w:proofErr w:type="spellEnd"/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T-M, Chaw S-M. 2008. Dynamics and evolution of the inverted repeat-large single copy junctions in the chloroplast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genomes of monocots. </w:t>
        </w:r>
      </w:hyperlink>
      <w:hyperlink r:id="rId15">
        <w:r>
          <w:rPr>
            <w:rFonts w:ascii="Times New Roman" w:eastAsia="Times New Roman" w:hAnsi="Times New Roman" w:cs="Times New Roman"/>
            <w:i/>
            <w:sz w:val="24"/>
            <w:szCs w:val="24"/>
          </w:rPr>
          <w:t>BMC Evolutionary Biology</w:t>
        </w:r>
      </w:hyperlink>
      <w:hyperlink r:id="rId16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8:36. DOI: </w:t>
        </w:r>
      </w:hyperlink>
      <w:hyperlink r:id="rId17">
        <w:r>
          <w:rPr>
            <w:rFonts w:ascii="Times New Roman" w:eastAsia="Times New Roman" w:hAnsi="Times New Roman" w:cs="Times New Roman"/>
            <w:sz w:val="24"/>
            <w:szCs w:val="24"/>
          </w:rPr>
          <w:t>10.1186/1471-2148-8-36.</w:t>
        </w:r>
      </w:hyperlink>
    </w:p>
    <w:sectPr w:rsidR="00F35CF6" w:rsidRPr="00DE365D" w:rsidSect="00DE365D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CF6"/>
    <w:rsid w:val="00DE365D"/>
    <w:rsid w:val="00F3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628425"/>
  <w15:docId w15:val="{B38D19D7-AD11-6E49-83B0-012272775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perpile.com/b/vpeL2L/N1Uz" TargetMode="External"/><Relationship Id="rId13" Type="http://schemas.openxmlformats.org/officeDocument/2006/relationships/hyperlink" Target="http://paperpile.com/b/vpeL2L/eS6E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aperpile.com/b/vpeL2L/N1Uz" TargetMode="External"/><Relationship Id="rId12" Type="http://schemas.openxmlformats.org/officeDocument/2006/relationships/hyperlink" Target="http://paperpile.com/b/vpeL2L/eS6E" TargetMode="External"/><Relationship Id="rId17" Type="http://schemas.openxmlformats.org/officeDocument/2006/relationships/hyperlink" Target="http://dx.doi.org/10.1186/1471-2148-8-36.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aperpile.com/b/vpeL2L/4pPy" TargetMode="External"/><Relationship Id="rId1" Type="http://schemas.openxmlformats.org/officeDocument/2006/relationships/styles" Target="styles.xml"/><Relationship Id="rId6" Type="http://schemas.openxmlformats.org/officeDocument/2006/relationships/hyperlink" Target="https://paperpile.com/c/vpeL2L/eS6E/?noauthor=1" TargetMode="External"/><Relationship Id="rId11" Type="http://schemas.openxmlformats.org/officeDocument/2006/relationships/hyperlink" Target="http://paperpile.com/b/vpeL2L/eS6E" TargetMode="External"/><Relationship Id="rId5" Type="http://schemas.openxmlformats.org/officeDocument/2006/relationships/hyperlink" Target="https://paperpile.com/c/vpeL2L/N1Uz/?noauthor=1" TargetMode="External"/><Relationship Id="rId15" Type="http://schemas.openxmlformats.org/officeDocument/2006/relationships/hyperlink" Target="http://paperpile.com/b/vpeL2L/4pPy" TargetMode="External"/><Relationship Id="rId10" Type="http://schemas.openxmlformats.org/officeDocument/2006/relationships/hyperlink" Target="http://dx.doi.org/10.1371/journal.pone.0178402.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paperpile.com/c/vpeL2L/4pPy/?noauthor=1" TargetMode="External"/><Relationship Id="rId9" Type="http://schemas.openxmlformats.org/officeDocument/2006/relationships/hyperlink" Target="http://paperpile.com/b/vpeL2L/N1Uz" TargetMode="External"/><Relationship Id="rId14" Type="http://schemas.openxmlformats.org/officeDocument/2006/relationships/hyperlink" Target="http://paperpile.com/b/vpeL2L/4pP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615</Words>
  <Characters>3509</Characters>
  <Application>Microsoft Office Word</Application>
  <DocSecurity>0</DocSecurity>
  <Lines>29</Lines>
  <Paragraphs>8</Paragraphs>
  <ScaleCrop>false</ScaleCrop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Kalman Konyves</cp:lastModifiedBy>
  <cp:revision>2</cp:revision>
  <dcterms:created xsi:type="dcterms:W3CDTF">2021-06-23T18:06:00Z</dcterms:created>
  <dcterms:modified xsi:type="dcterms:W3CDTF">2021-06-23T18:06:00Z</dcterms:modified>
</cp:coreProperties>
</file>